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93F94" w:rsidRPr="00193F94" w:rsidRDefault="00193F94" w:rsidP="00193F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F94">
        <w:rPr>
          <w:rFonts w:ascii="Times New Roman" w:hAnsi="Times New Roman" w:cs="Times New Roman"/>
          <w:b/>
          <w:sz w:val="24"/>
          <w:szCs w:val="24"/>
        </w:rPr>
        <w:t>Об утверждении квалификационных требований, предъявляемых к министру природных ресурсов и экологии Республики Ингушетия - руководителю исполнительного органа государственной власти Республики Ингушетия, осуществляющему переданные полномочия Российской Федерации в области охоты и сохранения охотничьих ресурсов</w:t>
      </w: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ГЛАВА РЕСПУБЛИКИ ИНГУШЕТИЯ</w:t>
      </w: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от 19 октября 2018 года N 370-рг</w:t>
      </w: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Об утверждении квалификационных требований, предъявляемых к министру природных ресурсов и экологии Республики Ингушетия - руководителю исполнительного органа государственной власти Республики Ингушетия, осуществляющему переданные полномочия Российской Федерации в области охоты и сохранения охотничьих ресурсов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В соответствии с пунктом 1 части 5 статьи 33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Федерации":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утвердить прилагаемые квалификационные требования, предъявляемые к министру природных ресурсов и экологии Республики Ингушетия - руководителю исполнительного органа государственной власти Республики Ингушетия, осуществляющему переданные полномочия Российской Федерации в области охоты и сохранения охотничьих ресурсов.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jc w:val="right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lastRenderedPageBreak/>
        <w:t>Глава</w:t>
      </w:r>
    </w:p>
    <w:p w:rsidR="00193F94" w:rsidRPr="00193F94" w:rsidRDefault="00193F94" w:rsidP="00193F94">
      <w:pPr>
        <w:jc w:val="right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193F94" w:rsidRPr="00193F94" w:rsidRDefault="00193F94" w:rsidP="00193F94">
      <w:pPr>
        <w:jc w:val="right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Ю.ЕВКУРОВ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Магас</w:t>
      </w:r>
      <w:proofErr w:type="spellEnd"/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 октября 2018 года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N 370-рг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jc w:val="center"/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КВАЛИФИКАЦИОННЫЕ ТРЕБОВАНИЯ, ПРЕДЪЯВЛЯЕМЫЕ К МИНИСТРУ ПРИРОДНЫХ РЕСУРСОВ И ЭКОЛОГИИ РЕСПУБЛИКИ ИНГУШЕТИЯ - РУКОВОДИТЕЛЮ ИСПОЛНИТЕЛЬНОГО ОРГАНА ГОСУДАРСТВЕННОЙ ВЛАСТИ РЕСПУБЛИКИ ИНГУШЕТИЯ, ОСУЩЕСТВЛЯЮЩЕМУ ПЕРЕДАННЫЕ ПОЛНОМОЧИЯ РОССИЙСКОЙ ФЕДЕРАЦИИ В ОБЛАСТИ ОХОТЫ И СОХРАНЕНИЯ ОХОТНИЧЬИХ РЕСУРСОВ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1. Требования к направлению подготовки (специальности) профессионального образования: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 xml:space="preserve">высшее образование не ниже уровня </w:t>
      </w:r>
      <w:proofErr w:type="spellStart"/>
      <w:r w:rsidRPr="00193F94">
        <w:rPr>
          <w:rFonts w:ascii="Times New Roman" w:hAnsi="Times New Roman" w:cs="Times New Roman"/>
          <w:sz w:val="24"/>
          <w:szCs w:val="24"/>
        </w:rPr>
        <w:t>специалитета</w:t>
      </w:r>
      <w:proofErr w:type="spellEnd"/>
      <w:r w:rsidRPr="00193F94">
        <w:rPr>
          <w:rFonts w:ascii="Times New Roman" w:hAnsi="Times New Roman" w:cs="Times New Roman"/>
          <w:sz w:val="24"/>
          <w:szCs w:val="24"/>
        </w:rPr>
        <w:t>, магистратуры по специальностям, направлениям подготовки, соответствующим направлениям деятельности, задачам и функциям Министерства природных ресурсов и экологии Республики Ингушетия (далее - Министерство).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2. Требования к стажу государственной службы или стажу работы по специальности: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lastRenderedPageBreak/>
        <w:t>наличие стажа государственной службы Российской Федерации не менее четырех лет или стажа работы по специальности, направлению подготовки.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3. Требования к профессиональным знаниям: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а) профессиональные знания законодательства Российской Федерации и Республики Ингушетия в области охраны окружающей среды, лесного хозяйства, охоты и сохранения охотничьих ресурсов, законодательства о животном мире, защите прав юридических лиц и индивидуальных предпринимателей при осуществлении государственного контроля (надзора) и муниципального контроля, противодействии коррупции, государственной гражданской службе, об оружии, особо охраняемых природных территориях, водного и земельного законодательства, Гражданского кодекса Российской Федерации, Кодекса Российской Федерации об административных правонарушениях и Уголовного кодекса Российской Федерации;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б) иные профессиональные знания: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знание основ организации прохождения государственной гражданской службы, структуры и полномочий органов государственной власти и местного самоуправления в Республике Ингушетия, положения о Министерстве, актов Министерства, служебного распорядка Министерства, порядка работы с поручениями Главы Республики Ингушетия и Правительства Республики Ингушетия, депутатскими запросами, представлениями и предписаниями контрольных органов, запросами федеральных органов исполнительной власти, органов государственной власти Республики Ингушетия, судебными запросами, обращениями граждан; порядка работы с процессуальными документами, порядка работы со служебной информацией, в том числе содержащей государственную или иную охраняемую законом тайну, порядка организации и методики проведения контрольных мероприятий в отношении находящихся в ведении Министерства организаций, норм служебной, профессиональной этики и правил делового поведения, правил и норм охраны труда, технической безопасности и противопожарной защиты, основ делопроизводства и системы документооборота, используемой в Министерстве, состава фауны и флоры Республики Ингушетия, основ организации и ведения охотничьего хозяйства, организации охранных, учетных и воспроизводственных работ в охотничьем хозяйстве.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4. Требования к профессиональным умениям: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опыт работы на руководящих должностях;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анализ практического применения нормативных правовых актов в сфере охраны окружающей среды, в том числе охотничьего хозяйства;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знание экономических механизмов управления охотничьим хозяйством, умение оценивать состояние и предлагать перспективы их развития;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оперативное принятие и реализация управленческих решений, внедрение оптимальных методов и инструментов современных технологий для решения задач Министерства;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рассмотрение проектов нормативных правовых актов;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контроль выполнения поставленных задач и анализ результатов деятельности подчиненных;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t>владение конструктивной критикой, навыками публичных выступлений;</w:t>
      </w: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193F94" w:rsidRPr="00193F94" w:rsidRDefault="00193F94" w:rsidP="00193F94">
      <w:pPr>
        <w:rPr>
          <w:rFonts w:ascii="Times New Roman" w:hAnsi="Times New Roman" w:cs="Times New Roman"/>
          <w:sz w:val="24"/>
          <w:szCs w:val="24"/>
        </w:rPr>
      </w:pPr>
    </w:p>
    <w:p w:rsidR="003453BB" w:rsidRPr="00702A2B" w:rsidRDefault="00193F94" w:rsidP="00193F94">
      <w:pPr>
        <w:rPr>
          <w:rFonts w:ascii="Times New Roman" w:hAnsi="Times New Roman" w:cs="Times New Roman"/>
          <w:sz w:val="24"/>
          <w:szCs w:val="24"/>
        </w:rPr>
      </w:pPr>
      <w:r w:rsidRPr="00193F94">
        <w:rPr>
          <w:rFonts w:ascii="Times New Roman" w:hAnsi="Times New Roman" w:cs="Times New Roman"/>
          <w:sz w:val="24"/>
          <w:szCs w:val="24"/>
        </w:rPr>
        <w:lastRenderedPageBreak/>
        <w:t>организация взаимодействия с органами государственной власти, органами местного самоуправления и организациями.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3453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0BA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12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2BEC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E1665D"/>
    <w:rPr>
      <w:color w:val="808080"/>
    </w:rPr>
  </w:style>
  <w:style w:type="character" w:customStyle="1" w:styleId="30">
    <w:name w:val="Заголовок 3 Знак"/>
    <w:basedOn w:val="a0"/>
    <w:link w:val="3"/>
    <w:uiPriority w:val="9"/>
    <w:rsid w:val="003453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153a4902e6d4d6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