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F6A1EE" w14:textId="77777777" w:rsidR="00CE2A9F" w:rsidRPr="00CE2A9F" w:rsidRDefault="00CE2A9F" w:rsidP="00CE2A9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апреля 2022 года N 576-ОД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 в отношении участков недр местного значения Волгоградской области</w:t>
      </w:r>
    </w:p>
    <w:p w14:paraId="3CAEDFE2" w14:textId="77777777" w:rsidR="00CE2A9F" w:rsidRPr="00CE2A9F" w:rsidRDefault="00CE2A9F" w:rsidP="00CE2A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(с изменениями на 26 апреля 2022 года)</w:t>
      </w:r>
    </w:p>
    <w:p w14:paraId="1BCFB254" w14:textId="7F36C384" w:rsidR="00CE2A9F" w:rsidRPr="00CE2A9F" w:rsidRDefault="00CE2A9F" w:rsidP="00CE2A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26.04.2022 N 664-ОД)</w:t>
      </w:r>
    </w:p>
    <w:p w14:paraId="09F8F01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FAFAC" w14:textId="2BD55630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девятой статьи 21 Закона Российской Федерации от 21 февраля 1992 г. N 2395-1 "О недрах",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322FE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2250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 в отношении участков недр местного значения Волгоградской области.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2F3E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2C806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подписания, подлежит официальному опубликованию и распространяет свое действие на отношения, возникшие с 01 января 2022 г.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03405" w14:textId="77777777" w:rsidR="00CE2A9F" w:rsidRPr="00CE2A9F" w:rsidRDefault="00CE2A9F" w:rsidP="00CE2A9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  <w:t>А.С.СИВОКОЗ</w:t>
      </w:r>
    </w:p>
    <w:p w14:paraId="6C78733D" w14:textId="77777777" w:rsidR="00CE2A9F" w:rsidRPr="00CE2A9F" w:rsidRDefault="00CE2A9F" w:rsidP="00CE2A9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 апреля 2022 г. N 576-ОД</w:t>
      </w:r>
    </w:p>
    <w:p w14:paraId="63E9D9AD" w14:textId="77777777" w:rsidR="00CE2A9F" w:rsidRPr="00CE2A9F" w:rsidRDefault="00CE2A9F" w:rsidP="00CE2A9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ПРЕКРАЩЕНИЯ ПРАВА ПОЛЬЗОВАНИЯ НЕДРАМИ, В ТОМ ЧИСЛЕ ДОСРОЧНОГО, ПРИОСТАНОВЛЕНИЯ ОСУЩЕСТВЛЕНИЯ ПРАВА 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ПОЛЬЗОВАНИЯ НЕДРАМИ И ОГРАНИЧЕНИЯ ПРАВА ПОЛЬЗОВАНИЯ НЕДРАМИ В ОТНОШЕНИИ УЧАСТКОВ НЕДР МЕСТНОГО ЗНАЧЕНИЯ ВОЛГОГРАДСКОЙ ОБЛАСТИ</w:t>
      </w:r>
    </w:p>
    <w:p w14:paraId="1D50BF0E" w14:textId="58423AA9" w:rsidR="00CE2A9F" w:rsidRPr="00CE2A9F" w:rsidRDefault="00CE2A9F" w:rsidP="00CE2A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26.04.2022 N 664-ОД)</w:t>
      </w:r>
    </w:p>
    <w:p w14:paraId="3DBE4391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2F67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регламентирует процедуру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 (далее именуются соответственно - прекращение, приостановление, ограничение), в том числе рассмотрения заявлений о досрочном прекращении и заявлений о приостановлении в отношении участков недр местного значения.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5A5BF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44F8E" w14:textId="3611F9DF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В настоящем Порядке понятия "участок недр местного значения", "лицензия на право пользования недрами" и "пользователь недр" применяются в значениях, определенных Законом Российской Федерации от 21 февраля 1992 г. N </w:t>
      </w:r>
      <w:proofErr w:type="gram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(далее - Закон о недрах).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CB2C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38557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2. Право пользования недрами может быть досрочно прекращено комитетом природных ресурсов, лесного хозяйства и экологии Волгоградской области (далее именуется - комитет) в случаях, предусмотренных частью второй статьи 20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F168D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0DEB0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3. Право пользования недрами может быть приостановлено комитетом в случаях, предусмотренных подпунктами </w:t>
      </w:r>
      <w:proofErr w:type="gram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1 - 3</w:t>
      </w:r>
      <w:proofErr w:type="gram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>, 5 части первой статьи 20.1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BDA02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750EC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4. Право пользования недрами может быть ограничено комитетом в случаях, предусмотренных частью первой статьи 20.2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8518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CF2DF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случае наличия на участке недр, право пользования которым досрочно прекращается либо приостанавливается по заявлению пользователя недр, горных выработок, буровых скважин и иных сооружений, связанных с пользованием недрами, досрочное прекращение допускается при наличии у пользователя недр согласованного в установленном порядке технического проекта консервации и ликвидации горных выработок, буровых скважин и иных сооружений, связанных с пользованием недрами, либо подписанного акта о ликвидации или консервации горных выработок, буровых скважин и иных сооружений, связанных с пользованием недрами, по форме согласно приложению к настоящему Порядку.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E49C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02497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5. Дата досрочного прекращения определяется календарной датой или событием, период приостановления или ограничения определяется периодом времени или наступлением определенного события.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88686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DC26F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6. Основанием для начала процедуры досрочного прекращения, приостановления или ограничения является: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8EAA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DCED8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1) информация, полученная комитетом из государственных информационных систем и государственных информационных ресурсов, а также от органов государственной власти, в том числе уполномоченных на осуществление государственного контроля (надзора), о наступлении случаев, предусмотренных частью второй статьи 20, подпунктами 1 - 3, 5 части первой статьи 20.1, частью первой статьи 20.2 Закона о недрах;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522B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09B32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2) заявление пользователя недр о досрочном прекращении или о приостановлении (далее именуется - заявление);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E9E2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6724B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3) информация из единого государственного реестра юридических лиц о ликвидации юридического лица - пользователя недр;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B9A9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54EB1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4) информация из единого государственного реестра индивидуальных предпринимателей о прекращении физическим лицом - пользователем недр деятельности в качестве индивидуального предпринимателя.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8C7F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C75F9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7. Заявление подается в комитет, при этом заявление о досрочном прекращении должно быть подано пользователем недр не позднее шести месяцев до запрашиваемой им даты досрочного прекращения.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6951E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37A90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Заявление должно содержать следующую информацию: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1B7E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93811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1) сведения о пользователе недр, в том числе для юридического лица - полное наименование, его организационно-правовая форма, адрес электронной почты (при наличии), почтовый адрес,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адрес электронной почты (при наличии), почтовый адрес, основной государственный регистрационный номер индивидуального предпринимателя, идентификационный номер налогоплательщика;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8B686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EFE0F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2) государственный регистрационный номер лицензии и дату ее государственной регистрации;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554F3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8BD67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3) дату досрочного прекращения или период приостановления;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6EB11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4AC10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причины досрочного прекращения или приостановления;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9C73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B736C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5) реквизиты решения о согласовании в установленном порядке технического проекта консервации и ликвидации горных выработок, буровых скважин и иных сооружений, связанных с пользованием недрами (в случае наличия на участке недр горных выработок, буровых скважин и иных сооружений, связанных с пользованием недрами).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7E128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59D16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8. К заявлению прилагаются: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841DE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3923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1) информация о выполнении пользователем недр условий пользования недрами по лицензии на право пользования недрами (далее именуется - лицензия);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CA358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3214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2) документ, подтверждающий полномочия лица на осуществление действий от имени пользователя недр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пользователя недр без доверенности (далее - руководитель пользователя недр). В случае, если от имени пользователя недр действует иное лицо, заявление должно содержать также подлинник доверенности на осуществление действий от имени пользователя недр, заверенный печатью пользователя недр (при наличии) и подписанный руководителем пользователя недр (для юридического лица) или иным уполномоченным руководителем пользователя недр лицом. В случае если указанная доверенность подписана лицом, уполномоченным руководителем пользователя недр, заявление должно содержать также документ, подтверждающий полномочия такого лица.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FED5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01E6F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9. Заявление и прилагаемые к нему документы и сведения подаются в комитет в форме электронных документов на официальный электронный адрес комитета, нарочным или почтовым отправлением.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C5247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D5258" w14:textId="323EABB6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заявления и прилагаемых к нему документов в форме электронных документов документы подписываются электронной подписью в соответствии с требованиями Федерального закона от 6 апреля 2011 г. N 63-ФЗ "Об электронной подписи" (далее - Федеральный закон "Об электронной подписи").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CF108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78B83" w14:textId="1C06C7CA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подачи заявления лично или почтовым отправлением заявление представляется на бумажном носителе с приложением к нему документов и сведений в форме электронных документов, подписанных электронной подписью в соответствии с требованиями Федерального закона "Об электронной подписи", на электронном носителе (оптический диск CD или диск DVD, внешний USB-накопитель или SSD-накопитель). Поданное на бумажном носителе заявление должно быть скреплено печатью заявителя (при наличии) (для юридического 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лица) и подписано заявителем либо уполномоченным руководителем заявителя лицом. Все листы поданного на бумажном носителе заявления должны быть прошиты и пронумерованы.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FDEA1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CAF9E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10. Поступившее заявление регистрируется комитетом в день поступления.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9EDCF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4D486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течение 5 рабочих дней со дня регистрации заявление и прилагаемые к нему документы и сведения регистрируются комитетом в федеральной государственной информационной системе "Автоматизированная система лицензирования недропользования" (далее именуется - ФГИС "АСЛН"), а также осуществляется проверка на предмет комплектности соответствия положениям пунктов 8 - 9 настоящего Порядка, а также соблюдения предусмотренного частью второй статьи 21 Закона о недрах срока подачи заявления.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9E69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09E8D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некомплектности заявления и прилагаемых к нему документов и сведений, а также пропуска срока подачи заявления о досрочном прекращении комитет отказывает в приеме заявления, о чем пользователь недр уведомляется не позднее 5 рабочих дней со дня регистрации заявления.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F63C1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2EFD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11. Рассмотрение вопросов о досрочном прекращении, приостановлении и ограничении осуществляется комитетом в следующие сроки: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776A7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FA7F3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1) в течение 20 рабочих дней со дня поступления документов и (или) информации, предусмотренных пунктом 7 настоящего Порядка, или выявления случаев, наступления случаев, предусмотренных частью второй статьи 20, подпунктами 1 - 3, 5 части первой статьи 20.1, частью первой статьи 20.2 Закона о недрах;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B19D3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A99EE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2) в течение 20 рабочих дней со дня окончания срока для устранения выявленных нарушений, указанных в выданном пользователю недр уведомлении о допущенных им нарушениях, предусмотренном частью четвертой статьи 21 Закона о недрах (далее именуется - Уведомление).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016FB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E54A7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12. По результатам рассмотрения документов комитетом принимаются следующие решения: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270B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B2BD1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1) о досрочном прекращении;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CDD1E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BD331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2) о приостановлении;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1CC0D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DF2FA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3) об ограничении;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F3C02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DF4BC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4) о направлении в адрес пользователя недр Уведомления;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2D299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60CA1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5) об отказе в досрочном прекращении или о приостановлении по заявлению пользователя недр;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F363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E7DAB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6) о прекращении процедуры без осуществления досрочного прекращения, приостановления или ограничения.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7E5BC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52440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13. Решение о досрочном прекращении принимается при установлении случаев, предусмотренных частью второй статьи 20 Закона о недрах, при этом в случаях, предусмотренных подпунктами 2 - 4, 6 и 7 названной статьи, решение о досрочном прекращении принимается по истечении не менее трех и не более двенадцати месяцев со дня доставки пользователю недр или его представителю Уведомления при условии </w:t>
      </w:r>
      <w:proofErr w:type="spell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неустранения</w:t>
      </w:r>
      <w:proofErr w:type="spell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 выявленных нарушений.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CABF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E720F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По заявлению пользователя недр о досрочном прекращении соответствующее решение принимается комитетом при условии соответствия заявления требованиям, указанным в пункте 8 настоящего Порядка.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A73ED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E3A10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14. Решение о приостановлении принимается при установлении случаев, предусмотренных подпунктами </w:t>
      </w:r>
      <w:proofErr w:type="gram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1 - 3</w:t>
      </w:r>
      <w:proofErr w:type="gram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>, 5 части первой статьи 20.1 Закона о недрах, при условии соответствия заявления требованиям, указанным в пункте 8 настоящего Порядка.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67878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8425A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15. Решение об ограничении принимается при установлении случаев, предусмотренных частью первой статьи 20.2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6375C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694E5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16. Решение о направлении в адрес пользователя недр принимается при установлении случаев, предусмотренных подпунктами </w:t>
      </w:r>
      <w:proofErr w:type="gram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2 - 4</w:t>
      </w:r>
      <w:proofErr w:type="gram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>, 6 и 7 пункта 5 части второй статьи 20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AF22D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99226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17. Решение о прекращении процедуры без досрочного прекращения, приостановления или ограничения принимается при условии отсутствия случаев, предусмотренных частью второй статьи 20, подпунктами </w:t>
      </w:r>
      <w:proofErr w:type="gram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1 - 3</w:t>
      </w:r>
      <w:proofErr w:type="gram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>, 5 части первой статьи 20.1, частью первой статьи 20.2 Закона о недрах.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88190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F4F46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18. В соответствии с частью четвертой статьи 21 Закона о недрах в случаях, предусмотренных пунктами 2 - 4, 6 и 7 части второй статьи 20 Закона о недрах, решение о досрочном прекращении принимается по истечении не менее трех и не более двенадцати месяцев со дня доставки пользователю недр при условии </w:t>
      </w:r>
      <w:proofErr w:type="spell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неустранения</w:t>
      </w:r>
      <w:proofErr w:type="spell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 выявленных нарушений.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101B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C197B" w14:textId="68EE69C9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19. Уведомление оформляется в виде электронного документа, подписанного электронной подписью в соответствии с требованиями Федерального закона "Об электронной подписи", или в виде бумажного документа и подписывается председателем комитета либо заместителем председателя комитета и направляется в адрес пользователя недр в течение 2 рабочих дней со дня его подписания.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A6683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B9FD4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у пользователя недр электронной почты Уведомление направляется по месту регистрации заказным почтовым отправлением с уведомлением о вручении.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F8C1E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F175E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20. Решения, указанные в пункте 13 настоящего Порядка, оформляются приказом комитета.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03B08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55922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В течение 5 рабочих дней со дня издания приказа комитета его </w:t>
      </w:r>
      <w:proofErr w:type="spellStart"/>
      <w:r w:rsidRPr="00CE2A9F">
        <w:rPr>
          <w:rFonts w:ascii="Arial" w:eastAsia="Times New Roman" w:hAnsi="Arial" w:cs="Arial"/>
          <w:sz w:val="24"/>
          <w:szCs w:val="24"/>
          <w:lang w:eastAsia="ru-RU"/>
        </w:rPr>
        <w:t>сканобраз</w:t>
      </w:r>
      <w:proofErr w:type="spellEnd"/>
      <w:r w:rsidRPr="00CE2A9F">
        <w:rPr>
          <w:rFonts w:ascii="Arial" w:eastAsia="Times New Roman" w:hAnsi="Arial" w:cs="Arial"/>
          <w:sz w:val="24"/>
          <w:szCs w:val="24"/>
          <w:lang w:eastAsia="ru-RU"/>
        </w:rPr>
        <w:t xml:space="preserve"> размещается в ФГИС "АСЛН", копия приказа с сопроводительным письмом направляется пользователю недр посредством электронной почты либо заказным почтовым отправлением с уведомлением о вручении.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91BCF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C9F5B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у пользователя недр электронной почты документы на бумажном носителе направляются по месту регистрации заказным письмом с уведомлением о вручении.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A20A7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38227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21. Запись о прекращении вносится в государственный реестр участков недр, предоставленных в пользование, и лицензий на пользование недрами, предусмотренный статьей 28 Закона о недрах (далее именуется - государственный реестр), в автоматическом режиме не позднее 1 рабочего дня, следующего за днем истечения срока действия лицензии.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50A0F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F868A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22. В течение 1 рабочего дня со дня размещения в ФГИС "АСЛН" приказа комитета о досрочном прекращении, приостановлении или ограничении соответствующая запись вносится в государственный реестр.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9329A" w14:textId="77777777" w:rsidR="00CE2A9F" w:rsidRPr="00CE2A9F" w:rsidRDefault="00CE2A9F" w:rsidP="00CE2A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71472" w14:textId="77777777" w:rsidR="00CE2A9F" w:rsidRPr="00CE2A9F" w:rsidRDefault="00CE2A9F" w:rsidP="00CE2A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t>Комитет обеспечивает хранение электронных версий поступивших заявлений и прилагаемых к ним документов и сведений, а также журналов учета операций по указанным заявлениям в ФГИС "АСЛН" в течение 5 лет с даты их регистрации.</w:t>
      </w: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8617B" w14:textId="77777777" w:rsidR="00CE2A9F" w:rsidRPr="00CE2A9F" w:rsidRDefault="00CE2A9F" w:rsidP="00CE2A9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прекращения права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недрами,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том числе досрочного,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приостановления осуществления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права пользования недрами и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ограничения права пользования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недрами в отношении участков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</w:t>
      </w:r>
      <w:r w:rsidRPr="00CE2A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</w:p>
    <w:p w14:paraId="7320A67D" w14:textId="7434E2B9" w:rsidR="00CE2A9F" w:rsidRPr="00CE2A9F" w:rsidRDefault="00CE2A9F" w:rsidP="00CE2A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E2A9F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комитета природных ресурсов, лесного хозяйства и экологии Волгоградской области от 26.04.2022 N 664-ОД)</w:t>
      </w:r>
    </w:p>
    <w:p w14:paraId="469FFE73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Форма акта о ликвидации или консервации горных выработок, буровых </w:t>
      </w:r>
    </w:p>
    <w:p w14:paraId="02F15121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скважин и иных сооружений, связанных с пользованием участков недр </w:t>
      </w:r>
    </w:p>
    <w:p w14:paraId="7EC2202C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местного значения </w:t>
      </w:r>
    </w:p>
    <w:p w14:paraId="7859393C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</w:t>
      </w:r>
      <w:r w:rsidRPr="00CE2A9F">
        <w:rPr>
          <w:rFonts w:ascii="Courier New" w:eastAsia="Times New Roman" w:hAnsi="Courier New" w:cs="Courier New"/>
          <w:b/>
          <w:bCs/>
          <w:spacing w:val="-18"/>
          <w:sz w:val="24"/>
          <w:szCs w:val="24"/>
          <w:bdr w:val="none" w:sz="0" w:space="0" w:color="auto" w:frame="1"/>
          <w:lang w:eastAsia="ru-RU"/>
        </w:rPr>
        <w:t>АКТ</w:t>
      </w:r>
    </w:p>
    <w:p w14:paraId="11F5B04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</w:t>
      </w:r>
      <w:r w:rsidRPr="00CE2A9F">
        <w:rPr>
          <w:rFonts w:ascii="Courier New" w:eastAsia="Times New Roman" w:hAnsi="Courier New" w:cs="Courier New"/>
          <w:b/>
          <w:bCs/>
          <w:spacing w:val="-18"/>
          <w:sz w:val="24"/>
          <w:szCs w:val="24"/>
          <w:bdr w:val="none" w:sz="0" w:space="0" w:color="auto" w:frame="1"/>
          <w:lang w:eastAsia="ru-RU"/>
        </w:rPr>
        <w:t>о ликвидации или консервации</w:t>
      </w:r>
    </w:p>
    <w:p w14:paraId="19795D6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На основании рассмотренных документов:</w:t>
      </w:r>
    </w:p>
    <w:p w14:paraId="600113A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5CDD31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99E789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приводится  перечень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документов с указанием организаций, их утвердивших, и </w:t>
      </w:r>
    </w:p>
    <w:p w14:paraId="6F861ABD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 утверждения, в том числе:</w:t>
      </w:r>
    </w:p>
    <w:p w14:paraId="06BCC09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а)  акты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  приемке  выполненных  работ по ликвидации или консервации </w:t>
      </w:r>
    </w:p>
    <w:p w14:paraId="12354B7B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объекта;</w:t>
      </w:r>
    </w:p>
    <w:p w14:paraId="219D735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б) акты по приемке-передаче рекультивированных земель;</w:t>
      </w:r>
    </w:p>
    <w:p w14:paraId="305FB424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в)  основная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графическая документация (вертикальные проекции, разрезы),</w:t>
      </w:r>
    </w:p>
    <w:p w14:paraId="628E9E7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топографические планы земной поверхности, </w:t>
      </w:r>
      <w:proofErr w:type="spell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погоризонтные</w:t>
      </w:r>
      <w:proofErr w:type="spell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планы горных работ,</w:t>
      </w:r>
    </w:p>
    <w:p w14:paraId="14634AAD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геологические   и   гидрогеологические 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карты  участка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недр,  на  которых </w:t>
      </w:r>
    </w:p>
    <w:p w14:paraId="40348ED6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указываются  горные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выработки различного назначения, фактически выполненные </w:t>
      </w:r>
    </w:p>
    <w:p w14:paraId="3B58863A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работы, предусмотренные проектом (засыпка и </w:t>
      </w:r>
      <w:proofErr w:type="spell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перекрепление</w:t>
      </w:r>
      <w:proofErr w:type="spell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горных выработок,</w:t>
      </w:r>
    </w:p>
    <w:p w14:paraId="4E223AC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установка перемычек, полков, оборудование стволов и устьев скважин и 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</w:t>
      </w:r>
    </w:p>
    <w:p w14:paraId="1235F116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размещение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оставшегося оборудования. В указанной документации отражаются </w:t>
      </w:r>
    </w:p>
    <w:p w14:paraId="3A6E981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состояние  запасов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разведанности  месторождения полезных ископаемых или </w:t>
      </w:r>
    </w:p>
    <w:p w14:paraId="3FCD353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изученности  участка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недр,  используемого  в целях, не связанных с добычей </w:t>
      </w:r>
    </w:p>
    <w:p w14:paraId="3E7F8C2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полезных  ископаемых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состояние горных выработок, рельеф и ситуация земной </w:t>
      </w:r>
    </w:p>
    <w:p w14:paraId="3E304960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поверхности (за исключением случаев ликвидации поисковых скважин);</w:t>
      </w:r>
    </w:p>
    <w:p w14:paraId="5D7BAADC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г)   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технико-экономический    расчет,   обосновывающий   необходимость </w:t>
      </w:r>
    </w:p>
    <w:p w14:paraId="6C56A29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ликвидации  или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консервации  объекта  (в  случае нерентабельности работ по </w:t>
      </w:r>
    </w:p>
    <w:p w14:paraId="52A897E8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добыче полезных ископаемых);</w:t>
      </w:r>
    </w:p>
    <w:p w14:paraId="28D86E5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д)  согласованный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утвержденный  в установленном порядке технический </w:t>
      </w:r>
    </w:p>
    <w:p w14:paraId="120D7E8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проект  ликвидации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консервации горных выработок, буровых скважин и иных </w:t>
      </w:r>
    </w:p>
    <w:p w14:paraId="2ABCF8F6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сооружений,  связанных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  пользованием  недрами  в отношении участков недр </w:t>
      </w:r>
    </w:p>
    <w:p w14:paraId="2EA7B402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местного значения)</w:t>
      </w:r>
    </w:p>
    <w:p w14:paraId="72B184D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 </w:t>
      </w:r>
    </w:p>
    <w:p w14:paraId="1F43382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0CEF62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(горная(</w:t>
      </w:r>
      <w:proofErr w:type="spell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 выработка(и), буровая(</w:t>
      </w:r>
      <w:proofErr w:type="spell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ые</w:t>
      </w:r>
      <w:proofErr w:type="spell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 скважина(ы) и иные сооружения,</w:t>
      </w:r>
    </w:p>
    <w:p w14:paraId="4EC728C3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связанные с пользованием участков недр местного значения)</w:t>
      </w:r>
    </w:p>
    <w:p w14:paraId="4973A9F7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4C3C7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(полное наименование объекта и организации, на балансе которой он </w:t>
      </w:r>
    </w:p>
    <w:p w14:paraId="08B9D731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находится)</w:t>
      </w:r>
    </w:p>
    <w:p w14:paraId="5C811A70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E017E6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01AAE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(юридический адрес организации)</w:t>
      </w:r>
    </w:p>
    <w:p w14:paraId="6205F2F3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 горном (геологическом) отводе, предоставленном в соответствии с выданной </w:t>
      </w:r>
    </w:p>
    <w:p w14:paraId="1946335D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лицензией        на        пользование        недрами       серии       ВЛГ </w:t>
      </w:r>
    </w:p>
    <w:p w14:paraId="352D3D8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________ вид ________________, __________________________________________</w:t>
      </w:r>
    </w:p>
    <w:p w14:paraId="239DDCC7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(дата регистрации лицензии)</w:t>
      </w:r>
    </w:p>
    <w:p w14:paraId="7A2B8060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E8EB04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(наименование органа, выдавшего лицензию)</w:t>
      </w:r>
    </w:p>
    <w:p w14:paraId="0F8CFA4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  в   случаях, 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предусмотренных  законодательством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актом горного  отвода,</w:t>
      </w:r>
    </w:p>
    <w:p w14:paraId="2E6B53EF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оформленным * _____________________________________________________________</w:t>
      </w:r>
    </w:p>
    <w:p w14:paraId="667FCA3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F7EA53B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(наименование органа, выдавшего горноотводный акт)</w:t>
      </w:r>
    </w:p>
    <w:p w14:paraId="4895BA2D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зарегистрированным   Нижне-Волжским   управлением 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Ростехнадзора  от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"__"</w:t>
      </w:r>
    </w:p>
    <w:p w14:paraId="33141FD9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 г. N _____________________________, в соответствии </w:t>
      </w:r>
    </w:p>
    <w:p w14:paraId="261696F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   статьей   26   Закона   Российской   Федерации   "О   недрах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  признан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4BAA07A6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ликвидированным (законсервированным).</w:t>
      </w:r>
    </w:p>
    <w:p w14:paraId="54F4528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Акт о ликвидации (консервации) выдан "__" ___________ 20__ г.</w:t>
      </w:r>
    </w:p>
    <w:p w14:paraId="3C0FF6F7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Настоящий акт составлен в ______ экземплярах **.</w:t>
      </w:r>
    </w:p>
    <w:p w14:paraId="4B82325A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ликвидации  (консервации)  объекта  подлежат  размещению в </w:t>
      </w:r>
    </w:p>
    <w:p w14:paraId="5CD2919E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электронном     информационном    ресурсе    Федеральной    государственной </w:t>
      </w:r>
    </w:p>
    <w:p w14:paraId="15293BF5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информационной    системы    "Автоматизированная   система   лицензирования </w:t>
      </w:r>
    </w:p>
    <w:p w14:paraId="69EDEC82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недропользования" (ФГИС "АСЛН") в 5-дневный срок со дня выдачи.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4"/>
        <w:gridCol w:w="369"/>
        <w:gridCol w:w="4402"/>
      </w:tblGrid>
      <w:tr w:rsidR="00CE2A9F" w:rsidRPr="00CE2A9F" w14:paraId="567908D7" w14:textId="77777777" w:rsidTr="00CE2A9F">
        <w:trPr>
          <w:trHeight w:val="15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73481" w14:textId="77777777" w:rsidR="00CE2A9F" w:rsidRPr="00CE2A9F" w:rsidRDefault="00CE2A9F" w:rsidP="00CE2A9F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62DAE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32682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E2A9F" w:rsidRPr="00CE2A9F" w14:paraId="6912334C" w14:textId="77777777" w:rsidTr="00CE2A9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021C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комитета природных ресурсов и экологии Волгоградской области, осуществляющего региональный государственный геологический контроль (надзор)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DC7D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8C0A" w14:textId="77777777" w:rsidR="00CE2A9F" w:rsidRPr="00CE2A9F" w:rsidRDefault="00CE2A9F" w:rsidP="00CE2A9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Нижне-Волжского управления Ростехнадзора, осуществляющего федеральный государственный горный надзор ***</w:t>
            </w:r>
          </w:p>
        </w:tc>
      </w:tr>
      <w:tr w:rsidR="00CE2A9F" w:rsidRPr="00CE2A9F" w14:paraId="3F1D3FC8" w14:textId="77777777" w:rsidTr="00CE2A9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D860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DF0D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B914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E2A9F" w:rsidRPr="00CE2A9F" w14:paraId="0AF6EEFF" w14:textId="77777777" w:rsidTr="00CE2A9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BDE3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отчество, подпись)</w:t>
            </w:r>
          </w:p>
          <w:p w14:paraId="7C958C52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2459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15DD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отчество, подпись)</w:t>
            </w:r>
          </w:p>
          <w:p w14:paraId="2113AD95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</w:p>
        </w:tc>
      </w:tr>
      <w:tr w:rsidR="00CE2A9F" w:rsidRPr="00CE2A9F" w14:paraId="49C19116" w14:textId="77777777" w:rsidTr="00CE2A9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5326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____________ ____ г.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C096" w14:textId="77777777" w:rsidR="00CE2A9F" w:rsidRPr="00CE2A9F" w:rsidRDefault="00CE2A9F" w:rsidP="00CE2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DD8F" w14:textId="77777777" w:rsidR="00CE2A9F" w:rsidRPr="00CE2A9F" w:rsidRDefault="00CE2A9F" w:rsidP="00CE2A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____________ ____ г.</w:t>
            </w:r>
          </w:p>
        </w:tc>
      </w:tr>
    </w:tbl>
    <w:p w14:paraId="21E7E68A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* - если законодательством не предусматривается оформление акта горного </w:t>
      </w:r>
    </w:p>
    <w:p w14:paraId="58840509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отвода, в соответствующих строках проставляются прочерки;</w:t>
      </w:r>
    </w:p>
    <w:p w14:paraId="5BC2205B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** - количество экземпляров акта определяется исходя из количества лиц,</w:t>
      </w:r>
    </w:p>
    <w:p w14:paraId="41602717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подписавших акт (по одному подписавшим лицам) и один - пользователю недр;</w:t>
      </w:r>
    </w:p>
    <w:p w14:paraId="20C863A4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**</w:t>
      </w:r>
      <w:proofErr w:type="gramStart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*  -</w:t>
      </w:r>
      <w:proofErr w:type="gramEnd"/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случае,  если ликвидируемый (консервируемый) объект подлежит </w:t>
      </w:r>
    </w:p>
    <w:p w14:paraId="42A34C97" w14:textId="77777777" w:rsidR="00CE2A9F" w:rsidRPr="00CE2A9F" w:rsidRDefault="00CE2A9F" w:rsidP="00CE2A9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E2A9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федеральному государственному горному надзору.</w:t>
      </w:r>
    </w:p>
    <w:p w14:paraId="5A944033" w14:textId="77777777" w:rsidR="005F686B" w:rsidRPr="00CE2A9F" w:rsidRDefault="005F686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