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53F35" w:rsidRDefault="00E53F35">
      <w:pPr>
        <w:pStyle w:val="EcoNormal"/>
        <w:jc w:val="both"/>
        <w:outlineLvl w:val="0"/>
      </w:pPr>
      <w:bookmarkStart w:id="1" w:name="_GoBack"/>
      <w:bookmarkEnd w:id="1"/>
    </w:p>
    <w:p w:rsidR="00E53F35" w:rsidRDefault="00E53F35">
      <w:pPr>
        <w:pStyle w:val="EcoTitle"/>
        <w:jc w:val="center"/>
      </w:pPr>
      <w:r>
        <w:t>МИНИСТЕРСТВО ПРИРОДНЫХ РЕСУРСОВ И ЭКОЛОГИИ</w:t>
      </w:r>
    </w:p>
    <w:p w:rsidR="00E53F35" w:rsidRDefault="00E53F35">
      <w:pPr>
        <w:pStyle w:val="EcoTitle"/>
        <w:jc w:val="center"/>
      </w:pPr>
      <w:r>
        <w:t>РОССИЙСКОЙ ФЕДЕРАЦИИ</w:t>
      </w:r>
    </w:p>
    <w:p w:rsidR="00E53F35" w:rsidRDefault="00E53F35">
      <w:pPr>
        <w:pStyle w:val="EcoTitle"/>
        <w:jc w:val="center"/>
      </w:pPr>
    </w:p>
    <w:p w:rsidR="00E53F35" w:rsidRDefault="00E53F35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E53F35" w:rsidRDefault="00E53F35">
      <w:pPr>
        <w:pStyle w:val="EcoTitle"/>
        <w:jc w:val="center"/>
      </w:pPr>
    </w:p>
    <w:p w:rsidR="00E53F35" w:rsidRDefault="00E53F35">
      <w:pPr>
        <w:pStyle w:val="EcoTitle"/>
        <w:jc w:val="center"/>
      </w:pPr>
      <w:r>
        <w:t>ПИСЬМО</w:t>
      </w:r>
    </w:p>
    <w:p w:rsidR="00E53F35" w:rsidRDefault="00E53F35">
      <w:pPr>
        <w:pStyle w:val="EcoTitle"/>
        <w:jc w:val="center"/>
      </w:pPr>
      <w:r>
        <w:t>от 7 декабря 2015 г. N АС-03-02-36/21630</w:t>
      </w:r>
    </w:p>
    <w:p w:rsidR="00E53F35" w:rsidRDefault="00E53F35">
      <w:pPr>
        <w:pStyle w:val="EcoTitle"/>
        <w:jc w:val="center"/>
      </w:pPr>
    </w:p>
    <w:p w:rsidR="00E53F35" w:rsidRDefault="00E53F35">
      <w:pPr>
        <w:pStyle w:val="EcoTitle"/>
        <w:jc w:val="center"/>
      </w:pPr>
      <w:r>
        <w:t>О НАПРАВЛЕНИИ РАЗЪЯСНЕНИЙ</w:t>
      </w:r>
    </w:p>
    <w:p w:rsidR="00E53F35" w:rsidRDefault="00E53F35">
      <w:pPr>
        <w:pStyle w:val="EcoNormal"/>
        <w:jc w:val="both"/>
      </w:pPr>
    </w:p>
    <w:p w:rsidR="00E53F35" w:rsidRDefault="00E53F35">
      <w:pPr>
        <w:pStyle w:val="EcoNormal"/>
        <w:ind w:firstLine="540"/>
        <w:jc w:val="both"/>
      </w:pPr>
      <w:r>
        <w:t xml:space="preserve">Федеральная служба по надзору в сфере природопользования в связи с многочисленными обращениями территориальных органов </w:t>
      </w:r>
      <w:proofErr w:type="spellStart"/>
      <w:r>
        <w:t>Росприроднадзора</w:t>
      </w:r>
      <w:proofErr w:type="spellEnd"/>
      <w:r>
        <w:t xml:space="preserve"> по вопросу неоднозначной правоприменительной практики отнесения иловых площадок (карт), используемых в составе сооружений по очистке сточных вод, к объектам размещения отходов сообщает следующее.</w:t>
      </w:r>
    </w:p>
    <w:p w:rsidR="00E53F35" w:rsidRDefault="00E53F35">
      <w:pPr>
        <w:pStyle w:val="EcoNormal"/>
        <w:ind w:firstLine="540"/>
        <w:jc w:val="both"/>
      </w:pPr>
      <w:r>
        <w:t xml:space="preserve">Учитывая, что в настоящее время данный вопрос законодательно не урегулирован, </w:t>
      </w:r>
      <w:proofErr w:type="spellStart"/>
      <w:r>
        <w:t>Росприроднадзором</w:t>
      </w:r>
      <w:proofErr w:type="spellEnd"/>
      <w:r>
        <w:t xml:space="preserve"> было инициировано и принято участие в совещании, проведенном в Минприроды России 26.08.2015 под председательством заместителя Министра природных ресурсов и экологии Российской Федерации </w:t>
      </w:r>
      <w:proofErr w:type="spellStart"/>
      <w:r>
        <w:t>Гизатулина</w:t>
      </w:r>
      <w:proofErr w:type="spellEnd"/>
      <w:r>
        <w:t xml:space="preserve"> Р.Р., на котором было принято решение руководствоваться позицией, изложенной ранее письмами Минприроды России от 06.11.2013 N 05-12-44/21713, от 18.08.2014 N 05-12-44/18132, до законодательного урегулирования указанного вопроса.</w:t>
      </w:r>
    </w:p>
    <w:p w:rsidR="00E53F35" w:rsidRDefault="00E53F35">
      <w:pPr>
        <w:pStyle w:val="EcoNormal"/>
        <w:ind w:firstLine="540"/>
        <w:jc w:val="both"/>
      </w:pPr>
      <w:r>
        <w:t>Иловые площадки относятся к инженерным сооружениям для обработки и обезвоживания осадка сточных вод и не могут классифицироваться как объекты размещения отходов.</w:t>
      </w:r>
    </w:p>
    <w:p w:rsidR="00E53F35" w:rsidRDefault="00E53F35">
      <w:pPr>
        <w:pStyle w:val="EcoNormal"/>
        <w:ind w:firstLine="540"/>
        <w:jc w:val="both"/>
      </w:pPr>
      <w:r>
        <w:t>На основании требований к сооружениям для обработки осадка сточных вод, предусмотренных пунктом 9.2.14.1 раздела 9.2.14 Свода правил СП 32.13330.2012 СНиП 2.04.03-85 "Канализация. Наружные сети и сооружения", осадки, образующиеся в процессе очистки сточных вод (песок из песколовок, осадок первичных отстойников, избыточный активный ил и др.), должны подвергаться обработке с целью обезвоживания, стабилизации, снижения запаха, обеззараживания, улучшения физико-механических свойств, обеспечивающих возможность их экологически безопасной утилизации или размещения (хранения или захоронения) в окружающей среде.</w:t>
      </w:r>
    </w:p>
    <w:p w:rsidR="00E53F35" w:rsidRDefault="00E53F35">
      <w:pPr>
        <w:pStyle w:val="EcoNormal"/>
        <w:ind w:firstLine="540"/>
        <w:jc w:val="both"/>
      </w:pPr>
      <w:r>
        <w:t>В соответствии со статьей 1 Федерального закона от 24.06.1998 N 89-ФЗ "Об отходах производства и потребления" обезвреживание отходов - это уменьшение массы отходов, изменение их состава, физических и химических свойств (включая сжигание и (или) обеззараживание на специализированных установках) в целях снижения негативного воздействия отходов на здоровье человека и окружающую среду.</w:t>
      </w:r>
    </w:p>
    <w:p w:rsidR="00E53F35" w:rsidRDefault="00E53F35">
      <w:pPr>
        <w:pStyle w:val="EcoNormal"/>
        <w:ind w:firstLine="540"/>
        <w:jc w:val="both"/>
      </w:pPr>
      <w:r>
        <w:t>Учитывая, что размещение осадков (отходов), образующихся в процессе очистки сточных вод (в частности: "осадки (илы) биологических очистных сооружений хозяйственно-бытовой и смешанной канализации", "ил избыточный биологических очистных сооружений хозяйственно-бытовых и смешанных сточных вод", "ил стабилизированный биологических очистных сооружений хозяйственно-бытовых и смешанных сточных вод"), осуществляется в том числе в целях уменьшения массы отходов, изменения физических и химических свойств, а также снижению уровня негативного воздействия на здоровье человека и окружающую среду, целесообразно считать иловые карты (площадки) объектом обезвреживания отходов.</w:t>
      </w:r>
    </w:p>
    <w:p w:rsidR="00E53F35" w:rsidRDefault="00E53F35">
      <w:pPr>
        <w:pStyle w:val="EcoNormal"/>
        <w:jc w:val="both"/>
      </w:pPr>
    </w:p>
    <w:p w:rsidR="00E53F35" w:rsidRDefault="00E53F35">
      <w:pPr>
        <w:pStyle w:val="EcoNormal"/>
        <w:jc w:val="right"/>
      </w:pPr>
      <w:r>
        <w:t>А.Г.СИДОРОВ</w:t>
      </w:r>
    </w:p>
    <w:p w:rsidR="00E53F35" w:rsidRDefault="00E53F35">
      <w:pPr>
        <w:pStyle w:val="EcoNormal"/>
        <w:jc w:val="both"/>
      </w:pPr>
    </w:p>
    <w:p w:rsidR="00E53F35" w:rsidRDefault="00E53F35">
      <w:pPr>
        <w:pStyle w:val="EcoNormal"/>
        <w:jc w:val="both"/>
      </w:pPr>
    </w:p>
    <w:p w:rsidR="00E53F35" w:rsidRDefault="00E53F3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D6331" w:rsidRDefault="007D63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53F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53F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E53F3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