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A4010E" w14:textId="77777777" w:rsidR="008D4382" w:rsidRDefault="008D4382" w:rsidP="008D4382">
      <w:pPr>
        <w:textAlignment w:val="baseline"/>
        <w:rPr>
          <w:rFonts w:ascii="Arial" w:hAnsi="Arial" w:cs="Arial"/>
          <w:color w:val="FFFFFF"/>
          <w:sz w:val="20"/>
          <w:szCs w:val="20"/>
        </w:rPr>
      </w:pPr>
      <w:r>
        <w:rPr>
          <w:rFonts w:ascii="Arial" w:hAnsi="Arial" w:cs="Arial"/>
          <w:color w:val="444444"/>
          <w:sz w:val="23"/>
          <w:szCs w:val="23"/>
        </w:rPr>
        <w:t> </w:t>
      </w:r>
    </w:p>
    <w:p w14:paraId="12C9369A" w14:textId="77777777" w:rsidR="008D4382" w:rsidRDefault="008D4382" w:rsidP="008D4382">
      <w:pPr>
        <w:pStyle w:val="2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ПРАВИТЕЛЬСТВО 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4 июля 2016 года N 281-п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установлении порядка и условий использования геологической информации о недрах, обладателем которой является Тюменская область</w:t>
      </w:r>
    </w:p>
    <w:p w14:paraId="4C40747B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18 августа 2020 года)</w:t>
      </w:r>
    </w:p>
    <w:p w14:paraId="5FC177E9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Тюменской области от 18.08.2020 N 525-п</w:t>
      </w:r>
      <w:r>
        <w:rPr>
          <w:rFonts w:ascii="Arial" w:hAnsi="Arial" w:cs="Arial"/>
          <w:color w:val="444444"/>
        </w:rPr>
        <w:t>)</w:t>
      </w:r>
    </w:p>
    <w:p w14:paraId="1C220EB2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619A8F77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статьями 4, 27 </w:t>
      </w:r>
      <w:r>
        <w:rPr>
          <w:rFonts w:ascii="Arial" w:eastAsiaTheme="majorEastAsia" w:hAnsi="Arial" w:cs="Arial"/>
          <w:color w:val="444444"/>
        </w:rPr>
        <w:t xml:space="preserve">Закона Российской Федерации от 21.02.1992 N </w:t>
      </w:r>
      <w:proofErr w:type="gramStart"/>
      <w:r>
        <w:rPr>
          <w:rFonts w:ascii="Arial" w:eastAsiaTheme="majorEastAsia" w:hAnsi="Arial" w:cs="Arial"/>
          <w:color w:val="444444"/>
        </w:rPr>
        <w:t>2395-1</w:t>
      </w:r>
      <w:proofErr w:type="gramEnd"/>
      <w:r>
        <w:rPr>
          <w:rFonts w:ascii="Arial" w:eastAsiaTheme="majorEastAsia" w:hAnsi="Arial" w:cs="Arial"/>
          <w:color w:val="444444"/>
        </w:rPr>
        <w:t xml:space="preserve"> "О недрах"</w:t>
      </w:r>
      <w:r>
        <w:rPr>
          <w:rFonts w:ascii="Arial" w:hAnsi="Arial" w:cs="Arial"/>
          <w:color w:val="444444"/>
        </w:rPr>
        <w:t>, статьей 8 </w:t>
      </w:r>
      <w:r>
        <w:rPr>
          <w:rFonts w:ascii="Arial" w:eastAsiaTheme="majorEastAsia" w:hAnsi="Arial" w:cs="Arial"/>
          <w:color w:val="444444"/>
        </w:rPr>
        <w:t>Закона Тюменской области от 06.10.2005 N 402 "О недропользовании в Тюменской области"</w:t>
      </w:r>
      <w:r>
        <w:rPr>
          <w:rFonts w:ascii="Arial" w:hAnsi="Arial" w:cs="Arial"/>
          <w:color w:val="444444"/>
        </w:rPr>
        <w:t>:</w:t>
      </w:r>
      <w:r>
        <w:rPr>
          <w:rFonts w:ascii="Arial" w:hAnsi="Arial" w:cs="Arial"/>
          <w:color w:val="444444"/>
        </w:rPr>
        <w:br/>
      </w:r>
    </w:p>
    <w:p w14:paraId="017EA90B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327B22E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Порядок и условия использования геологической информации о недрах, обладателем которой является Тюменская область 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54EB8ED7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области</w:t>
      </w:r>
      <w:r>
        <w:rPr>
          <w:rFonts w:ascii="Arial" w:hAnsi="Arial" w:cs="Arial"/>
          <w:color w:val="444444"/>
        </w:rPr>
        <w:br/>
        <w:t>В.В.ЯКУШЕВ</w:t>
      </w:r>
    </w:p>
    <w:p w14:paraId="6BD3A458" w14:textId="77777777" w:rsidR="008D4382" w:rsidRDefault="008D4382" w:rsidP="008D4382">
      <w:pPr>
        <w:pStyle w:val="2"/>
        <w:spacing w:before="0" w:after="24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4 июля 2016 г. N 281-п</w:t>
      </w:r>
    </w:p>
    <w:p w14:paraId="3154C6CB" w14:textId="77777777" w:rsidR="008D4382" w:rsidRDefault="008D4382" w:rsidP="008D4382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И УСЛОВИЯ ИСПОЛЬЗОВАНИЯ ГЕОЛОГИЧЕСКОЙ ИНФОРМАЦИИ О НЕДРАХ, ОБЛАДАТЕЛЕМ КОТОРОЙ ЯВЛЯЕТСЯ ТЮМЕНСКАЯ ОБЛАСТЬ</w:t>
      </w:r>
    </w:p>
    <w:p w14:paraId="1C5B3948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Тюменской области от 18.08.2020 N 525-п</w:t>
      </w:r>
      <w:r>
        <w:rPr>
          <w:rFonts w:ascii="Arial" w:hAnsi="Arial" w:cs="Arial"/>
          <w:color w:val="444444"/>
        </w:rPr>
        <w:t>)</w:t>
      </w:r>
    </w:p>
    <w:p w14:paraId="72B14955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</w:p>
    <w:p w14:paraId="16573B57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разработан в соответствии со статьей 27 </w:t>
      </w:r>
      <w:r>
        <w:rPr>
          <w:rFonts w:ascii="Arial" w:eastAsiaTheme="majorEastAsia" w:hAnsi="Arial" w:cs="Arial"/>
          <w:color w:val="444444"/>
        </w:rPr>
        <w:t xml:space="preserve">Закона Российской Федерации от 21.02.1992 N </w:t>
      </w:r>
      <w:proofErr w:type="gramStart"/>
      <w:r>
        <w:rPr>
          <w:rFonts w:ascii="Arial" w:eastAsiaTheme="majorEastAsia" w:hAnsi="Arial" w:cs="Arial"/>
          <w:color w:val="444444"/>
        </w:rPr>
        <w:t>2395-1</w:t>
      </w:r>
      <w:proofErr w:type="gramEnd"/>
      <w:r>
        <w:rPr>
          <w:rFonts w:ascii="Arial" w:eastAsiaTheme="majorEastAsia" w:hAnsi="Arial" w:cs="Arial"/>
          <w:color w:val="444444"/>
        </w:rPr>
        <w:t xml:space="preserve"> "О недрах"</w:t>
      </w:r>
      <w:r>
        <w:rPr>
          <w:rFonts w:ascii="Arial" w:hAnsi="Arial" w:cs="Arial"/>
          <w:color w:val="444444"/>
        </w:rPr>
        <w:t>, устанавливает порядок и условия использования геологической информации о недрах, обладателем которой является Тюменская область (далее - Порядок).</w:t>
      </w:r>
      <w:r>
        <w:rPr>
          <w:rFonts w:ascii="Arial" w:hAnsi="Arial" w:cs="Arial"/>
          <w:color w:val="444444"/>
        </w:rPr>
        <w:br/>
      </w:r>
    </w:p>
    <w:p w14:paraId="2B8C3D04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E0D9613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Обладателем геологической информации о недрах, полученной за счет средств областного бюджета Тюменской области, бюджетов муниципальных образований Тюменской области, является Тюменская область.</w:t>
      </w:r>
      <w:r>
        <w:rPr>
          <w:rFonts w:ascii="Arial" w:hAnsi="Arial" w:cs="Arial"/>
          <w:color w:val="444444"/>
        </w:rPr>
        <w:br/>
      </w:r>
    </w:p>
    <w:p w14:paraId="2A4325A7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D084DD5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Правомочия обладателя геологической информации о недрах от имени Тюменской области осуществляются Департаментом недропользования и экологии Тюменской области (далее - уполномоченный орган).</w:t>
      </w:r>
      <w:r>
        <w:rPr>
          <w:rFonts w:ascii="Arial" w:hAnsi="Arial" w:cs="Arial"/>
          <w:color w:val="444444"/>
        </w:rPr>
        <w:br/>
      </w:r>
    </w:p>
    <w:p w14:paraId="729EE03C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40D4160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Плата за предоставление геологической информации о недрах, обладателем которой является Тюменская область (далее - геологическая информация о недрах), не взимается.</w:t>
      </w:r>
      <w:r>
        <w:rPr>
          <w:rFonts w:ascii="Arial" w:hAnsi="Arial" w:cs="Arial"/>
          <w:color w:val="444444"/>
        </w:rPr>
        <w:br/>
      </w:r>
    </w:p>
    <w:p w14:paraId="1B91E927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7AA3883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Геологическая информация о недрах предоставляется всем заинтересованным лицам.</w:t>
      </w:r>
      <w:r>
        <w:rPr>
          <w:rFonts w:ascii="Arial" w:hAnsi="Arial" w:cs="Arial"/>
          <w:color w:val="444444"/>
        </w:rPr>
        <w:br/>
      </w:r>
    </w:p>
    <w:p w14:paraId="6846CE08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F5AFDF1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Физические и юридические лица используют геологическую информацию в соответствии с требованиями законодательства о недрах, об информации, информационных технологиях и о защите информации, о государственной тайне и коммерческой тайне, а также об экспорте геологической информации исключительно для целей, указанных в заявлении о предоставлении геологической информации о недрах.</w:t>
      </w:r>
      <w:r>
        <w:rPr>
          <w:rFonts w:ascii="Arial" w:hAnsi="Arial" w:cs="Arial"/>
          <w:color w:val="444444"/>
        </w:rPr>
        <w:br/>
      </w:r>
    </w:p>
    <w:p w14:paraId="60CCFC1D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2F0BE3A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Использование геологической информации о недрах осуществляется в форме:</w:t>
      </w:r>
      <w:r>
        <w:rPr>
          <w:rFonts w:ascii="Arial" w:hAnsi="Arial" w:cs="Arial"/>
          <w:color w:val="444444"/>
        </w:rPr>
        <w:br/>
      </w:r>
    </w:p>
    <w:p w14:paraId="58BE7ACE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E7A1278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ознакомления с геологической информацией о недрах с правом осуществления выписок и </w:t>
      </w:r>
      <w:proofErr w:type="spellStart"/>
      <w:r>
        <w:rPr>
          <w:rFonts w:ascii="Arial" w:hAnsi="Arial" w:cs="Arial"/>
          <w:color w:val="444444"/>
        </w:rPr>
        <w:t>выкопировок</w:t>
      </w:r>
      <w:proofErr w:type="spellEnd"/>
      <w:r>
        <w:rPr>
          <w:rFonts w:ascii="Arial" w:hAnsi="Arial" w:cs="Arial"/>
          <w:color w:val="444444"/>
        </w:rPr>
        <w:t xml:space="preserve"> из документов, содержащих указанную информацию;</w:t>
      </w:r>
      <w:r>
        <w:rPr>
          <w:rFonts w:ascii="Arial" w:hAnsi="Arial" w:cs="Arial"/>
          <w:color w:val="444444"/>
        </w:rPr>
        <w:br/>
      </w:r>
    </w:p>
    <w:p w14:paraId="4C235312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236AC57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получения копий документов и материалов, содержащих геологическую информацию о недрах;</w:t>
      </w:r>
      <w:r>
        <w:rPr>
          <w:rFonts w:ascii="Arial" w:hAnsi="Arial" w:cs="Arial"/>
          <w:color w:val="444444"/>
        </w:rPr>
        <w:br/>
      </w:r>
    </w:p>
    <w:p w14:paraId="067E2E12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1BA1F51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 электронных носителях посредством ознакомления заявителей с электронными документами и материалами с правом изготовления электронных образов информационных документов и материалов для копирования на электронные носители заявителей.</w:t>
      </w:r>
      <w:r>
        <w:rPr>
          <w:rFonts w:ascii="Arial" w:hAnsi="Arial" w:cs="Arial"/>
          <w:color w:val="444444"/>
        </w:rPr>
        <w:br/>
      </w:r>
    </w:p>
    <w:p w14:paraId="4C50286E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A2BCF87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Геологическая информация о недрах предоставляется на основании заявлений о предоставлении геологической информации о недрах (далее - заявление), подаваемых в уполномоченный орган путем личного обращения или посредством почтовой связи.</w:t>
      </w:r>
      <w:r>
        <w:rPr>
          <w:rFonts w:ascii="Arial" w:hAnsi="Arial" w:cs="Arial"/>
          <w:color w:val="444444"/>
        </w:rPr>
        <w:br/>
      </w:r>
    </w:p>
    <w:p w14:paraId="3DC53BD2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294AF98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Заявление должно содержать следующую информацию: данные о заявителе, перечень и реквизиты запрашиваемой информации, цель использования информации, форму предоставления информации согласно пункту 7 настоящего Порядка, способ получения информации (на его почтовый адрес, адрес электронной почты или лично).</w:t>
      </w:r>
      <w:r>
        <w:rPr>
          <w:rFonts w:ascii="Arial" w:hAnsi="Arial" w:cs="Arial"/>
          <w:color w:val="444444"/>
        </w:rPr>
        <w:br/>
      </w:r>
    </w:p>
    <w:p w14:paraId="2D213EED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F77C25E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В предоставлении геологической информации о недрах отказывается в случаях:</w:t>
      </w:r>
      <w:r>
        <w:rPr>
          <w:rFonts w:ascii="Arial" w:hAnsi="Arial" w:cs="Arial"/>
          <w:color w:val="444444"/>
        </w:rPr>
        <w:br/>
      </w:r>
    </w:p>
    <w:p w14:paraId="606879CC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3156572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отсутствия в заявлении информации, указанной в пункте 9 настоящего Порядка;</w:t>
      </w:r>
      <w:r>
        <w:rPr>
          <w:rFonts w:ascii="Arial" w:hAnsi="Arial" w:cs="Arial"/>
          <w:color w:val="444444"/>
        </w:rPr>
        <w:br/>
      </w:r>
    </w:p>
    <w:p w14:paraId="06E19432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6FEE41C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Тюменская область не является обладателем запрашиваемой геологической информации о недрах.</w:t>
      </w:r>
      <w:r>
        <w:rPr>
          <w:rFonts w:ascii="Arial" w:hAnsi="Arial" w:cs="Arial"/>
          <w:color w:val="444444"/>
        </w:rPr>
        <w:br/>
      </w:r>
    </w:p>
    <w:p w14:paraId="4B81C483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C5CB439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Отказ в предоставлении геологической информации о недрах направляется уполномоченным органом лицу, обратившемуся за ее получением, в течение 10 рабочих дней со дня, следующего за днем регистрации заявления, путем направления уведомления способом, указанным в заявлении.</w:t>
      </w:r>
      <w:r>
        <w:rPr>
          <w:rFonts w:ascii="Arial" w:hAnsi="Arial" w:cs="Arial"/>
          <w:color w:val="444444"/>
        </w:rPr>
        <w:br/>
      </w:r>
    </w:p>
    <w:p w14:paraId="1B7AD85C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2CAF93E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11. В случае отсутствия оснований для отказа, предусмотренных пунктом 10 настоящего Порядка, уполномоченный орган в течение 10 рабочих дней со дня, следующего за днем регистрации заявления, подготавливает имеющуюся </w:t>
      </w:r>
      <w:r>
        <w:rPr>
          <w:rFonts w:ascii="Arial" w:hAnsi="Arial" w:cs="Arial"/>
          <w:color w:val="444444"/>
        </w:rPr>
        <w:lastRenderedPageBreak/>
        <w:t>геологическую информацию о недрах.</w:t>
      </w:r>
      <w:r>
        <w:rPr>
          <w:rFonts w:ascii="Arial" w:hAnsi="Arial" w:cs="Arial"/>
          <w:color w:val="444444"/>
        </w:rPr>
        <w:br/>
      </w:r>
    </w:p>
    <w:p w14:paraId="4FC8A5BA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F8AA11E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готовности геологической информации о недрах лицо, обратившееся за ее получением, уведомляется в течение трех рабочих дней со дня, следующего за днем подготовки геологической информации о недрах, путем направления уведомления способом, указанным в заявлении.</w:t>
      </w:r>
      <w:r>
        <w:rPr>
          <w:rFonts w:ascii="Arial" w:hAnsi="Arial" w:cs="Arial"/>
          <w:color w:val="444444"/>
        </w:rPr>
        <w:br/>
      </w:r>
    </w:p>
    <w:p w14:paraId="6453DFDA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0BF93E1" w14:textId="77777777" w:rsidR="008D4382" w:rsidRDefault="008D4382" w:rsidP="008D438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Segoe UI" w:hAnsi="Segoe UI" w:cs="Segoe UI"/>
          <w:color w:val="3D3D3D"/>
          <w:sz w:val="18"/>
          <w:szCs w:val="18"/>
        </w:rPr>
      </w:pPr>
      <w:r>
        <w:rPr>
          <w:rFonts w:ascii="Arial" w:hAnsi="Arial" w:cs="Arial"/>
          <w:color w:val="444444"/>
        </w:rPr>
        <w:t>12. В соответствии с настоящим Порядком получение геологической информации о недрах, обладателем которой является Тюменская область, хранящейся в Тюменском филиале ФБУ "ТФГИ по Уральскому федеральному округу", не требует согласия уполномоченного органа.</w:t>
      </w:r>
      <w:r>
        <w:rPr>
          <w:rFonts w:ascii="Arial" w:hAnsi="Arial" w:cs="Arial"/>
          <w:color w:val="444444"/>
        </w:rPr>
        <w:br/>
      </w:r>
    </w:p>
    <w:p w14:paraId="5098BE82" w14:textId="77777777" w:rsidR="008D4382" w:rsidRDefault="008D4382" w:rsidP="008D4382"/>
    <w:p w14:paraId="5134E930" w14:textId="77777777" w:rsidR="00EF1E81" w:rsidRDefault="00EF1E8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4382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43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D438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customStyle="1" w:styleId="headertext">
    <w:name w:val="headertext"/>
    <w:basedOn w:val="a"/>
    <w:rsid w:val="008D43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D43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