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F872BC" w14:textId="77777777" w:rsidR="00EE062A" w:rsidRDefault="00EE062A" w:rsidP="00EE062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03 сентября 2021 года N 58-ЗО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отдельных вопросах в сфере обращения с отходами производства и потребления в Тверской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58569886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</w:t>
      </w:r>
      <w:r>
        <w:rPr>
          <w:rFonts w:ascii="Arial" w:hAnsi="Arial" w:cs="Arial"/>
          <w:color w:val="444444"/>
        </w:rPr>
        <w:br/>
        <w:t> Законодательным Собранием</w:t>
      </w:r>
      <w:r>
        <w:rPr>
          <w:rFonts w:ascii="Arial" w:hAnsi="Arial" w:cs="Arial"/>
          <w:color w:val="444444"/>
        </w:rPr>
        <w:br/>
        <w:t>Тверской области</w:t>
      </w:r>
      <w:r>
        <w:rPr>
          <w:rFonts w:ascii="Arial" w:hAnsi="Arial" w:cs="Arial"/>
          <w:color w:val="444444"/>
        </w:rPr>
        <w:br/>
        <w:t> 27 августа 2021 года</w:t>
      </w:r>
    </w:p>
    <w:p w14:paraId="0D2631C3" w14:textId="77777777" w:rsidR="00EE062A" w:rsidRDefault="00EE062A" w:rsidP="00EE062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</w:t>
      </w:r>
    </w:p>
    <w:p w14:paraId="0D4FBA98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B607E6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целях предотвращения вредного воздействия отходов производства и потребления на окружающую среду и здоровье человека, сбережения природных ресурсов регулирует отдельные вопросы в области обращения с отходами производства и потребления (далее - отходы) на территории Тверской области и направлен на уменьшение образования отходов, повышение эффективности их использования в процессе хозяйственной деятельности.</w:t>
      </w:r>
      <w:r>
        <w:rPr>
          <w:rFonts w:ascii="Arial" w:hAnsi="Arial" w:cs="Arial"/>
          <w:color w:val="444444"/>
        </w:rPr>
        <w:br/>
      </w:r>
    </w:p>
    <w:p w14:paraId="5059E29D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5775A2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Действие настоящего Закона не распространяется на отношения в области обращения с радиоактивными отходами, с биологическими отходами, с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с выбросами вредных веществ в атмосферу и со сбросами вредных веществ в водные объекты.</w:t>
      </w:r>
      <w:r>
        <w:rPr>
          <w:rFonts w:ascii="Arial" w:hAnsi="Arial" w:cs="Arial"/>
          <w:color w:val="444444"/>
        </w:rPr>
        <w:br/>
      </w:r>
    </w:p>
    <w:p w14:paraId="6D487E19" w14:textId="77777777" w:rsidR="00EE062A" w:rsidRDefault="00EE062A" w:rsidP="00EE062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</w:t>
      </w:r>
    </w:p>
    <w:p w14:paraId="111A7268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A3B3DB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настоящем Законе используются понятия, определенные Федеральным законом от 24 июня 1998 года N 89-ФЗ "Об отходах производства и потребления", а также следующие основные понятия:</w:t>
      </w:r>
      <w:r>
        <w:rPr>
          <w:rFonts w:ascii="Arial" w:hAnsi="Arial" w:cs="Arial"/>
          <w:color w:val="444444"/>
        </w:rPr>
        <w:br/>
      </w:r>
    </w:p>
    <w:p w14:paraId="2937BB9E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2554D1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строительные отходы - отходы, образующиеся в процессе сноса, разборки, реконструкции, ремонта (в том числе капитального) или строительства зданий, сооружений, промышленных объектов, дорог, инженерных и других коммуникаций;</w:t>
      </w:r>
      <w:r>
        <w:rPr>
          <w:rFonts w:ascii="Arial" w:hAnsi="Arial" w:cs="Arial"/>
          <w:color w:val="444444"/>
        </w:rPr>
        <w:br/>
      </w:r>
    </w:p>
    <w:p w14:paraId="6533CD82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5FF089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вторичные материальные ресурсы - отходы, в отношении которых существует возможность повторного использования непосредственно или после </w:t>
      </w:r>
      <w:r>
        <w:rPr>
          <w:rFonts w:ascii="Arial" w:hAnsi="Arial" w:cs="Arial"/>
          <w:color w:val="444444"/>
        </w:rPr>
        <w:lastRenderedPageBreak/>
        <w:t>дополнительной обработки.</w:t>
      </w:r>
      <w:r>
        <w:rPr>
          <w:rFonts w:ascii="Arial" w:hAnsi="Arial" w:cs="Arial"/>
          <w:color w:val="444444"/>
        </w:rPr>
        <w:br/>
      </w:r>
    </w:p>
    <w:p w14:paraId="6E9B785B" w14:textId="77777777" w:rsidR="00EE062A" w:rsidRDefault="00EE062A" w:rsidP="00EE062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</w:t>
      </w:r>
    </w:p>
    <w:p w14:paraId="5D652AED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2CA748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Законодательного Собрания Тверской области в области обращения с отходами на территории Тверской области (далее - в области обращения с отходами) относятся:</w:t>
      </w:r>
      <w:r>
        <w:rPr>
          <w:rFonts w:ascii="Arial" w:hAnsi="Arial" w:cs="Arial"/>
          <w:color w:val="444444"/>
        </w:rPr>
        <w:br/>
      </w:r>
    </w:p>
    <w:p w14:paraId="051A3F30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F6D998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законов Тверской области в области обращения с отходами;</w:t>
      </w:r>
      <w:r>
        <w:rPr>
          <w:rFonts w:ascii="Arial" w:hAnsi="Arial" w:cs="Arial"/>
          <w:color w:val="444444"/>
        </w:rPr>
        <w:br/>
      </w:r>
    </w:p>
    <w:p w14:paraId="4B068F29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AEE3CC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осуществление контроля за соблюдением и исполнением законов Тверской области в области обращения с отходами;</w:t>
      </w:r>
      <w:r>
        <w:rPr>
          <w:rFonts w:ascii="Arial" w:hAnsi="Arial" w:cs="Arial"/>
          <w:color w:val="444444"/>
        </w:rPr>
        <w:br/>
      </w:r>
    </w:p>
    <w:p w14:paraId="3165E306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C335D2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иные полномочия, предусмотренные федеральным законодательством и законодательством Тверской области.</w:t>
      </w:r>
      <w:r>
        <w:rPr>
          <w:rFonts w:ascii="Arial" w:hAnsi="Arial" w:cs="Arial"/>
          <w:color w:val="444444"/>
        </w:rPr>
        <w:br/>
      </w:r>
    </w:p>
    <w:p w14:paraId="57F48E8E" w14:textId="77777777" w:rsidR="00EE062A" w:rsidRDefault="00EE062A" w:rsidP="00EE062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</w:t>
      </w:r>
    </w:p>
    <w:p w14:paraId="5C0DD28C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533375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Правительства Тверской области в области обращения с отходами относятся:</w:t>
      </w:r>
      <w:r>
        <w:rPr>
          <w:rFonts w:ascii="Arial" w:hAnsi="Arial" w:cs="Arial"/>
          <w:color w:val="444444"/>
        </w:rPr>
        <w:br/>
      </w:r>
    </w:p>
    <w:p w14:paraId="27E9C6E1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7F6221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утверждение региональных программ в области обращения с отходами, в том числе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07E47544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736D0B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установление правил осуществления деятельности региональных операторов по обращению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012B39CF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556282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утверждение инвестиционных программ в области обращения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50B10ACA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F7CC9D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утверждение производственных программ в области обращения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677165B8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583703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утверждение порядка накопления твердых коммунальных отходов (в том числе их раздельного накопления);</w:t>
      </w:r>
      <w:r>
        <w:rPr>
          <w:rFonts w:ascii="Arial" w:hAnsi="Arial" w:cs="Arial"/>
          <w:color w:val="444444"/>
        </w:rPr>
        <w:br/>
      </w:r>
    </w:p>
    <w:p w14:paraId="47432889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76DD51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6) утверждение территориальной схемы обращения с отходами Тверской области;</w:t>
      </w:r>
      <w:r>
        <w:rPr>
          <w:rFonts w:ascii="Arial" w:hAnsi="Arial" w:cs="Arial"/>
          <w:color w:val="444444"/>
        </w:rPr>
        <w:br/>
      </w:r>
    </w:p>
    <w:p w14:paraId="49156C8E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F24E70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утверждение предельных тарифов в области обращения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4BB80A22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69A652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установление требований к сбору, накоплению, транспортированию, обработке, утилизации, обезвреживанию, размещению отходов, в том числе строительных отходов, если иное не установлено федеральным законодательством;</w:t>
      </w:r>
      <w:r>
        <w:rPr>
          <w:rFonts w:ascii="Arial" w:hAnsi="Arial" w:cs="Arial"/>
          <w:color w:val="444444"/>
        </w:rPr>
        <w:br/>
      </w:r>
    </w:p>
    <w:p w14:paraId="661E8E2C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412DE3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установление требований к утилизации вторичных материальных ресурсов, если иное не установлено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088A39A1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D19900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Правительство Тверской области осуществляет закрепленные за ним полномочия, указанные в части 1 настоящей статьи, самостоятельно или, если иное не установлено федеральным законодательством, через уполномоченные исполнительные органы государственной власти Тверской области.</w:t>
      </w:r>
      <w:r>
        <w:rPr>
          <w:rFonts w:ascii="Arial" w:hAnsi="Arial" w:cs="Arial"/>
          <w:color w:val="444444"/>
        </w:rPr>
        <w:br/>
      </w:r>
    </w:p>
    <w:p w14:paraId="38E761BA" w14:textId="77777777" w:rsidR="00EE062A" w:rsidRDefault="00EE062A" w:rsidP="00EE062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5</w:t>
      </w:r>
    </w:p>
    <w:p w14:paraId="1F9CF669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A5EBD1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уполномоченного исполнительного органа государственной власти Тверской области в области обращения с отходами (далее - уполномоченный орган) относятся:</w:t>
      </w:r>
      <w:r>
        <w:rPr>
          <w:rFonts w:ascii="Arial" w:hAnsi="Arial" w:cs="Arial"/>
          <w:color w:val="444444"/>
        </w:rPr>
        <w:br/>
      </w:r>
    </w:p>
    <w:p w14:paraId="6F548A50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4B13A7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разработка и реализация региональных программ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>
        <w:rPr>
          <w:rFonts w:ascii="Arial" w:hAnsi="Arial" w:cs="Arial"/>
          <w:color w:val="444444"/>
        </w:rPr>
        <w:br/>
      </w:r>
    </w:p>
    <w:p w14:paraId="703DB96B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FF3037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участие в проведении государственной политики в области обращения с отходами на территории Тверской области;</w:t>
      </w:r>
      <w:r>
        <w:rPr>
          <w:rFonts w:ascii="Arial" w:hAnsi="Arial" w:cs="Arial"/>
          <w:color w:val="444444"/>
        </w:rPr>
        <w:br/>
      </w:r>
    </w:p>
    <w:p w14:paraId="7AE968A5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608AC2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осуществление контроля за исполнением правил осуществления деятельности региональных операторов;</w:t>
      </w:r>
      <w:r>
        <w:rPr>
          <w:rFonts w:ascii="Arial" w:hAnsi="Arial" w:cs="Arial"/>
          <w:color w:val="444444"/>
        </w:rPr>
        <w:br/>
      </w:r>
    </w:p>
    <w:p w14:paraId="7DB82863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F25E18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установление нормативов накопления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19108993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7A917D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участие в определении в программах социально-экономического развития Тверской области прогнозных показателей и мероприятий по сокращению </w:t>
      </w:r>
      <w:r>
        <w:rPr>
          <w:rFonts w:ascii="Arial" w:hAnsi="Arial" w:cs="Arial"/>
          <w:color w:val="444444"/>
        </w:rPr>
        <w:lastRenderedPageBreak/>
        <w:t>количества твердых коммунальных отходов, предназначенных для захоронения;</w:t>
      </w:r>
      <w:r>
        <w:rPr>
          <w:rFonts w:ascii="Arial" w:hAnsi="Arial" w:cs="Arial"/>
          <w:color w:val="444444"/>
        </w:rPr>
        <w:br/>
      </w:r>
    </w:p>
    <w:p w14:paraId="3B2C2E05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EE45D7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57FA22A5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0FF01B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разработка территориальной схемы обращения с отходами;</w:t>
      </w:r>
      <w:r>
        <w:rPr>
          <w:rFonts w:ascii="Arial" w:hAnsi="Arial" w:cs="Arial"/>
          <w:color w:val="444444"/>
        </w:rPr>
        <w:br/>
      </w:r>
    </w:p>
    <w:p w14:paraId="287AFF52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A1B985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проведение конкурсного отбора региональных операторов по обращению с твердыми коммунальными отходами и регулирование их деятельности;</w:t>
      </w:r>
      <w:r>
        <w:rPr>
          <w:rFonts w:ascii="Arial" w:hAnsi="Arial" w:cs="Arial"/>
          <w:color w:val="444444"/>
        </w:rPr>
        <w:br/>
      </w:r>
    </w:p>
    <w:p w14:paraId="0456D6CC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7AFB6C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участие в организации обеспечения доступа к информации в области обращения с отходами;</w:t>
      </w:r>
      <w:r>
        <w:rPr>
          <w:rFonts w:ascii="Arial" w:hAnsi="Arial" w:cs="Arial"/>
          <w:color w:val="444444"/>
        </w:rPr>
        <w:br/>
      </w:r>
    </w:p>
    <w:p w14:paraId="130C1143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FF0590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участие в проведении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>
        <w:rPr>
          <w:rFonts w:ascii="Arial" w:hAnsi="Arial" w:cs="Arial"/>
          <w:color w:val="444444"/>
        </w:rPr>
        <w:br/>
      </w:r>
    </w:p>
    <w:p w14:paraId="6285576D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77E2F1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</w:t>
      </w:r>
      <w:r>
        <w:rPr>
          <w:rFonts w:ascii="Arial" w:hAnsi="Arial" w:cs="Arial"/>
          <w:color w:val="444444"/>
        </w:rPr>
        <w:br/>
      </w:r>
    </w:p>
    <w:p w14:paraId="0249F213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D8710E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контролю (надзору);</w:t>
      </w:r>
      <w:r>
        <w:rPr>
          <w:rFonts w:ascii="Arial" w:hAnsi="Arial" w:cs="Arial"/>
          <w:color w:val="444444"/>
        </w:rPr>
        <w:br/>
      </w:r>
    </w:p>
    <w:p w14:paraId="2F762219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06D4CC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установление порядка ведения регионального кадастра отходов;</w:t>
      </w:r>
      <w:r>
        <w:rPr>
          <w:rFonts w:ascii="Arial" w:hAnsi="Arial" w:cs="Arial"/>
          <w:color w:val="444444"/>
        </w:rPr>
        <w:br/>
      </w:r>
    </w:p>
    <w:p w14:paraId="3B1E8D65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233C20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регулирование деятельности региональных операторов, за исключением установления порядка проведения их конкурсного отбора;</w:t>
      </w:r>
      <w:r>
        <w:rPr>
          <w:rFonts w:ascii="Arial" w:hAnsi="Arial" w:cs="Arial"/>
          <w:color w:val="444444"/>
        </w:rPr>
        <w:br/>
      </w:r>
    </w:p>
    <w:p w14:paraId="48C668B2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AB6308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15)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</w:t>
      </w:r>
      <w:r>
        <w:rPr>
          <w:rFonts w:ascii="Arial" w:hAnsi="Arial" w:cs="Arial"/>
          <w:color w:val="444444"/>
        </w:rPr>
        <w:lastRenderedPageBreak/>
        <w:t>подлежащих региональному государственному экологическому надзору.</w:t>
      </w:r>
      <w:r>
        <w:rPr>
          <w:rFonts w:ascii="Arial" w:hAnsi="Arial" w:cs="Arial"/>
          <w:color w:val="444444"/>
        </w:rPr>
        <w:br/>
      </w:r>
    </w:p>
    <w:p w14:paraId="1003191A" w14:textId="77777777" w:rsidR="00EE062A" w:rsidRDefault="00EE062A" w:rsidP="00EE062A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6</w:t>
      </w:r>
    </w:p>
    <w:p w14:paraId="61E6C333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DB63AD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Владелец транспортного средства, используемого для транспортирования отходов по территории Тверской области (далее - транспортное средство), в случаях, предусмотренных законодательством Российской Федерации, обязан оснастить транспортное средство аппаратурой спутниковой навигации, позволяющей осуществлять оперативный контроль за перемещением транспортного средства.</w:t>
      </w:r>
      <w:r>
        <w:rPr>
          <w:rFonts w:ascii="Arial" w:hAnsi="Arial" w:cs="Arial"/>
          <w:color w:val="444444"/>
        </w:rPr>
        <w:br/>
      </w:r>
    </w:p>
    <w:p w14:paraId="378BD01F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BBFAE0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Уполномоченный орган обеспечивает оперативный контроль за перемещением транспортных средств с применением радиотехнических средств слежения в порядке, установленном Правительством Тверской области.</w:t>
      </w:r>
      <w:r>
        <w:rPr>
          <w:rFonts w:ascii="Arial" w:hAnsi="Arial" w:cs="Arial"/>
          <w:color w:val="444444"/>
        </w:rPr>
        <w:br/>
      </w:r>
    </w:p>
    <w:p w14:paraId="0B940D0A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C4EBCF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Ввоз на территорию Тверской области отходов, не являющихся вторичными материальными ресурсами, из других субъектов Российской Федерации допускается на основании соглашения, заключенного между Губернатором Тверской области и высшим должностным лицом соответствующего субъекта Российской Федерации (руководителем высшего исполнительного органа государственной власти субъекта Российской Федерации).</w:t>
      </w:r>
      <w:r>
        <w:rPr>
          <w:rFonts w:ascii="Arial" w:hAnsi="Arial" w:cs="Arial"/>
          <w:color w:val="444444"/>
        </w:rPr>
        <w:br/>
      </w:r>
    </w:p>
    <w:p w14:paraId="2297405D" w14:textId="77777777" w:rsidR="00EE062A" w:rsidRDefault="00EE062A" w:rsidP="00EE062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7</w:t>
      </w:r>
    </w:p>
    <w:p w14:paraId="1F8CF34C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5E7755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Нарушение установленных нормативными правовыми актами Тверской области требований в области обращения с отходами влечет административную ответственность в соответствии с Законом Тверской области от 14.07.2003 N 46-ЗО "Об административных правонарушениях".</w:t>
      </w:r>
      <w:r>
        <w:rPr>
          <w:rFonts w:ascii="Arial" w:hAnsi="Arial" w:cs="Arial"/>
          <w:color w:val="444444"/>
        </w:rPr>
        <w:br/>
      </w:r>
    </w:p>
    <w:p w14:paraId="2C14F815" w14:textId="77777777" w:rsidR="00EE062A" w:rsidRDefault="00EE062A" w:rsidP="00EE062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8</w:t>
      </w:r>
    </w:p>
    <w:p w14:paraId="3B7E0F60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20B63B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опубликования, за исключением пунктов 8, 9 части 1 статьи 4 и частей 1 и 2 статьи 6 настоящего Закона, которые вступают в силу с 1 января 2022 года.</w:t>
      </w:r>
      <w:r>
        <w:rPr>
          <w:rFonts w:ascii="Arial" w:hAnsi="Arial" w:cs="Arial"/>
          <w:color w:val="444444"/>
        </w:rPr>
        <w:br/>
      </w:r>
    </w:p>
    <w:p w14:paraId="77FBE5E6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Тверской области</w:t>
      </w:r>
      <w:r>
        <w:rPr>
          <w:rFonts w:ascii="Arial" w:hAnsi="Arial" w:cs="Arial"/>
          <w:color w:val="444444"/>
        </w:rPr>
        <w:br/>
        <w:t>И.М.РУДЕНЯ</w:t>
      </w:r>
    </w:p>
    <w:p w14:paraId="15AF9B1F" w14:textId="77777777" w:rsidR="00EE062A" w:rsidRDefault="00EE062A" w:rsidP="00EE062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     Тверь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     3 сентября 2021 года</w:t>
      </w:r>
      <w:r>
        <w:rPr>
          <w:rFonts w:ascii="Arial" w:hAnsi="Arial" w:cs="Arial"/>
          <w:color w:val="444444"/>
        </w:rPr>
        <w:br/>
        <w:t>     N 58-ЗО</w:t>
      </w:r>
    </w:p>
    <w:p w14:paraId="0CDEC3C4" w14:textId="77777777" w:rsidR="00EE062A" w:rsidRDefault="00EE062A" w:rsidP="00EE062A"/>
    <w:p w14:paraId="460D4919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E062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E06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E062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EE06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