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C4B68" w:rsidRDefault="00CC4B68">
      <w:pPr>
        <w:pStyle w:val="EcoNormal"/>
        <w:jc w:val="center"/>
        <w:outlineLvl w:val="0"/>
      </w:pPr>
      <w:bookmarkStart w:id="1" w:name="_GoBack"/>
      <w:bookmarkEnd w:id="1"/>
    </w:p>
    <w:p w:rsidR="00CC4B68" w:rsidRDefault="00CC4B68">
      <w:pPr>
        <w:pStyle w:val="EcoTitle"/>
        <w:jc w:val="center"/>
      </w:pPr>
      <w:r>
        <w:t>МИНИСТЕРСТВО ПРИРОДНЫХ РЕСУРСОВ И ЭКОЛОГИИ</w:t>
      </w:r>
    </w:p>
    <w:p w:rsidR="00CC4B68" w:rsidRDefault="00CC4B68">
      <w:pPr>
        <w:pStyle w:val="EcoTitle"/>
        <w:jc w:val="center"/>
      </w:pPr>
      <w:r>
        <w:t>РОССИЙСКОЙ ФЕДЕРАЦИИ</w:t>
      </w:r>
    </w:p>
    <w:p w:rsidR="00CC4B68" w:rsidRDefault="00CC4B68">
      <w:pPr>
        <w:pStyle w:val="EcoTitle"/>
        <w:jc w:val="center"/>
      </w:pPr>
    </w:p>
    <w:p w:rsidR="00CC4B68" w:rsidRDefault="00CC4B68">
      <w:pPr>
        <w:pStyle w:val="EcoTitle"/>
        <w:jc w:val="center"/>
      </w:pPr>
      <w:r>
        <w:t>ПИСЬМО</w:t>
      </w:r>
    </w:p>
    <w:p w:rsidR="00CC4B68" w:rsidRDefault="00CC4B68">
      <w:pPr>
        <w:pStyle w:val="EcoTitle"/>
        <w:jc w:val="center"/>
      </w:pPr>
      <w:r>
        <w:t>от 8 июня 2016 г. N 12-47/12962</w:t>
      </w:r>
    </w:p>
    <w:p w:rsidR="00CC4B68" w:rsidRDefault="00CC4B68">
      <w:pPr>
        <w:pStyle w:val="EcoTitle"/>
        <w:jc w:val="center"/>
      </w:pPr>
    </w:p>
    <w:p w:rsidR="00CC4B68" w:rsidRDefault="00CC4B68">
      <w:pPr>
        <w:pStyle w:val="EcoTitle"/>
        <w:jc w:val="center"/>
      </w:pPr>
      <w:r>
        <w:t>О РАССМОТРЕНИИ ОБРАЩЕНИЯ</w:t>
      </w:r>
    </w:p>
    <w:p w:rsidR="00CC4B68" w:rsidRDefault="00CC4B68">
      <w:pPr>
        <w:pStyle w:val="EcoNormal"/>
        <w:jc w:val="center"/>
      </w:pPr>
    </w:p>
    <w:p w:rsidR="00CC4B68" w:rsidRDefault="00CC4B68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в рамках установленной компетенции рассмотрел письмо по вопросу, связанному с осуществлением сброса сточных вод на континентальном шельфе Российской Федерации и исключительной экономической зоне Российской Федерации, и сообщает.</w:t>
      </w:r>
    </w:p>
    <w:p w:rsidR="00CC4B68" w:rsidRDefault="00CC4B68">
      <w:pPr>
        <w:pStyle w:val="EcoNormal"/>
        <w:ind w:firstLine="540"/>
        <w:jc w:val="both"/>
      </w:pPr>
      <w:r>
        <w:t>В соответствии со статьей 56 Конвенции ООН по морскому праву (далее - Конвенция ООН) прибрежное государство в исключительной экономической зоне имеет юрисдикцию, предусмотренную в соответствующих положениях Конвенции, в отношении, в том числе, защиты и сохранения морской среды.</w:t>
      </w:r>
    </w:p>
    <w:p w:rsidR="00CC4B68" w:rsidRDefault="00CC4B68">
      <w:pPr>
        <w:pStyle w:val="EcoNormal"/>
        <w:ind w:firstLine="540"/>
        <w:jc w:val="both"/>
      </w:pPr>
      <w:r>
        <w:t>Вопросы защиты морской среды регулируются положениями статьи 145 Конвенции ООН.</w:t>
      </w:r>
    </w:p>
    <w:p w:rsidR="00CC4B68" w:rsidRDefault="00CC4B68">
      <w:pPr>
        <w:pStyle w:val="EcoNormal"/>
        <w:ind w:firstLine="540"/>
        <w:jc w:val="both"/>
      </w:pPr>
      <w:r>
        <w:t>Указанные положения Конвенции ООН нашли свое законодательное отражение в Федеральном законе от 17.12.1998 N 191-ФЗ "Об исключительной экономической зоне Российской Федерации" (далее - Закон N 191-ФЗ).</w:t>
      </w:r>
    </w:p>
    <w:p w:rsidR="00CC4B68" w:rsidRDefault="00CC4B68">
      <w:pPr>
        <w:pStyle w:val="EcoNormal"/>
        <w:ind w:firstLine="540"/>
        <w:jc w:val="both"/>
      </w:pPr>
      <w:r>
        <w:t>Согласно статье 7 Закона N 191-ФЗ в компетенцию федеральных органов государственной власти в исключительной экономической зоне входят установление экологических нормативов содержания загрязняющих веществ в сбросах вредных веществ, а также в отходах и других материалах, предназначенных к захоронению в исключительной экономической зоне, перечня вредных веществ, отходов и других материалов, сброс и захоронение которых в исключительной экономической зоне запрещены, регулирование сброса вредных веществ и захоронения отходов и других материалов, а также контроль за указанными сбросом и захоронением.</w:t>
      </w:r>
    </w:p>
    <w:p w:rsidR="00CC4B68" w:rsidRDefault="00CC4B68">
      <w:pPr>
        <w:pStyle w:val="EcoNormal"/>
        <w:ind w:firstLine="540"/>
        <w:jc w:val="both"/>
      </w:pPr>
      <w:r>
        <w:t>В развитие положений статьи 30 Закона N 191-ФЗ постановлениями Правительства Российской Федерации от 24.03.2000 N 251 и от 03.10.2000 N 748 утверждены Перечень вредных веществ, сброс которых в исключительной экономической зоне с судов, других плавучих средств, летательных аппаратов, искусственных островов, установок и сооружений запрещен, пределы допустимых концентраций вредных веществ, сброс которых разрешен только в процессе нормальной эксплуатации судов, других плавучих средств, летательных аппаратов, искусственных островов, установок и сооружений, и условия сброса вредных веществ.</w:t>
      </w:r>
    </w:p>
    <w:p w:rsidR="00CC4B68" w:rsidRDefault="00CC4B68">
      <w:pPr>
        <w:pStyle w:val="EcoNormal"/>
        <w:ind w:firstLine="540"/>
        <w:jc w:val="both"/>
      </w:pPr>
      <w:r>
        <w:t>Вопросы предоставления водных объектов в пользование урегулированы в Водном кодексе Российской Федерации.</w:t>
      </w:r>
    </w:p>
    <w:p w:rsidR="00CC4B68" w:rsidRDefault="00CC4B68">
      <w:pPr>
        <w:pStyle w:val="EcoNormal"/>
        <w:ind w:firstLine="540"/>
        <w:jc w:val="both"/>
      </w:pPr>
      <w:r>
        <w:t>При этом в пользование, в том числе, для сброса сточных вод могут предоставляться водные объекты, находящиеся в государственной или муниципальной собственности в пределах территории Российской Федерации.</w:t>
      </w:r>
    </w:p>
    <w:p w:rsidR="00CC4B68" w:rsidRDefault="00CC4B68">
      <w:pPr>
        <w:pStyle w:val="EcoNormal"/>
        <w:ind w:firstLine="540"/>
        <w:jc w:val="both"/>
      </w:pPr>
      <w:r>
        <w:t>В отношении континентального шельфа Российской Федерации сообщаем, что согласно статье 77 Конвенции ООН прибрежное государство осуществляет над континентальным шельфом суверенные права в целях его разведки и разработки его природных ресурсов.</w:t>
      </w:r>
    </w:p>
    <w:p w:rsidR="00CC4B68" w:rsidRDefault="00CC4B68">
      <w:pPr>
        <w:pStyle w:val="EcoNormal"/>
        <w:ind w:firstLine="540"/>
        <w:jc w:val="both"/>
      </w:pPr>
      <w:r>
        <w:t>В соответствии со статьей 1 Федерального закона от 30.11.1995 N 187-ФЗ "О континентальном шельфе Российской Федерации" (далее - Закон N 187-ФЗ) континентальный шельф Российской Федерации включает в себя морское дно и недра подводных районов, находящиеся за пределами территориального моря Российской Федерации на всем протяжении естественного продолжения ее сухопутной территории до внешней границы подводной окраины материка.</w:t>
      </w:r>
    </w:p>
    <w:p w:rsidR="00CC4B68" w:rsidRDefault="00CC4B68">
      <w:pPr>
        <w:pStyle w:val="EcoNormal"/>
        <w:ind w:firstLine="540"/>
        <w:jc w:val="both"/>
      </w:pPr>
      <w:r>
        <w:t>Согласно статье 5 Закона N 187-ФЗ Российская Федерация на континентальном шельфе осуществляет юрисдикцию в отношении защиты и сохранения морской среды в связи с разведкой континентального шельфа, разработкой его минеральных ресурсов и водных биоресурсов, захоронением отходов и других материалов.</w:t>
      </w:r>
    </w:p>
    <w:p w:rsidR="00CC4B68" w:rsidRDefault="00CC4B68">
      <w:pPr>
        <w:pStyle w:val="EcoNormal"/>
        <w:ind w:firstLine="540"/>
        <w:jc w:val="both"/>
      </w:pPr>
      <w:r>
        <w:t xml:space="preserve">Исключительная экономическая зона и континентальный шельф Российской Федерации не являются территорией Российской Федерации и не рассматриваются Водным кодексом Российской </w:t>
      </w:r>
      <w:r>
        <w:lastRenderedPageBreak/>
        <w:t>Федерации в качестве предмета отношений по предоставлению водного объекта в пользование.</w:t>
      </w:r>
    </w:p>
    <w:p w:rsidR="00CC4B68" w:rsidRDefault="00CC4B68">
      <w:pPr>
        <w:pStyle w:val="EcoNormal"/>
        <w:ind w:firstLine="540"/>
        <w:jc w:val="both"/>
      </w:pPr>
      <w:r>
        <w:t>При этом согласно статье 16.1 Федерального закона от 10.01.2002 N 7-ФЗ "Об охране окружающей среды" плату за негативное воздействие на окружающую среду обязаны вносить юридические лица и индивидуальные предприниматели, осуществляющие на территории Российской Федерации, континентальном шельфе Российской Федерации и в исключительной экономической зоне Российской Федерации хозяйственную и (или) иную деятельность, оказывающую негативное воздействие на окружающую среду, за исключением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CC4B68" w:rsidRDefault="00CC4B68">
      <w:pPr>
        <w:pStyle w:val="EcoNormal"/>
        <w:ind w:firstLine="540"/>
        <w:jc w:val="both"/>
      </w:pPr>
    </w:p>
    <w:p w:rsidR="00CC4B68" w:rsidRDefault="00CC4B68">
      <w:pPr>
        <w:pStyle w:val="EcoNormal"/>
        <w:jc w:val="right"/>
      </w:pPr>
      <w:r>
        <w:t>Директор Департамента</w:t>
      </w:r>
    </w:p>
    <w:p w:rsidR="00CC4B68" w:rsidRDefault="00CC4B68">
      <w:pPr>
        <w:pStyle w:val="EcoNormal"/>
        <w:jc w:val="right"/>
      </w:pPr>
      <w:r>
        <w:t>государственной политики</w:t>
      </w:r>
    </w:p>
    <w:p w:rsidR="00CC4B68" w:rsidRDefault="00CC4B68">
      <w:pPr>
        <w:pStyle w:val="EcoNormal"/>
        <w:jc w:val="right"/>
      </w:pPr>
      <w:r>
        <w:t>и регулирования в сфере</w:t>
      </w:r>
    </w:p>
    <w:p w:rsidR="00CC4B68" w:rsidRDefault="00CC4B68">
      <w:pPr>
        <w:pStyle w:val="EcoNormal"/>
        <w:jc w:val="right"/>
      </w:pPr>
      <w:r>
        <w:t>охраны окружающей среды</w:t>
      </w:r>
    </w:p>
    <w:p w:rsidR="00CC4B68" w:rsidRDefault="00CC4B68">
      <w:pPr>
        <w:pStyle w:val="EcoNormal"/>
        <w:jc w:val="right"/>
      </w:pPr>
      <w:r>
        <w:t>Д.М.БЕЛАНОВИЧ</w:t>
      </w:r>
    </w:p>
    <w:p w:rsidR="00CC4B68" w:rsidRDefault="00CC4B68">
      <w:pPr>
        <w:pStyle w:val="EcoNormal"/>
        <w:ind w:firstLine="540"/>
        <w:jc w:val="both"/>
      </w:pPr>
    </w:p>
    <w:p w:rsidR="00CC4B68" w:rsidRDefault="00CC4B68">
      <w:pPr>
        <w:pStyle w:val="EcoNormal"/>
        <w:ind w:firstLine="540"/>
        <w:jc w:val="both"/>
      </w:pPr>
    </w:p>
    <w:p w:rsidR="00CC4B68" w:rsidRDefault="00CC4B6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90F5B" w:rsidRDefault="00890F5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C4B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C4B6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C4B6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