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21C42" w:rsidRDefault="00621C42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621C42" w:rsidRDefault="00621C42">
      <w:pPr>
        <w:pStyle w:val="EcoTitle"/>
        <w:jc w:val="center"/>
      </w:pPr>
      <w:r>
        <w:t>МИНИСТЕРСТВО ПРИРОДНЫХ РЕСУРСОВ И ЭКОЛОГИИ</w:t>
      </w:r>
    </w:p>
    <w:p w:rsidR="00621C42" w:rsidRDefault="00621C42">
      <w:pPr>
        <w:pStyle w:val="EcoTitle"/>
        <w:jc w:val="center"/>
      </w:pPr>
      <w:r>
        <w:t>РОССИЙСКОЙ ФЕДЕРАЦИИ</w:t>
      </w:r>
    </w:p>
    <w:p w:rsidR="00621C42" w:rsidRDefault="00621C42">
      <w:pPr>
        <w:pStyle w:val="EcoTitle"/>
        <w:jc w:val="center"/>
      </w:pPr>
    </w:p>
    <w:p w:rsidR="00621C42" w:rsidRDefault="00621C42">
      <w:pPr>
        <w:pStyle w:val="EcoTitle"/>
        <w:jc w:val="center"/>
      </w:pPr>
      <w:r>
        <w:t>ПИСЬМО</w:t>
      </w:r>
    </w:p>
    <w:p w:rsidR="00621C42" w:rsidRDefault="00621C42">
      <w:pPr>
        <w:pStyle w:val="EcoTitle"/>
        <w:jc w:val="center"/>
      </w:pPr>
      <w:r>
        <w:t>от 19 января 2010 г. N 05-12-29/360</w:t>
      </w:r>
    </w:p>
    <w:p w:rsidR="00621C42" w:rsidRDefault="00621C42">
      <w:pPr>
        <w:pStyle w:val="EcoTitle"/>
        <w:jc w:val="center"/>
      </w:pPr>
    </w:p>
    <w:p w:rsidR="00621C42" w:rsidRDefault="00621C42">
      <w:pPr>
        <w:pStyle w:val="EcoTitle"/>
        <w:jc w:val="center"/>
      </w:pPr>
      <w:r>
        <w:t>ОБ УСТАНОВЛЕНИИ ЛИМИТОВ</w:t>
      </w:r>
    </w:p>
    <w:p w:rsidR="00621C42" w:rsidRDefault="00621C42">
      <w:pPr>
        <w:pStyle w:val="EcoTitle"/>
        <w:jc w:val="center"/>
      </w:pPr>
      <w:r>
        <w:t>НА РАЗМЕЩЕНИЕ ОТХОДОВ СУБЪЕКТАМ МАЛОГО</w:t>
      </w:r>
    </w:p>
    <w:p w:rsidR="00621C42" w:rsidRDefault="00621C42">
      <w:pPr>
        <w:pStyle w:val="EcoTitle"/>
        <w:jc w:val="center"/>
      </w:pPr>
      <w:r>
        <w:t>И СРЕДНЕГО ПРЕДПРИНИМАТЕЛЬСТВА</w:t>
      </w:r>
    </w:p>
    <w:p w:rsidR="00621C42" w:rsidRDefault="00621C42">
      <w:pPr>
        <w:pStyle w:val="EcoNormal"/>
        <w:ind w:firstLine="540"/>
        <w:jc w:val="both"/>
      </w:pPr>
    </w:p>
    <w:p w:rsidR="00621C42" w:rsidRDefault="00621C42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обращение и сообщает следующее.</w:t>
      </w:r>
    </w:p>
    <w:p w:rsidR="00621C42" w:rsidRDefault="00621C42">
      <w:pPr>
        <w:pStyle w:val="EcoNormal"/>
        <w:ind w:firstLine="540"/>
        <w:jc w:val="both"/>
      </w:pPr>
      <w:r>
        <w:t>В соответствии пунктом 3 статьи 18 Федерального закона от 24 июня 1998 г. N 89-ФЗ "Об отходах производства и потребления"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должны разрабатывать проекты нормативов образования отходов и лимитов на их размещение. Субъекты малого и среднего предпринимательства, в результате хозяйственной и иной деятельности которых образуются отходы, представляют в уполномоченные федеральные органы исполнительной власти или органы исполнительной власти субъекта Российской Федерации в соответствии с их компетенцией отчетность об образовании, использовании, обезвреживании, о размещении отходов в уведомительном порядке.</w:t>
      </w:r>
    </w:p>
    <w:p w:rsidR="00621C42" w:rsidRDefault="00621C42">
      <w:pPr>
        <w:pStyle w:val="EcoNormal"/>
        <w:ind w:firstLine="540"/>
        <w:jc w:val="both"/>
      </w:pPr>
      <w:r>
        <w:t>В настоящее время Порядок предоставления отчетности об образовании, использовании, обезвреживании, о размещении отходов в уведомительном порядке проходит межведомственное согласование и размещен на официальном сайте Минприроды России.</w:t>
      </w:r>
    </w:p>
    <w:p w:rsidR="00621C42" w:rsidRDefault="00621C42">
      <w:pPr>
        <w:pStyle w:val="EcoNormal"/>
        <w:ind w:firstLine="540"/>
        <w:jc w:val="both"/>
      </w:pPr>
      <w:r>
        <w:t>В соответствии с Порядком определения платы и ее предельных размеров за загрязнение окружающей природной среды, размещение отходов и другие виды вредного воздействия, утвержденным Постановлением Правительства Российской Федерации от 28 августа 1992 г. N 632, плата за сверхлимитное загрязнение окружающей среды определяется путем умножения соответствующих ставок платы за загрязнение в пределах установленных лимитов на величину превышения фактической массы выбросов, сбросов загрязняющих веществ, объемов размещения отходов уровней вредного воздействия над установленными лимитами, суммирования полученных произведений по видам загрязнения и умножения этих сумм на пятикратный повышающий коэффициент.</w:t>
      </w:r>
    </w:p>
    <w:p w:rsidR="00621C42" w:rsidRDefault="00621C42">
      <w:pPr>
        <w:pStyle w:val="EcoNormal"/>
        <w:ind w:firstLine="540"/>
        <w:jc w:val="both"/>
      </w:pPr>
      <w:r>
        <w:t xml:space="preserve">Также вся масса загрязняющих веществ считается сверхлимитной, и плата за загрязнение окружающей среды определяется указанным способом в случае отсутствия у </w:t>
      </w:r>
      <w:proofErr w:type="spellStart"/>
      <w:r>
        <w:t>природопользователя</w:t>
      </w:r>
      <w:proofErr w:type="spellEnd"/>
      <w:r>
        <w:t xml:space="preserve"> оформленного в установленном порядке разрешения на выброс, сброс загрязняющих веществ, размещение отходов.</w:t>
      </w:r>
    </w:p>
    <w:p w:rsidR="00621C42" w:rsidRDefault="00621C42">
      <w:pPr>
        <w:pStyle w:val="EcoNormal"/>
        <w:ind w:firstLine="540"/>
        <w:jc w:val="both"/>
      </w:pPr>
      <w:r>
        <w:t>Для субъектов малого и среднего предпринимательства, в результате хозяйственной и иной деятельности которых образуются отходы, при своевременном представлении отчетности о фактическом образовании отходов и их удалении экологически безопасным способом плата за загрязнение окружающей среды будет определяться без учета пятикратного повышающего коэффициента.</w:t>
      </w:r>
    </w:p>
    <w:p w:rsidR="00621C42" w:rsidRDefault="00621C42">
      <w:pPr>
        <w:pStyle w:val="EcoNormal"/>
        <w:ind w:firstLine="540"/>
        <w:jc w:val="both"/>
      </w:pPr>
    </w:p>
    <w:p w:rsidR="00621C42" w:rsidRDefault="00621C42">
      <w:pPr>
        <w:pStyle w:val="EcoNormal"/>
        <w:jc w:val="right"/>
      </w:pPr>
      <w:r>
        <w:t>Заместитель Министра</w:t>
      </w:r>
    </w:p>
    <w:p w:rsidR="00621C42" w:rsidRDefault="00621C42">
      <w:pPr>
        <w:pStyle w:val="EcoNormal"/>
        <w:jc w:val="right"/>
      </w:pPr>
      <w:r>
        <w:t>И.И МАЙДАНОВ</w:t>
      </w:r>
    </w:p>
    <w:p w:rsidR="00621C42" w:rsidRDefault="00621C42">
      <w:pPr>
        <w:pStyle w:val="EcoNormal"/>
        <w:ind w:firstLine="540"/>
        <w:jc w:val="both"/>
      </w:pPr>
    </w:p>
    <w:p w:rsidR="00621C42" w:rsidRDefault="00621C42">
      <w:pPr>
        <w:pStyle w:val="EcoNormal"/>
        <w:ind w:firstLine="540"/>
        <w:jc w:val="both"/>
      </w:pPr>
    </w:p>
    <w:p w:rsidR="00621C42" w:rsidRDefault="00621C4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F2D4B" w:rsidRDefault="000F2D4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21C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21C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21C4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