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3A9510" w14:textId="77777777" w:rsidR="001045D6" w:rsidRDefault="001045D6" w:rsidP="001045D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ЧЕЛЯБИНСКОЙ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27 июня 2017 года N 307-П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 порядке накопления твердых коммунальных отходов, в том числе раздельного накопления, на территории Челябинской области</w:t>
      </w:r>
    </w:p>
    <w:p w14:paraId="0075502C" w14:textId="77777777" w:rsidR="001045D6" w:rsidRDefault="001045D6" w:rsidP="001045D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26 марта 2019 года)</w:t>
      </w:r>
    </w:p>
    <w:p w14:paraId="2F9154CB" w14:textId="77777777" w:rsidR="001045D6" w:rsidRDefault="001045D6" w:rsidP="001045D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Челябинской области от 26.03.2019 N 128-П)</w:t>
      </w:r>
    </w:p>
    <w:p w14:paraId="756EBB0C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340AB5C1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Законом Челябинской области "Об отходах производства и потребления" Правительство Челябинской области</w:t>
      </w:r>
      <w:r>
        <w:rPr>
          <w:rFonts w:ascii="Arial" w:hAnsi="Arial" w:cs="Arial"/>
          <w:color w:val="444444"/>
        </w:rPr>
        <w:br/>
      </w:r>
    </w:p>
    <w:p w14:paraId="19EB8F0C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DB8258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ПОСТАНОВЛЯЕТ:</w:t>
      </w:r>
      <w:r>
        <w:rPr>
          <w:rFonts w:ascii="Arial" w:hAnsi="Arial" w:cs="Arial"/>
          <w:color w:val="444444"/>
        </w:rPr>
        <w:br/>
      </w:r>
    </w:p>
    <w:p w14:paraId="0C2452A6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835456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Порядок накопления твердых коммунальных отходов, в том числе их раздельного накопления, на территории Челябинской области.</w:t>
      </w:r>
      <w:r>
        <w:rPr>
          <w:rFonts w:ascii="Arial" w:hAnsi="Arial" w:cs="Arial"/>
          <w:color w:val="444444"/>
        </w:rPr>
        <w:br/>
      </w:r>
    </w:p>
    <w:p w14:paraId="114763A0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C5B8AE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Челябинской области от 26.03.2019 N 128-П)</w:t>
      </w:r>
      <w:r>
        <w:rPr>
          <w:rFonts w:ascii="Arial" w:hAnsi="Arial" w:cs="Arial"/>
          <w:color w:val="444444"/>
        </w:rPr>
        <w:br/>
      </w:r>
    </w:p>
    <w:p w14:paraId="0E4AD6F6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2556A2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Настоящее постановление подлежит официальному опубликованию.</w:t>
      </w:r>
      <w:r>
        <w:rPr>
          <w:rFonts w:ascii="Arial" w:hAnsi="Arial" w:cs="Arial"/>
          <w:color w:val="444444"/>
        </w:rPr>
        <w:br/>
      </w:r>
    </w:p>
    <w:p w14:paraId="7B7978B0" w14:textId="77777777" w:rsidR="001045D6" w:rsidRDefault="001045D6" w:rsidP="001045D6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Председатель</w:t>
      </w:r>
      <w:r>
        <w:rPr>
          <w:rFonts w:ascii="Arial" w:hAnsi="Arial" w:cs="Arial"/>
          <w:color w:val="444444"/>
        </w:rPr>
        <w:br/>
        <w:t>Правительства</w:t>
      </w:r>
      <w:r>
        <w:rPr>
          <w:rFonts w:ascii="Arial" w:hAnsi="Arial" w:cs="Arial"/>
          <w:color w:val="444444"/>
        </w:rPr>
        <w:br/>
        <w:t>Челябинской области</w:t>
      </w:r>
      <w:r>
        <w:rPr>
          <w:rFonts w:ascii="Arial" w:hAnsi="Arial" w:cs="Arial"/>
          <w:color w:val="444444"/>
        </w:rPr>
        <w:br/>
        <w:t>Б.А.ДУБРОВСКИЙ</w:t>
      </w:r>
    </w:p>
    <w:p w14:paraId="7E17F118" w14:textId="77777777" w:rsidR="001045D6" w:rsidRDefault="001045D6" w:rsidP="001045D6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Челябинской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27 июня 2017 г. N 307-П</w:t>
      </w:r>
    </w:p>
    <w:p w14:paraId="77891AFA" w14:textId="77777777" w:rsidR="001045D6" w:rsidRDefault="001045D6" w:rsidP="001045D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накопления твердых коммунальных отходов, в том числе их раздельного накопления, на территории Челябинской области</w:t>
      </w:r>
    </w:p>
    <w:p w14:paraId="61DCF35C" w14:textId="77777777" w:rsidR="001045D6" w:rsidRDefault="001045D6" w:rsidP="001045D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Постановления Правительства Челябинской области от 26.03.2019 N 128-П)</w:t>
      </w:r>
    </w:p>
    <w:p w14:paraId="74710B14" w14:textId="77777777" w:rsidR="001045D6" w:rsidRDefault="001045D6" w:rsidP="001045D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I. Общие требования к накоплению твердых коммунальных отходов</w:t>
      </w:r>
    </w:p>
    <w:p w14:paraId="2FC2E55E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E61E97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Накопление твердых коммунальных отходов, в том числе их раздельное накопление, осуществляется в местах накопления твердых коммунальных отходов в соответствии с:</w:t>
      </w:r>
      <w:r>
        <w:rPr>
          <w:rFonts w:ascii="Arial" w:hAnsi="Arial" w:cs="Arial"/>
          <w:color w:val="444444"/>
        </w:rPr>
        <w:br/>
      </w:r>
    </w:p>
    <w:p w14:paraId="31305FB9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D50005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 Федеральным законом от 24 июня 1998 года N 89-ФЗ "Об отходах производства и потребления";</w:t>
      </w:r>
      <w:r>
        <w:rPr>
          <w:rFonts w:ascii="Arial" w:hAnsi="Arial" w:cs="Arial"/>
          <w:color w:val="444444"/>
        </w:rPr>
        <w:br/>
      </w:r>
    </w:p>
    <w:p w14:paraId="316E820E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801C70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 Федеральным законом от 10 января 2002 года N 7-ФЗ "Об охране окружающей среды";</w:t>
      </w:r>
      <w:r>
        <w:rPr>
          <w:rFonts w:ascii="Arial" w:hAnsi="Arial" w:cs="Arial"/>
          <w:color w:val="444444"/>
        </w:rPr>
        <w:br/>
      </w:r>
    </w:p>
    <w:p w14:paraId="08CFEE3A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F2CC29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 постановлением Правительства Российской Федерации от 12 ноября 2016 г. N 1156 "Об обращении с твердыми коммунальными отходами и внесении изменения в постановление Правительства Российской Федерации от 25 августа 2008 г. N 641";</w:t>
      </w:r>
      <w:r>
        <w:rPr>
          <w:rFonts w:ascii="Arial" w:hAnsi="Arial" w:cs="Arial"/>
          <w:color w:val="444444"/>
        </w:rPr>
        <w:br/>
      </w:r>
    </w:p>
    <w:p w14:paraId="1C8F175D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8015CA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 Законом Челябинской области от 29.11.2012 г. N 421-ЗО "Об отходах производства и потребления";</w:t>
      </w:r>
      <w:r>
        <w:rPr>
          <w:rFonts w:ascii="Arial" w:hAnsi="Arial" w:cs="Arial"/>
          <w:color w:val="444444"/>
        </w:rPr>
        <w:br/>
      </w:r>
    </w:p>
    <w:p w14:paraId="24D0B968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658825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утвержденной органом исполнительной власти Челябинской области, уполномоченным в сфере обращения с отходами, территориальной схемой в области обращения с отходами производства и потребления, в том числе с твердыми коммунальными отходами, на территории Челябинской области (далее именуется - Территориальная схема);</w:t>
      </w:r>
      <w:r>
        <w:rPr>
          <w:rFonts w:ascii="Arial" w:hAnsi="Arial" w:cs="Arial"/>
          <w:color w:val="444444"/>
        </w:rPr>
        <w:br/>
      </w:r>
    </w:p>
    <w:p w14:paraId="3024EA94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48026A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иными нормативными правовыми актами Российской Федерации и Челябинской области в сфере обращения с отходами.</w:t>
      </w:r>
      <w:r>
        <w:rPr>
          <w:rFonts w:ascii="Arial" w:hAnsi="Arial" w:cs="Arial"/>
          <w:color w:val="444444"/>
        </w:rPr>
        <w:br/>
      </w:r>
    </w:p>
    <w:p w14:paraId="4C915D65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B8D111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Потребители осуществляют раздельное накопление твердых коммунальных отходов в населенных пунктах при установке в местах накопления твердых коммунальных отходов контейнеров для раздельного накопления твердых коммунальных отходов, в стационарных и мобильных пунктах приема твердых коммунальных отходов (вторичного сырья).</w:t>
      </w:r>
      <w:r>
        <w:rPr>
          <w:rFonts w:ascii="Arial" w:hAnsi="Arial" w:cs="Arial"/>
          <w:color w:val="444444"/>
        </w:rPr>
        <w:br/>
      </w:r>
    </w:p>
    <w:p w14:paraId="70397029" w14:textId="77777777" w:rsidR="001045D6" w:rsidRDefault="001045D6" w:rsidP="001045D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Способы накопления твердых коммунальных отходов</w:t>
      </w:r>
    </w:p>
    <w:p w14:paraId="6690BFD1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1B968E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 Накопление твердых коммунальных отходов осуществляется в соответствии с договором на оказание услуг по обращению с твердыми коммунальными отходами в местах накопления твердых коммунальных отходов следующими способами:</w:t>
      </w:r>
      <w:r>
        <w:rPr>
          <w:rFonts w:ascii="Arial" w:hAnsi="Arial" w:cs="Arial"/>
          <w:color w:val="444444"/>
        </w:rPr>
        <w:br/>
      </w:r>
    </w:p>
    <w:p w14:paraId="6F6BB96C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B55D66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контейнеры, расположенные в мусороприемных камерах (при наличии соответствующей внутридомовой инженерной системы);</w:t>
      </w:r>
      <w:r>
        <w:rPr>
          <w:rFonts w:ascii="Arial" w:hAnsi="Arial" w:cs="Arial"/>
          <w:color w:val="444444"/>
        </w:rPr>
        <w:br/>
      </w:r>
    </w:p>
    <w:p w14:paraId="52CCBA97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1F16F6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контейнеры, бункеры, расположенные на контейнерных площадках;</w:t>
      </w:r>
      <w:r>
        <w:rPr>
          <w:rFonts w:ascii="Arial" w:hAnsi="Arial" w:cs="Arial"/>
          <w:color w:val="444444"/>
        </w:rPr>
        <w:br/>
      </w:r>
    </w:p>
    <w:p w14:paraId="2AC0A89F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1199A7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пакеты или другие емкости, предоставленные региональным оператором.</w:t>
      </w:r>
      <w:r>
        <w:rPr>
          <w:rFonts w:ascii="Arial" w:hAnsi="Arial" w:cs="Arial"/>
          <w:color w:val="444444"/>
        </w:rPr>
        <w:br/>
      </w:r>
    </w:p>
    <w:p w14:paraId="0A4076DC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1C8B92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В соответствии с договором на оказание услуг по обращению с твердыми коммунальными отходами в местах накопления твердых коммунальных отходов складирование крупногабаритных отходов осуществляется потребителями следующими способами:</w:t>
      </w:r>
      <w:r>
        <w:rPr>
          <w:rFonts w:ascii="Arial" w:hAnsi="Arial" w:cs="Arial"/>
          <w:color w:val="444444"/>
        </w:rPr>
        <w:br/>
      </w:r>
    </w:p>
    <w:p w14:paraId="70233BF9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C0BACB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бункеры, расположенные на контейнерных площадках;</w:t>
      </w:r>
      <w:r>
        <w:rPr>
          <w:rFonts w:ascii="Arial" w:hAnsi="Arial" w:cs="Arial"/>
          <w:color w:val="444444"/>
        </w:rPr>
        <w:br/>
      </w:r>
    </w:p>
    <w:p w14:paraId="06CAB0A0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E6AA6A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специальных площадках для складирования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34247881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2FB817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Места накопления твердых коммунальных отходов и способы накопления твердых коммунальных отходов определяются региональным оператором в договоре на оказание услуг по обращению с твердыми коммунальными отходами в соответствии с Территориальной схемой.</w:t>
      </w:r>
      <w:r>
        <w:rPr>
          <w:rFonts w:ascii="Arial" w:hAnsi="Arial" w:cs="Arial"/>
          <w:color w:val="444444"/>
        </w:rPr>
        <w:br/>
      </w:r>
    </w:p>
    <w:p w14:paraId="1FB63249" w14:textId="77777777" w:rsidR="001045D6" w:rsidRDefault="001045D6" w:rsidP="001045D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III. Накопление твердых коммунальных отходов в контейнеры, расположенные в мусороприемных камерах</w:t>
      </w:r>
    </w:p>
    <w:p w14:paraId="2BB3CB99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968573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Накопление твердых коммунальных отходов в контейнеры, расположенные в мусороприемных камерах, осуществляется в многоквартирных жилых домах при наличии соответствующей внутридомовой инженерной системы, предусмотренной проектом.</w:t>
      </w:r>
      <w:r>
        <w:rPr>
          <w:rFonts w:ascii="Arial" w:hAnsi="Arial" w:cs="Arial"/>
          <w:color w:val="444444"/>
        </w:rPr>
        <w:br/>
      </w:r>
    </w:p>
    <w:p w14:paraId="488A5096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427317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Твердые коммунальные отходы из мусороприемных камер должны удаляться ежедневно.</w:t>
      </w:r>
      <w:r>
        <w:rPr>
          <w:rFonts w:ascii="Arial" w:hAnsi="Arial" w:cs="Arial"/>
          <w:color w:val="444444"/>
        </w:rPr>
        <w:br/>
      </w:r>
    </w:p>
    <w:p w14:paraId="79462912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A29127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8. Запрещается накопление твердых коммунальных отходов в течение двух и более суток, их хранение, разбор и отбор (изъятие) вторичного сырья в </w:t>
      </w:r>
      <w:r>
        <w:rPr>
          <w:rFonts w:ascii="Arial" w:hAnsi="Arial" w:cs="Arial"/>
          <w:color w:val="444444"/>
        </w:rPr>
        <w:lastRenderedPageBreak/>
        <w:t>мусороприемной камере.</w:t>
      </w:r>
      <w:r>
        <w:rPr>
          <w:rFonts w:ascii="Arial" w:hAnsi="Arial" w:cs="Arial"/>
          <w:color w:val="444444"/>
        </w:rPr>
        <w:br/>
      </w:r>
    </w:p>
    <w:p w14:paraId="5EA73126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15708C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Сбрасывание твердых коммунальных отходов в загрузочный клапан должно производиться небольшими порциями; крупные части должны быть измельчены для свободного прохождения через загрузочный клапан; мелкие и пылевидные фракции перед сбрасыванием в мусоропровод следует заворачивать в пакеты, свободно размещающиеся в ковше клапана. Твердые коммунальные отходы, не поддающиеся измельчению, подлежат накоплению в бункере или на специальной площадке для накопления крупногабаритных отходов. Сбрасывать в мусоропровод крупногабаритные предметы, требующие усилий при их загрузке в ковш клапана, не допускается.</w:t>
      </w:r>
      <w:r>
        <w:rPr>
          <w:rFonts w:ascii="Arial" w:hAnsi="Arial" w:cs="Arial"/>
          <w:color w:val="444444"/>
        </w:rPr>
        <w:br/>
      </w:r>
    </w:p>
    <w:p w14:paraId="048B7A5D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E1EA8B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10. После внедрения раздельного накопления твердых коммунальных отходов в многоквартирных домах с мусороприемными камерами использование мусороприемных камер допускается только для накопления твердых коммунальных отходов, в отношении которых не осуществляется раздельное накопление, накопление сортированных твердых коммунальных отходов должно осуществляться в соответствии с пунктами </w:t>
      </w:r>
      <w:proofErr w:type="gramStart"/>
      <w:r>
        <w:rPr>
          <w:rFonts w:ascii="Arial" w:hAnsi="Arial" w:cs="Arial"/>
          <w:color w:val="444444"/>
        </w:rPr>
        <w:t>29 - 36</w:t>
      </w:r>
      <w:proofErr w:type="gramEnd"/>
      <w:r>
        <w:rPr>
          <w:rFonts w:ascii="Arial" w:hAnsi="Arial" w:cs="Arial"/>
          <w:color w:val="444444"/>
        </w:rPr>
        <w:t xml:space="preserve"> настоящего Порядка.</w:t>
      </w:r>
      <w:r>
        <w:rPr>
          <w:rFonts w:ascii="Arial" w:hAnsi="Arial" w:cs="Arial"/>
          <w:color w:val="444444"/>
        </w:rPr>
        <w:br/>
      </w:r>
    </w:p>
    <w:p w14:paraId="76EFCF81" w14:textId="77777777" w:rsidR="001045D6" w:rsidRDefault="001045D6" w:rsidP="001045D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IV. Накопление твердых коммунальных отходов в контейнеры, бункеры, расположенные на контейнерных площадках</w:t>
      </w:r>
    </w:p>
    <w:p w14:paraId="68F86F30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CE70DC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Необходимое количество контейнеров на контейнерной площадке и их вместимость определяются исходя из установленных нормативов накопления твердых коммунальных отходов и количества жителей, проживающих в многоквартирных домах и индивидуальных жилых домах, для накопления твердых коммунальных отходов которых предназначены эти контейнеры. Количество и объем контейнеров могут быть изменены по заявлению собственников помещений в многоквартирном доме либо лица, осуществляющего управление многоквартирным домом, при этом уменьшение количества и вместимости контейнеров для несортированных твердых коммунальных отходов допускается только при условии осуществления такими лицами раздельного накопления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13CC7B65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A69282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Количество и объем контейнеров, необходимых для накопления твердых коммунальных отходов юридических лиц и индивидуальных предпринимателей, определяются исходя из установленных нормативов накопления твердых коммунальных отходов и в соответствии с условиями договора на оказание услуг по обращению с твердыми коммунальными отходами.</w:t>
      </w:r>
      <w:r>
        <w:rPr>
          <w:rFonts w:ascii="Arial" w:hAnsi="Arial" w:cs="Arial"/>
          <w:color w:val="444444"/>
        </w:rPr>
        <w:br/>
      </w:r>
    </w:p>
    <w:p w14:paraId="5F4F3D45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EE7B2C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13. Контейнеры для накопления твердых коммунальных отходов, исключая крупногабаритные отходы, могут быть наземного или заглубленного типа. Контейнеры должны быть изготовлены из пластика или металла, иметь крышку, предотвращающую попадание в контейнер атмосферных осадков, за исключением случаев, когда контейнерная площадка, на которой расположен </w:t>
      </w:r>
      <w:r>
        <w:rPr>
          <w:rFonts w:ascii="Arial" w:hAnsi="Arial" w:cs="Arial"/>
          <w:color w:val="444444"/>
        </w:rPr>
        <w:lastRenderedPageBreak/>
        <w:t>контейнер, оборудована крышей (в этом случае контейнеры должны быть оборудованы колесиками). Контейнеры должны быть промаркированы с указанием контактов организации, осуществляющей сбор и транспортирование твердых коммунальных отходов, и графика (периодичности) вывоза твердых коммунальных отходов. Контейнеры для опасных отходов должны иметь антивандальную конструкцию и обеспечивать возможность безопасного сбора и транспортирования отходов на утилизацию и (или) обезвреживание.</w:t>
      </w:r>
      <w:r>
        <w:rPr>
          <w:rFonts w:ascii="Arial" w:hAnsi="Arial" w:cs="Arial"/>
          <w:color w:val="444444"/>
        </w:rPr>
        <w:br/>
      </w:r>
    </w:p>
    <w:p w14:paraId="40F83188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9113A3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Контейнер может заполняться твердыми коммунальными отходами только до объема, не превышающего верхней кромки контейнера. Запрещается прессовать или уплотнять твердые коммунальные отходы в контейнере способом, затрудняющим высыпание его содержимого при загрузке в мусоровоз.</w:t>
      </w:r>
      <w:r>
        <w:rPr>
          <w:rFonts w:ascii="Arial" w:hAnsi="Arial" w:cs="Arial"/>
          <w:color w:val="444444"/>
        </w:rPr>
        <w:br/>
      </w:r>
    </w:p>
    <w:p w14:paraId="34AB16E7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9A68B9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В контейнерах для твердых коммунальных отходов запрещается размещать горящие, раскаленные или горячие твердые коммунальные отходы, крупногабаритные отходы, снег и лед, жидкие вещества, биологически и химически активные отходы, осветительные приборы и электрические лампы, содержащие ртуть, батареи и аккумуляторы, медицинские отходы, а также все отходы, которые могут причинить вред жизни и здоровью производственного персонала, повредить или нетипичным образом загрязнить контейнеры, мусоровозы или нарушить режим работы объектов по обработке, обезвреживанию и размещению отходов.</w:t>
      </w:r>
      <w:r>
        <w:rPr>
          <w:rFonts w:ascii="Arial" w:hAnsi="Arial" w:cs="Arial"/>
          <w:color w:val="444444"/>
        </w:rPr>
        <w:br/>
      </w:r>
    </w:p>
    <w:p w14:paraId="18B03BA7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ED4338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В случаях, предусмотренных договором на оказание услуг по обращению с твердыми коммунальными отходами, накопление твердых коммунальных отходов, за исключением отходов, образующихся в многоквартирных домах, осуществляется без использования контейнера с использованием иной тары, отвечающей требованиям, установленным региональным оператором. В этом случае масса твердых коммунальных отходов, размещаемых в таре (мешках, пакетах, иных видах тары для сбора твердых коммунальных отходов), не должна превышать величины, установленной региональным оператором.</w:t>
      </w:r>
      <w:r>
        <w:rPr>
          <w:rFonts w:ascii="Arial" w:hAnsi="Arial" w:cs="Arial"/>
          <w:color w:val="444444"/>
        </w:rPr>
        <w:br/>
      </w:r>
    </w:p>
    <w:p w14:paraId="1838951C" w14:textId="77777777" w:rsidR="001045D6" w:rsidRDefault="001045D6" w:rsidP="001045D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V. Накопление крупногабаритных отходов</w:t>
      </w:r>
    </w:p>
    <w:p w14:paraId="4DBD1DE0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2FF7E2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Накопление крупногабаритных отходов осуществляется:</w:t>
      </w:r>
      <w:r>
        <w:rPr>
          <w:rFonts w:ascii="Arial" w:hAnsi="Arial" w:cs="Arial"/>
          <w:color w:val="444444"/>
        </w:rPr>
        <w:br/>
      </w:r>
    </w:p>
    <w:p w14:paraId="2A458D51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4B2BC6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бункеры, расположенные на контейнерных площадках;</w:t>
      </w:r>
      <w:r>
        <w:rPr>
          <w:rFonts w:ascii="Arial" w:hAnsi="Arial" w:cs="Arial"/>
          <w:color w:val="444444"/>
        </w:rPr>
        <w:br/>
      </w:r>
    </w:p>
    <w:p w14:paraId="63DB327B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2C7392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специальных площадках для накопления крупногабаритных отходов.</w:t>
      </w:r>
      <w:r>
        <w:rPr>
          <w:rFonts w:ascii="Arial" w:hAnsi="Arial" w:cs="Arial"/>
          <w:color w:val="444444"/>
        </w:rPr>
        <w:br/>
      </w:r>
    </w:p>
    <w:p w14:paraId="235A8E8B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1B308D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18. Крупногабаритные отходы должны располагаться в день вывоза в месте, определенном в договоре на оказание услуг по обращению с твердыми </w:t>
      </w:r>
      <w:r>
        <w:rPr>
          <w:rFonts w:ascii="Arial" w:hAnsi="Arial" w:cs="Arial"/>
          <w:color w:val="444444"/>
        </w:rPr>
        <w:lastRenderedPageBreak/>
        <w:t>коммунальными отходами.</w:t>
      </w:r>
      <w:r>
        <w:rPr>
          <w:rFonts w:ascii="Arial" w:hAnsi="Arial" w:cs="Arial"/>
          <w:color w:val="444444"/>
        </w:rPr>
        <w:br/>
      </w:r>
    </w:p>
    <w:p w14:paraId="02228B0F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3D7F44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Крупногабаритные отходы должны находиться в состоянии, не создающем угроз для жизни и здоровья персонала регионального оператора или оператора по обращению с твердыми коммунальными отходами, в частности, предметы мебели должны быть в разобранном состоянии и не должны иметь торчащие гвозди или болты, а также не должны создавать угроз для целостности и технической исправности мусоровозов. Предоставленные к транспортированию крупногабаритные отходы не должны содержать других отходов.</w:t>
      </w:r>
      <w:r>
        <w:rPr>
          <w:rFonts w:ascii="Arial" w:hAnsi="Arial" w:cs="Arial"/>
          <w:color w:val="444444"/>
        </w:rPr>
        <w:br/>
      </w:r>
    </w:p>
    <w:p w14:paraId="0C480BC1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F7B07E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Собственники крупногабаритных отходов могут самостоятельно доставлять такие отходы непосредственно на специальную площадку для накопления крупногабаритных отходов. Места расположения таких площадок определяются в соответствии с Территориальной схемой.</w:t>
      </w:r>
      <w:r>
        <w:rPr>
          <w:rFonts w:ascii="Arial" w:hAnsi="Arial" w:cs="Arial"/>
          <w:color w:val="444444"/>
        </w:rPr>
        <w:br/>
      </w:r>
    </w:p>
    <w:p w14:paraId="333AABA2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D72FA7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Требования к площадкам для накопления крупногабаритных отходов устанавливаются региональным оператором.</w:t>
      </w:r>
      <w:r>
        <w:rPr>
          <w:rFonts w:ascii="Arial" w:hAnsi="Arial" w:cs="Arial"/>
          <w:color w:val="444444"/>
        </w:rPr>
        <w:br/>
      </w:r>
    </w:p>
    <w:p w14:paraId="164C16A7" w14:textId="77777777" w:rsidR="001045D6" w:rsidRDefault="001045D6" w:rsidP="001045D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VI. Накопление строительных отходов</w:t>
      </w:r>
    </w:p>
    <w:p w14:paraId="000DB740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3BB6AB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Накопление строительных отходов производится в контейнеры (бункеры-накопители). Из строительных отходов выделяется вторичное сырье и опасные отходы, которые отдельно направляются на утилизацию и (или) обезвреживание. Отходы, не подлежащие утилизации (обезвреживанию), направляются на захоронение по договору с региональным оператором или оператором по обращению с твердыми коммунальными отходами.</w:t>
      </w:r>
      <w:r>
        <w:rPr>
          <w:rFonts w:ascii="Arial" w:hAnsi="Arial" w:cs="Arial"/>
          <w:color w:val="444444"/>
        </w:rPr>
        <w:br/>
      </w:r>
    </w:p>
    <w:p w14:paraId="72DB7C3C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3A0786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Накопление строительных отходов многоквартирных домов производится в специальных емкостях или мешках на площадках для накопления крупногабаритных отходов.</w:t>
      </w:r>
      <w:r>
        <w:rPr>
          <w:rFonts w:ascii="Arial" w:hAnsi="Arial" w:cs="Arial"/>
          <w:color w:val="444444"/>
        </w:rPr>
        <w:br/>
      </w:r>
    </w:p>
    <w:p w14:paraId="723F9816" w14:textId="77777777" w:rsidR="001045D6" w:rsidRDefault="001045D6" w:rsidP="001045D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VII. Накопление отходов электронного оборудования</w:t>
      </w:r>
    </w:p>
    <w:p w14:paraId="0CBA803A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D5EAD6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Накопление отходов электронного оборудования осуществляется:</w:t>
      </w:r>
      <w:r>
        <w:rPr>
          <w:rFonts w:ascii="Arial" w:hAnsi="Arial" w:cs="Arial"/>
          <w:color w:val="444444"/>
        </w:rPr>
        <w:br/>
      </w:r>
    </w:p>
    <w:p w14:paraId="4E9F15AB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0F199C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специальных площадках для накопления отходов электронного оборудования;</w:t>
      </w:r>
      <w:r>
        <w:rPr>
          <w:rFonts w:ascii="Arial" w:hAnsi="Arial" w:cs="Arial"/>
          <w:color w:val="444444"/>
        </w:rPr>
        <w:br/>
      </w:r>
    </w:p>
    <w:p w14:paraId="0656635F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2EE3FE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предприятиями розничной торговли, осуществляющими продажу электронного и электрического оборудования.</w:t>
      </w:r>
      <w:r>
        <w:rPr>
          <w:rFonts w:ascii="Arial" w:hAnsi="Arial" w:cs="Arial"/>
          <w:color w:val="444444"/>
        </w:rPr>
        <w:br/>
      </w:r>
    </w:p>
    <w:p w14:paraId="10ED4EC2" w14:textId="77777777" w:rsidR="001045D6" w:rsidRDefault="001045D6" w:rsidP="001045D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VIII. Накопление ртутьсодержащих отходов</w:t>
      </w:r>
    </w:p>
    <w:p w14:paraId="7AF326E3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27DE6E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Накопление ртутьсодержащих отходов осуществляется методами, исключающими их бой и разгерметизацию.</w:t>
      </w:r>
      <w:r>
        <w:rPr>
          <w:rFonts w:ascii="Arial" w:hAnsi="Arial" w:cs="Arial"/>
          <w:color w:val="444444"/>
        </w:rPr>
        <w:br/>
      </w:r>
    </w:p>
    <w:p w14:paraId="5D8D077D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6524F9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 Накопление ртутьсодержащих отходов у потребителей осуществляется в контейнеры для опасных отходов, расположенные на контейнерных площадках; или в стационарных и мобильных пунктах приема твердых коммунальных отходов (вторичного сырья).</w:t>
      </w:r>
      <w:r>
        <w:rPr>
          <w:rFonts w:ascii="Arial" w:hAnsi="Arial" w:cs="Arial"/>
          <w:color w:val="444444"/>
        </w:rPr>
        <w:br/>
      </w:r>
    </w:p>
    <w:p w14:paraId="714820C6" w14:textId="77777777" w:rsidR="001045D6" w:rsidRDefault="001045D6" w:rsidP="001045D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IX. Накопление отходов в садоводческих, огороднических некоммерческих товариществах и гаражно-строительных кооперативах</w:t>
      </w:r>
    </w:p>
    <w:p w14:paraId="771E2E3C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E099A0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 Для накопления отходов, образующихся в садоводческих, огороднических некоммерческих товариществах и гаражно-строительных кооперативах, используются:</w:t>
      </w:r>
      <w:r>
        <w:rPr>
          <w:rFonts w:ascii="Arial" w:hAnsi="Arial" w:cs="Arial"/>
          <w:color w:val="444444"/>
        </w:rPr>
        <w:br/>
      </w:r>
    </w:p>
    <w:p w14:paraId="52726345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57273C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контейнерные площадки с твердым покрытием;</w:t>
      </w:r>
      <w:r>
        <w:rPr>
          <w:rFonts w:ascii="Arial" w:hAnsi="Arial" w:cs="Arial"/>
          <w:color w:val="444444"/>
        </w:rPr>
        <w:br/>
      </w:r>
    </w:p>
    <w:p w14:paraId="6F88E21D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577103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площадки для накопления крупногабаритных отходов.</w:t>
      </w:r>
      <w:r>
        <w:rPr>
          <w:rFonts w:ascii="Arial" w:hAnsi="Arial" w:cs="Arial"/>
          <w:color w:val="444444"/>
        </w:rPr>
        <w:br/>
      </w:r>
    </w:p>
    <w:p w14:paraId="4297714F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E2A8DC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28. Размещение контейнерных площадок и площадок для накопления крупногабаритных отходов производится в соответствии с утвержденным проектом организации и застройки территории.</w:t>
      </w:r>
      <w:r>
        <w:rPr>
          <w:rFonts w:ascii="Arial" w:hAnsi="Arial" w:cs="Arial"/>
          <w:color w:val="444444"/>
        </w:rPr>
        <w:br/>
      </w:r>
    </w:p>
    <w:p w14:paraId="0074CC81" w14:textId="77777777" w:rsidR="001045D6" w:rsidRDefault="001045D6" w:rsidP="001045D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X. Раздельное накопление твердых коммунальных отходов</w:t>
      </w:r>
    </w:p>
    <w:p w14:paraId="1BD61668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264754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29. Раздельное накопление твердых коммунальных отходов предусматривает разделение указанных отходов потребителями по установленным видам отходов и складирование отсортированных отходов в контейнерах для соответствующих видов отходов для дальнейшего направления на утилизацию.</w:t>
      </w:r>
      <w:r>
        <w:rPr>
          <w:rFonts w:ascii="Arial" w:hAnsi="Arial" w:cs="Arial"/>
          <w:color w:val="444444"/>
        </w:rPr>
        <w:br/>
      </w:r>
    </w:p>
    <w:p w14:paraId="7A8B6C04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BBDFD8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 В случаях, установленных законодательством Челябинской области, потребители обязаны осуществлять разделение твердых коммунальных отходов по видам отходов и складирование сортированных твердых коммунальных отходов в отдельных контейнерах для соответствующих видов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2F874E31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CF76C7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31. При раздельном накоплении твердых коммунальных отходов выделяются:</w:t>
      </w:r>
      <w:r>
        <w:rPr>
          <w:rFonts w:ascii="Arial" w:hAnsi="Arial" w:cs="Arial"/>
          <w:color w:val="444444"/>
        </w:rPr>
        <w:br/>
      </w:r>
    </w:p>
    <w:p w14:paraId="560CAD59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630F51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виды отходов, в состав которых входят полезные компоненты, захоронение которых запрещается, в соответствии с перечнем, который устанавливается Правительством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564F640D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BE2775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отходы, представленные </w:t>
      </w:r>
      <w:proofErr w:type="spellStart"/>
      <w:r>
        <w:rPr>
          <w:rFonts w:ascii="Arial" w:hAnsi="Arial" w:cs="Arial"/>
          <w:color w:val="444444"/>
        </w:rPr>
        <w:t>биоразлагаемыми</w:t>
      </w:r>
      <w:proofErr w:type="spellEnd"/>
      <w:r>
        <w:rPr>
          <w:rFonts w:ascii="Arial" w:hAnsi="Arial" w:cs="Arial"/>
          <w:color w:val="444444"/>
        </w:rPr>
        <w:t xml:space="preserve"> материалами, образуемые от упаковки, готовых товаров (продукции) после утраты ими потребительских свойств, перечень которых определен распоряжением Правительства Российской Федерации от 11 февраля 2016 г. N 202-р;</w:t>
      </w:r>
      <w:r>
        <w:rPr>
          <w:rFonts w:ascii="Arial" w:hAnsi="Arial" w:cs="Arial"/>
          <w:color w:val="444444"/>
        </w:rPr>
        <w:br/>
      </w:r>
    </w:p>
    <w:p w14:paraId="1FFC7A17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E47BE1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отходы, которые образуются от товаров, включая упаковку, подлежащих утилизации после утраты ими потребительских свойств, перечень которых определен распоряжением Правительства Российской Федерации от 28 декабря 2017 г. N 2970-р.</w:t>
      </w:r>
      <w:r>
        <w:rPr>
          <w:rFonts w:ascii="Arial" w:hAnsi="Arial" w:cs="Arial"/>
          <w:color w:val="444444"/>
        </w:rPr>
        <w:br/>
      </w:r>
    </w:p>
    <w:p w14:paraId="5F713111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743A36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32. Организация раздельного накопления твердых коммунальных отходов в зависимости от объемов образуемых твердых коммунальных отходов и плотности застройки территории может осуществляться несколькими способами:</w:t>
      </w:r>
      <w:r>
        <w:rPr>
          <w:rFonts w:ascii="Arial" w:hAnsi="Arial" w:cs="Arial"/>
          <w:color w:val="444444"/>
        </w:rPr>
        <w:br/>
      </w:r>
    </w:p>
    <w:p w14:paraId="49E9E5B6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1E4485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установка контейнеров для вторичного сырья (текстиль, бумага, стекло, пластик и другие виды вторичного сырья), стандартных контейнеров для отходов, в отношении которых не осуществляется раздельное накопление (пищевые отходы, растительные отходы и </w:t>
      </w:r>
      <w:proofErr w:type="spellStart"/>
      <w:r>
        <w:rPr>
          <w:rFonts w:ascii="Arial" w:hAnsi="Arial" w:cs="Arial"/>
          <w:color w:val="444444"/>
        </w:rPr>
        <w:t>неутилизируемые</w:t>
      </w:r>
      <w:proofErr w:type="spellEnd"/>
      <w:r>
        <w:rPr>
          <w:rFonts w:ascii="Arial" w:hAnsi="Arial" w:cs="Arial"/>
          <w:color w:val="444444"/>
        </w:rPr>
        <w:t xml:space="preserve"> отходы), и контейнеров для опасных отходов;</w:t>
      </w:r>
      <w:r>
        <w:rPr>
          <w:rFonts w:ascii="Arial" w:hAnsi="Arial" w:cs="Arial"/>
          <w:color w:val="444444"/>
        </w:rPr>
        <w:br/>
      </w:r>
    </w:p>
    <w:p w14:paraId="7D376E24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895463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установка контейнеров для селективного накопления бумаги, стекла, пластика, пищевых отходов;</w:t>
      </w:r>
      <w:r>
        <w:rPr>
          <w:rFonts w:ascii="Arial" w:hAnsi="Arial" w:cs="Arial"/>
          <w:color w:val="444444"/>
        </w:rPr>
        <w:br/>
      </w:r>
    </w:p>
    <w:p w14:paraId="797736CC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7E3255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создание стационарных и мобильных пунктов приема твердых коммунальных отходов (вторичного сырья) или организация площадок раздельного накопления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1D5DDB65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B6768D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33. При организации раздельного накопления твердых коммунальных отходов на контейнерных площадках устанавливаются контейнеры, обеспечивающие размещение в них твердых коммунальных отходов (вторичного сырья), и дополнительно могут устанавливаться контейнеры, обеспечивающие размещение в них только определенного вида твердых коммунальных отходов (вторичного сырья). При этом необходимо соблюдение следующих условий:</w:t>
      </w:r>
      <w:r>
        <w:rPr>
          <w:rFonts w:ascii="Arial" w:hAnsi="Arial" w:cs="Arial"/>
          <w:color w:val="444444"/>
        </w:rPr>
        <w:br/>
      </w:r>
    </w:p>
    <w:p w14:paraId="56EED64A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9FB145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контейнеры должны быть окрашены в разные цвета для различных видов отходов и иметь соответствующую маркировку, нанесенную в виде надписей и (или) пиктограмм и содержащую информацию о материалах, подлежащих </w:t>
      </w:r>
      <w:r>
        <w:rPr>
          <w:rFonts w:ascii="Arial" w:hAnsi="Arial" w:cs="Arial"/>
          <w:color w:val="444444"/>
        </w:rPr>
        <w:lastRenderedPageBreak/>
        <w:t>накоплению в соответствующий контейнер;</w:t>
      </w:r>
      <w:r>
        <w:rPr>
          <w:rFonts w:ascii="Arial" w:hAnsi="Arial" w:cs="Arial"/>
          <w:color w:val="444444"/>
        </w:rPr>
        <w:br/>
      </w:r>
    </w:p>
    <w:p w14:paraId="40607C7B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946169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конструкция контейнеров не должна допускать попадания внутрь атмосферных осадков, проникновения животных.</w:t>
      </w:r>
      <w:r>
        <w:rPr>
          <w:rFonts w:ascii="Arial" w:hAnsi="Arial" w:cs="Arial"/>
          <w:color w:val="444444"/>
        </w:rPr>
        <w:br/>
      </w:r>
    </w:p>
    <w:p w14:paraId="6769D41B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FAFD47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 При осуществлении раздельного накопления твердых коммунальных отходов используются контейнеры с цветовой индикацией, соответствующей разным видам отходов:</w:t>
      </w:r>
      <w:r>
        <w:rPr>
          <w:rFonts w:ascii="Arial" w:hAnsi="Arial" w:cs="Arial"/>
          <w:color w:val="444444"/>
        </w:rPr>
        <w:br/>
      </w:r>
    </w:p>
    <w:p w14:paraId="74D37517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3FED90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контейнеры с красной цветовой индикацией складируется вторичное сырье (текстиль, бумага, стекло, пластик и другие виды вторичного сырья);</w:t>
      </w:r>
      <w:r>
        <w:rPr>
          <w:rFonts w:ascii="Arial" w:hAnsi="Arial" w:cs="Arial"/>
          <w:color w:val="444444"/>
        </w:rPr>
        <w:br/>
      </w:r>
    </w:p>
    <w:p w14:paraId="0289910C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8E23D7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контейнеры с оранжевой цветовой индикацией складируются опасные отходы (осветительные устройства, электрические лампы, содержащие ртуть, батареи и аккумуляторы (за исключением автомобильных), утратившие потребительские свойства);</w:t>
      </w:r>
      <w:r>
        <w:rPr>
          <w:rFonts w:ascii="Arial" w:hAnsi="Arial" w:cs="Arial"/>
          <w:color w:val="444444"/>
        </w:rPr>
        <w:br/>
      </w:r>
    </w:p>
    <w:p w14:paraId="5201EEEF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383319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контейнеры с серой цветовой индикацией складируются остальные отходы, в отношении которых не осуществляется раздельное накопление (в том числе пищевые отходы, растительные и </w:t>
      </w:r>
      <w:proofErr w:type="spellStart"/>
      <w:r>
        <w:rPr>
          <w:rFonts w:ascii="Arial" w:hAnsi="Arial" w:cs="Arial"/>
          <w:color w:val="444444"/>
        </w:rPr>
        <w:t>неутилизируемые</w:t>
      </w:r>
      <w:proofErr w:type="spellEnd"/>
      <w:r>
        <w:rPr>
          <w:rFonts w:ascii="Arial" w:hAnsi="Arial" w:cs="Arial"/>
          <w:color w:val="444444"/>
        </w:rPr>
        <w:t xml:space="preserve"> отходы).</w:t>
      </w:r>
      <w:r>
        <w:rPr>
          <w:rFonts w:ascii="Arial" w:hAnsi="Arial" w:cs="Arial"/>
          <w:color w:val="444444"/>
        </w:rPr>
        <w:br/>
      </w:r>
    </w:p>
    <w:p w14:paraId="1A0D0B9E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837575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селективного накопления отдельных видов вторичного сырья могут устанавливаться контейнеры со следующей цветовой индикацией и письменными обозначениями:</w:t>
      </w:r>
      <w:r>
        <w:rPr>
          <w:rFonts w:ascii="Arial" w:hAnsi="Arial" w:cs="Arial"/>
          <w:color w:val="444444"/>
        </w:rPr>
        <w:br/>
      </w:r>
    </w:p>
    <w:p w14:paraId="2B3DC0CD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1A5442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"бумага" - синий цвет;</w:t>
      </w:r>
      <w:r>
        <w:rPr>
          <w:rFonts w:ascii="Arial" w:hAnsi="Arial" w:cs="Arial"/>
          <w:color w:val="444444"/>
        </w:rPr>
        <w:br/>
      </w:r>
    </w:p>
    <w:p w14:paraId="3C1F60E0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D43B08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"пластик" - желтый цвет;</w:t>
      </w:r>
      <w:r>
        <w:rPr>
          <w:rFonts w:ascii="Arial" w:hAnsi="Arial" w:cs="Arial"/>
          <w:color w:val="444444"/>
        </w:rPr>
        <w:br/>
      </w:r>
    </w:p>
    <w:p w14:paraId="5AE96A96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AADDAD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"стекло" - зеленый цвет;</w:t>
      </w:r>
      <w:r>
        <w:rPr>
          <w:rFonts w:ascii="Arial" w:hAnsi="Arial" w:cs="Arial"/>
          <w:color w:val="444444"/>
        </w:rPr>
        <w:br/>
      </w:r>
    </w:p>
    <w:p w14:paraId="0106FFE2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931FE7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"пищевые отходы" - черный цвет.</w:t>
      </w:r>
      <w:r>
        <w:rPr>
          <w:rFonts w:ascii="Arial" w:hAnsi="Arial" w:cs="Arial"/>
          <w:color w:val="444444"/>
        </w:rPr>
        <w:br/>
      </w:r>
    </w:p>
    <w:p w14:paraId="1B3B8723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BBFAC0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контейнеры с синей цветовой индикацией складируются отходы бумаги и изделий из бумаги, утративших свои потребительские свойства.</w:t>
      </w:r>
      <w:r>
        <w:rPr>
          <w:rFonts w:ascii="Arial" w:hAnsi="Arial" w:cs="Arial"/>
          <w:color w:val="444444"/>
        </w:rPr>
        <w:br/>
      </w:r>
    </w:p>
    <w:p w14:paraId="278F78AC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152345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контейнеры с желтой цветовой индикацией складируются отходы пластмассовых изделий, утративших свои потребительские свойства (не включая резиновые изделия), очищенные от загрязнений.</w:t>
      </w:r>
      <w:r>
        <w:rPr>
          <w:rFonts w:ascii="Arial" w:hAnsi="Arial" w:cs="Arial"/>
          <w:color w:val="444444"/>
        </w:rPr>
        <w:br/>
      </w:r>
    </w:p>
    <w:p w14:paraId="33F6DE2A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B5D1C5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контейнеры с зеленой цветовой индикацией складируются отходы стекла и изделий из стекла, очищенные от загрязнений.</w:t>
      </w:r>
      <w:r>
        <w:rPr>
          <w:rFonts w:ascii="Arial" w:hAnsi="Arial" w:cs="Arial"/>
          <w:color w:val="444444"/>
        </w:rPr>
        <w:br/>
      </w:r>
    </w:p>
    <w:p w14:paraId="7A3D243E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A448C6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контейнеры с черной цветовой индикацией складируются пищевые отходы.</w:t>
      </w:r>
      <w:r>
        <w:rPr>
          <w:rFonts w:ascii="Arial" w:hAnsi="Arial" w:cs="Arial"/>
          <w:color w:val="444444"/>
        </w:rPr>
        <w:br/>
      </w:r>
    </w:p>
    <w:p w14:paraId="37889D49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06CCB1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35. В соответствии с Территориальной схемой при осуществлении раздельного накопления отходов могут по необходимости использоваться дополнительные цветовые индикации и письменные обозначения (накопление стекла различных цветов, накопление текстиля и других видов вторичного сырья, опасных отходов, </w:t>
      </w:r>
      <w:proofErr w:type="spellStart"/>
      <w:r>
        <w:rPr>
          <w:rFonts w:ascii="Arial" w:hAnsi="Arial" w:cs="Arial"/>
          <w:color w:val="444444"/>
        </w:rPr>
        <w:t>неутилизируемых</w:t>
      </w:r>
      <w:proofErr w:type="spellEnd"/>
      <w:r>
        <w:rPr>
          <w:rFonts w:ascii="Arial" w:hAnsi="Arial" w:cs="Arial"/>
          <w:color w:val="444444"/>
        </w:rPr>
        <w:t xml:space="preserve"> отходов).</w:t>
      </w:r>
      <w:r>
        <w:rPr>
          <w:rFonts w:ascii="Arial" w:hAnsi="Arial" w:cs="Arial"/>
          <w:color w:val="444444"/>
        </w:rPr>
        <w:br/>
      </w:r>
    </w:p>
    <w:p w14:paraId="12E76D9B" w14:textId="77777777" w:rsidR="001045D6" w:rsidRDefault="001045D6" w:rsidP="001045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649BD7" w14:textId="77777777" w:rsidR="001045D6" w:rsidRDefault="001045D6" w:rsidP="001045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36. Не допускается смешивание раздельно накопленных компонентов твердых коммунальных отходов, являющихся вторичным сырьем.</w:t>
      </w:r>
    </w:p>
    <w:p w14:paraId="55BB5A5A" w14:textId="77777777" w:rsidR="001045D6" w:rsidRDefault="001045D6" w:rsidP="001045D6"/>
    <w:p w14:paraId="1859DA7F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045D6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045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045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045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045D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1045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045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