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7792C" w:rsidRPr="0067792C" w:rsidRDefault="0067792C" w:rsidP="006779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792C">
        <w:rPr>
          <w:rFonts w:ascii="Times New Roman" w:hAnsi="Times New Roman" w:cs="Times New Roman"/>
          <w:b/>
          <w:sz w:val="24"/>
          <w:szCs w:val="24"/>
        </w:rPr>
        <w:t>Об утверждении Порядка взимания платы за сброс сточных вод и загрязняющих веществ в системы канализации населенных пунктов в Иркутской области (с изменениями на 18 января 2018 года)</w:t>
      </w: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ПРАВИТЕЛЬСТВО ИРКУТСКОЙ ОБЛАСТИ</w:t>
      </w: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от 24 февраля 2011 года N 40-пп</w:t>
      </w: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Об утверждении Порядка взимания платы за сброс сточных вод и загрязняющих веществ в системы канализации населенных пунктов в Иркутской области</w:t>
      </w: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(с изменениями на 18 января 2018 года)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(в ред. Постановлений Правительства Иркутской области от 20.01.2014 N 16-пп, от 14.04.2014 N 195-пп, от 23.03.2017 N 181-пп, от 18.01.2018 N 17-пп)</w:t>
      </w: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В соответствии с постановлением Правительства Российской Федерации от 31 декабря 1995 года N 1310 "О взимании платы за сброс сточных вод и загрязняющих веществ в системы канализации населенных пунктов", постановлением Правительства Российской Федерации от 12 февраля 1999 года N 167 "Об утверждении правил пользования системами коммунального водоснабжения и канализации в Российской Федерации", руководствуясь статьей 67 Устава Иркутской области, Правительство Иркутской области постановляет: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прилагаемый Порядок взимания платы за сброс сточных вод и загрязняющих веществ в системы канализации населенных пунктов в Иркутской области.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через десять дней после его официального опубликования и распространяется на правоотношения, возникшие с 18 августа 2010 года.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jc w:val="right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Губернатор</w:t>
      </w:r>
    </w:p>
    <w:p w:rsidR="0067792C" w:rsidRPr="0067792C" w:rsidRDefault="0067792C" w:rsidP="0067792C">
      <w:pPr>
        <w:jc w:val="right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67792C" w:rsidRDefault="0067792C" w:rsidP="0067792C">
      <w:pPr>
        <w:jc w:val="right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Д.Ф.МЕЗЕНЦЕВ</w:t>
      </w:r>
    </w:p>
    <w:p w:rsid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Порядок взимания платы за сброс сточных вод и загрязняющих веществ в системы канализации населенных пунктов в Иркутской области</w:t>
      </w: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jc w:val="right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Утвержден</w:t>
      </w:r>
    </w:p>
    <w:p w:rsidR="0067792C" w:rsidRPr="0067792C" w:rsidRDefault="0067792C" w:rsidP="0067792C">
      <w:pPr>
        <w:jc w:val="right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67792C" w:rsidRPr="0067792C" w:rsidRDefault="0067792C" w:rsidP="0067792C">
      <w:pPr>
        <w:jc w:val="right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Правительства Иркутской области</w:t>
      </w:r>
    </w:p>
    <w:p w:rsidR="0067792C" w:rsidRPr="0067792C" w:rsidRDefault="0067792C" w:rsidP="0067792C">
      <w:pPr>
        <w:jc w:val="right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от 24 февраля 2011 года</w:t>
      </w:r>
    </w:p>
    <w:p w:rsidR="0067792C" w:rsidRPr="0067792C" w:rsidRDefault="0067792C" w:rsidP="0067792C">
      <w:pPr>
        <w:jc w:val="right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N 40-пп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jc w:val="center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(в ред. Постановлений Правительства Иркутской области от 20.01.2014 N 16-пп, от 14.04.2014 N 195-пп, от 23.03.2017 N 181-пп, от 18.01.2018 N 17-пп)</w:t>
      </w:r>
    </w:p>
    <w:p w:rsid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lastRenderedPageBreak/>
        <w:t>Глава 1. Общие положения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1. Настоящий Порядок определяет расчеты платы за сброс сточных вод и загрязняющих веществ (далее - сброс сточных вод) в системы канализации населенных пунктов в Иркутской области (далее - населенные пункты).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Установить, что действие настоящего Порядка не распространяется на абонентов, в отношении которых устанавливаются лимиты на сбросы и нормативы допустимых сбросов загрязняющих веществ, иных веществ и микроорганизмов в поверхностные водные объекты, подземные водные объекты и на водосбросные площади.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(абзац введен Постановлением Правительства Иркутской области от 20.01.2014 N 16-пп)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2. Порядок разработан в соответствии с постановлением Правительства Российской Федерации от 31 декабря 1995 года N 1310 "О взимании платы за сброс сточных вод и загрязняющих веществ в системы канализации населенных пунктов", постановлением Правительства Российской Федерации от 12 февраля 1999 года N 167 "Об утверждении правил пользования системами коммунального водоснабжения и канализации в Российской Федерации".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3. Утратил силу. - Постановление Правительства Иркутской области от 20.01.2014 N 16-пп.</w:t>
      </w:r>
    </w:p>
    <w:p w:rsid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Глава 2. Плата за сброс сточных вод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lastRenderedPageBreak/>
        <w:t>4. Взимание платы за сброс сточных вод осуществляется организациями водопроводно-канализационного хозяйства с абонентов за фактический сброс сточных вод в системы канализации населенных пунктов.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5. Фактический сброс сточных вод абонентами в системы канализации населенных пунктов подразделяется на: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а) сброс сточных вод в пределах нормативов водоотведения по объему и составу;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б) сброс сточных вод по временным условиям приема сточных вод;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в) сброс сточных вод, превышающий установленные нормативы водоотведения по объему и составу; сброс сточных вод, превышающий временные условия приема сточных вод.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6. Расчетным периодом считается: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а) при расчете платы за сброс сточных вод в пределах нормативов водоотведения по объему и составу - календарный квартал;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б) при расчете платы за сброс сточных вод, превышающий установленные нормативы водоотведения по объему и составу, - календарный месяц.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lastRenderedPageBreak/>
        <w:t>7. Для населенных пунктов с системами канализации, не обеспеченными очистными сооружениями, расчет платы за сброс сточных вод производится без учета коэффициента очистки (задержания) загрязняющих веществ на канализационных очистных сооружениях.</w:t>
      </w:r>
    </w:p>
    <w:p w:rsid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Глава 3. Расчет платы за сброс сточных вод в пределах нормативов водоотведения по объему и составу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8. Плата за сброс сточных вод в пределах нормативов водоотведения по объему и составу производится в размере тарифа за услуги водоотведения, установленного органами местного самоуправления муниципальных образований Иркутской области (далее - тариф за услуги водоотведения), за каждый кубический метр сбрасываемых сточных вод и рассчитывается по формуле 1: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 xml:space="preserve">П = Т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Q (рубли), где: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Т - тариф за услуги водоотведения за 1 куб.м (рубли);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Q - объем фактически сброшенных сточных вод в пределах нормативов водоотведения по объему и составу за расчетный период (куб.м).</w:t>
      </w:r>
    </w:p>
    <w:p w:rsid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Глава 4. Расчет платы за сброс сточных вод по временным условиям приема сточных вод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DE4933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lastRenderedPageBreak/>
        <w:t>9. Плата за сброс сточных вод по временным условиям приема сточных вод рассчитывается исходя из ставки платы за сбросы загрязняющих веществ в водные объекты и ставки платы за размещение отходов производства и потребления по классу их опасности, утвержденных постановлением Правительства Российской Федерации от 13 сентября 2016 года N 913 "О ставках платы за негативное воздействие на окружающую среду и дополнительных коэффициентах" (далее - Постановление N 913), с применением дополнительного коэффициента 2 для Байкальской природной территории по формуле 2:</w:t>
      </w:r>
    </w:p>
    <w:p w:rsid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 = </w:t>
      </w:r>
      <w:r w:rsidRPr="0067792C">
        <w:rPr>
          <w:rFonts w:ascii="Times New Roman" w:hAnsi="Times New Roman" w:cs="Times New Roman"/>
          <w:sz w:val="24"/>
          <w:szCs w:val="24"/>
        </w:rPr>
        <w:t>{[</w:t>
      </w:r>
      <w:r>
        <w:rPr>
          <w:rFonts w:ascii="Times New Roman" w:hAnsi="Times New Roman" w:cs="Times New Roman"/>
          <w:sz w:val="24"/>
          <w:szCs w:val="24"/>
        </w:rPr>
        <w:t xml:space="preserve">(ВДК-ДК) * </w:t>
      </w:r>
      <w:proofErr w:type="spellStart"/>
      <w:r>
        <w:rPr>
          <w:rFonts w:ascii="Times New Roman" w:hAnsi="Times New Roman" w:cs="Times New Roman"/>
          <w:sz w:val="24"/>
          <w:szCs w:val="24"/>
        </w:rPr>
        <w:t>БНв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* Ко</w:t>
      </w:r>
      <w:r w:rsidRPr="0067792C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 *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-6 </w:t>
      </w:r>
      <w:r>
        <w:rPr>
          <w:rFonts w:ascii="Times New Roman" w:hAnsi="Times New Roman" w:cs="Times New Roman"/>
          <w:sz w:val="24"/>
          <w:szCs w:val="24"/>
        </w:rPr>
        <w:t xml:space="preserve">+ До * </w:t>
      </w:r>
      <w:proofErr w:type="spellStart"/>
      <w:r>
        <w:rPr>
          <w:rFonts w:ascii="Times New Roman" w:hAnsi="Times New Roman" w:cs="Times New Roman"/>
          <w:sz w:val="24"/>
          <w:szCs w:val="24"/>
        </w:rPr>
        <w:t>БНо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>}</w:t>
      </w:r>
      <w:r>
        <w:rPr>
          <w:rFonts w:ascii="Times New Roman" w:hAnsi="Times New Roman" w:cs="Times New Roman"/>
          <w:sz w:val="24"/>
          <w:szCs w:val="24"/>
        </w:rPr>
        <w:t xml:space="preserve"> * </w:t>
      </w:r>
      <w:proofErr w:type="spellStart"/>
      <w:r>
        <w:rPr>
          <w:rFonts w:ascii="Times New Roman" w:hAnsi="Times New Roman" w:cs="Times New Roman"/>
          <w:sz w:val="24"/>
          <w:szCs w:val="24"/>
        </w:rPr>
        <w:t>Кк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*</w:t>
      </w:r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(рубли), где</w:t>
      </w:r>
    </w:p>
    <w:p w:rsidR="0067792C" w:rsidRDefault="0067792C" w:rsidP="0067792C">
      <w:pPr>
        <w:pStyle w:val="formattext"/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ВДК - временно допустимая концентрация загрязняющего вещества, утвержденная организацией водопроводно-канализационного хозяйства, в составе временных условий приема сточных вод (мг/л);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ДК - допустимая концентрация того же загрязняющего вещества, утвержденная организацией водопроводно-канализационного хозяйства, в составе допустимого сброса сточных вод (мг/л).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Разница между временно допустимой и допустимой концентрацией загрязняющего вещества является фактической концентрацией сброшенного загрязняющего вещества;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БНв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- ставка платы за сбросы загрязняющих веществ в водные объекты в соответствии с Постановлением N 913 с применением дополнительного коэффициента 2 для Байкальской природной территории (руб./т);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Ко - коэффициент очистки (задержания) загрязняющих веществ на канализационных очистных сооружениях, рассчитывается по формуле: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lastRenderedPageBreak/>
        <w:t>Ко = (100% - Э) / 100%, где: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Э - фактическая эффективность очистки (задержания) загрязняющих веществ на канализационных очистных сооружениях, определяемая как усредненный за год процент фактического снижения содержания конкретного загрязняющего вещества до и после сброса сточных вод на канализационных очистных сооружениях по данным анализа контрольных проб сточных вод, проводимых в соответствии с Правилами пользования системами коммунального водоснабжения и канализации в Российской Федерации, утвержденными постановлением Правительства Российской Федерации от 12 февраля 1999 года N 167;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10-6 - переводной коэффициент (мг/л в т/куб.м);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До - удельная величина, характеризующая отношение установленного для организации водопроводно-канализационного хозяйства на текущий год лимита на размещение отходов (осадков) к общему годовому пропуску сточных вод через очистные сооружения, согласно годовой форме федерального статистического наблюдения N 2-ТП (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водхоз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>) "Сведения об использовании воды" (т/куб.м);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БНо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- ставка платы за размещение одной тонны отходов производства и потребления по классу их опасности в соответствии с Постановлением N 913 с применением дополнительного коэффициента 2 для Байкальской природной территории (руб./т);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Q - объем фактически сброшенных сточных вод абонента за расчетный период (куб.м);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7792C">
        <w:rPr>
          <w:rFonts w:ascii="Times New Roman" w:hAnsi="Times New Roman" w:cs="Times New Roman"/>
          <w:sz w:val="24"/>
          <w:szCs w:val="24"/>
        </w:rPr>
        <w:lastRenderedPageBreak/>
        <w:t>Кк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- компенсационный коэффициент, учитывающий дополнительные расходы организации водопроводно-канализационного хозяйства по приему сточных вод, превышающему установленные нормативы водоотведения по объему и составу, а также сброс сточных вод, превышающий временные условия приема сточных вод, ежегодно определяемый организацией водопроводно-канализационного хозяйства, рассчитывается по формуле 3: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Кк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= (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Звп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Рпм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) /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>, где: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- прогнозируемое поступление денежных средств от взимания платы по приему сточных вод с абонентов за превышение установленных нормативов водоотведения по объему и составу;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Звп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- затраты на выполнение работ по приему сточных вод от абонентов, превышающему установленные нормативы водоотведения по объему и составу;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7792C">
        <w:rPr>
          <w:rFonts w:ascii="Times New Roman" w:hAnsi="Times New Roman" w:cs="Times New Roman"/>
          <w:sz w:val="24"/>
          <w:szCs w:val="24"/>
        </w:rPr>
        <w:t>Рпм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- дополнительные расходы организации водопроводно-канализационного хозяйства по приему сточных вод, превышающих установленные нормативы водоотведения по объему и составу.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(п. 9 в ред. Постановления Правительства Иркутской области от 23.03.2017 N 181-пп)</w:t>
      </w:r>
    </w:p>
    <w:p w:rsid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Глава 5. Расчет платы за сброс сточных вод, превышающий установленные нормативы водоотведения по объему и составу; сброс сточных вод, превышающий временные условия приема сточных вод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10. Плата за сброс сточных вод, превышающий установленные нормативы водоотведения по составу, рассчитывается исходя из пятикратного значения ставки за сбросы загрязняющих веществ в водные объекты и ставки платы за размещение отходов производства и потребления по классу их опасности, утвержденных Постановлением N 913, с применением дополнительного коэффициента 2 для Байкальской природной территории по формуле 4: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 xml:space="preserve">П = {[(ФК - ДК)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БНв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Ко]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10-6 + До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БНо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}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Кк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Q (рубли), где: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ФК - фактическая концентрация загрязняющего вещества в сточных водах абонента (мг/л); определяется как разница между временно допустимой и допустимой концентрацией загрязняющего вещества.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5 - пятикратный повышающий коэффициент к ставке платы за сбросы загрязняющих веществ в водные объекты и к ставке платы за размещение отходов производства и потребления по классу их опасности, утвержденных Постановлением N 913.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Иные показатели, используемые в формуле 4, применяются в том же значении, что и в формуле 2.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(п. 10 в ред. Постановления Правительства Иркутской области от 18.01.2018 N 17-пп)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 xml:space="preserve">11. Плата за сброс сточных вод, не разрешенных к сбросу в системы канализации населенных пунктов, а также за установленный факт сброса сточных вод с превышением более чем в 100 раз допустимой концентрации загрязняющего вещества по любому виду загрязняющих веществ, а также сброс агрессивных стоков с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менее 6,5 и более 8,5, рассчитывается исходя из кратности к </w:t>
      </w:r>
      <w:r w:rsidRPr="0067792C">
        <w:rPr>
          <w:rFonts w:ascii="Times New Roman" w:hAnsi="Times New Roman" w:cs="Times New Roman"/>
          <w:sz w:val="24"/>
          <w:szCs w:val="24"/>
        </w:rPr>
        <w:lastRenderedPageBreak/>
        <w:t>тарифу за услуги водоотведения и объема фактически сброшенных абонентом сточных вод с момента установления факта сброса до момента его устранения по формуле 5: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 xml:space="preserve">П = ((ФК - ДК) / ДК)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Т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Кк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Q (рубли), где: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10 - кратность к тарифу за услуги водоотведения;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Т - тариф за услуги водоотведения за 1 куб.м (рубли);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 xml:space="preserve">Q - объем фактически сброшенных абонентом сточных вод с момента установления не разрешенных к сбросу сточных вод, сброса сточных вод с превышением более чем в 100 раз допустимой концентрации загрязняющего вещества по любому виду загрязнителей (загрязнений), а также сброса агрессивных стоков с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менее 6,5 и более 8,5 до момента его устранения (куб.м).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Иные показатели, используемые в формуле 5, применяются в том же значении, что и в формулах 2, 4.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12. Плата за сброс сточных вод, превышающий установленные нормативы водоотведения по объему, рассчитывается исходя из кратности к тарифу за услуги водоотведения и объема фактически сброшенных сточных вод за расчетный период по формуле 6: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 xml:space="preserve">П = 2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Т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Q (рубли), где: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2 - кратность к тарифу за услуги водоотведения;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Т - тариф за услуги водоотведения за 1 куб.м (рубли);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Q - объем фактически сброшенных сточных вод, превышающий установленные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нормативы водоотведения по объему за расчетный период (куб.м).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13. Плата за сброс сточных вод, превышающий временные условия приема сточных вод, рассчитывается исходя из пятикратного значения ставки платы за сбросы загрязняющих веществ в водные объекты и ставки платы за размещение отходов производства и потребления по классу их опасности, утвержденных Постановлением N 913, с применением дополнительного коэффициента 2 для Байкальской природной территории по формуле 7: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 xml:space="preserve">П = {[(ФК - ВДК)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БНв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Ко]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10-6 + До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БНо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}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Кк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792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7792C">
        <w:rPr>
          <w:rFonts w:ascii="Times New Roman" w:hAnsi="Times New Roman" w:cs="Times New Roman"/>
          <w:sz w:val="24"/>
          <w:szCs w:val="24"/>
        </w:rPr>
        <w:t xml:space="preserve"> Q (рубли)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Показатели, используемые в формуле 7, применяются в том же значении, что и в формулах 2, 4.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(п. 13 в ред. Постановления Правительства Иркутской области от 18.01.2018 N 17-пп)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14. В случае, если абонент одновременно осуществил сброс сточных вод, превышающий установленные нормативы водоотведения и по составу и по объему, плата организациями водопроводно-канализационного хозяйства взимается с абонента раздельно по каждому превышению в соответствии с пунктами 10, 12 настоящего Порядка.</w:t>
      </w: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rPr>
          <w:rFonts w:ascii="Times New Roman" w:hAnsi="Times New Roman" w:cs="Times New Roman"/>
          <w:sz w:val="24"/>
          <w:szCs w:val="24"/>
        </w:rPr>
      </w:pPr>
    </w:p>
    <w:p w:rsidR="0067792C" w:rsidRPr="0067792C" w:rsidRDefault="0067792C" w:rsidP="0067792C">
      <w:pPr>
        <w:jc w:val="right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Первый заместитель Председателя</w:t>
      </w:r>
    </w:p>
    <w:p w:rsidR="0067792C" w:rsidRPr="0067792C" w:rsidRDefault="0067792C" w:rsidP="0067792C">
      <w:pPr>
        <w:jc w:val="right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Правительства Иркутской области</w:t>
      </w:r>
    </w:p>
    <w:p w:rsidR="0067792C" w:rsidRPr="00724554" w:rsidRDefault="0067792C" w:rsidP="0067792C">
      <w:pPr>
        <w:jc w:val="right"/>
        <w:rPr>
          <w:rFonts w:ascii="Times New Roman" w:hAnsi="Times New Roman" w:cs="Times New Roman"/>
          <w:sz w:val="24"/>
          <w:szCs w:val="24"/>
        </w:rPr>
      </w:pPr>
      <w:r w:rsidRPr="0067792C">
        <w:rPr>
          <w:rFonts w:ascii="Times New Roman" w:hAnsi="Times New Roman" w:cs="Times New Roman"/>
          <w:sz w:val="24"/>
          <w:szCs w:val="24"/>
        </w:rPr>
        <w:t>В.И.ПАШКОВ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6586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E15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15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5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70e53423b604c9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