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AA582A" w:rsidRPr="00D771CA" w:rsidRDefault="00AA582A" w:rsidP="00D771CA">
      <w:pPr>
        <w:jc w:val="center"/>
        <w:rPr>
          <w:rFonts w:ascii="Times New Roman" w:hAnsi="Times New Roman" w:cs="Times New Roman"/>
          <w:b/>
          <w:sz w:val="24"/>
          <w:szCs w:val="24"/>
        </w:rPr>
      </w:pPr>
      <w:r w:rsidRPr="00D771CA">
        <w:rPr>
          <w:rFonts w:ascii="Times New Roman" w:hAnsi="Times New Roman" w:cs="Times New Roman"/>
          <w:b/>
          <w:sz w:val="24"/>
          <w:szCs w:val="24"/>
        </w:rPr>
        <w:t>ОБ УТВЕРЖДЕНИИ АДМИНИСТРАТИВНОГО РЕГЛАМЕНТА МИНИСТЕРСТВА ПРИРОДНЫХ РЕСУРСОВ И ЭКОЛОГИИ РЕСПУБЛИКИ ДАГЕСТАН ПО ПРЕДОСТАВЛЕНИЮ ГОСУДАРСТВЕННОЙ УСЛУГИ ОРГАНИЗАЦИИ СИСТЕМЫ ЭКОЛОГИЧЕСКОГО ОБРАЗОВАНИЯ В РЕСПУБЛИКЕ ДАГЕСТАН</w:t>
      </w:r>
    </w:p>
    <w:p w:rsidR="00AA582A" w:rsidRPr="00D771CA" w:rsidRDefault="00AA582A" w:rsidP="00D771CA">
      <w:pPr>
        <w:jc w:val="center"/>
        <w:rPr>
          <w:rFonts w:ascii="Times New Roman" w:hAnsi="Times New Roman" w:cs="Times New Roman"/>
          <w:b/>
          <w:sz w:val="24"/>
          <w:szCs w:val="24"/>
        </w:rPr>
      </w:pPr>
    </w:p>
    <w:p w:rsidR="00AA582A" w:rsidRPr="00AA582A" w:rsidRDefault="00AA582A" w:rsidP="00D771CA">
      <w:pPr>
        <w:jc w:val="center"/>
        <w:rPr>
          <w:rFonts w:ascii="Times New Roman" w:hAnsi="Times New Roman" w:cs="Times New Roman"/>
          <w:sz w:val="24"/>
          <w:szCs w:val="24"/>
        </w:rPr>
      </w:pPr>
      <w:r w:rsidRPr="00AA582A">
        <w:rPr>
          <w:rFonts w:ascii="Times New Roman" w:hAnsi="Times New Roman" w:cs="Times New Roman"/>
          <w:sz w:val="24"/>
          <w:szCs w:val="24"/>
        </w:rPr>
        <w:t>МИНИСТЕРСТВО ПРИРОДНЫХ РЕСУРСОВ И ЭКОЛОГИИ РЕСПУБЛИКИ ДАГЕСТАН</w:t>
      </w:r>
    </w:p>
    <w:p w:rsidR="00AA582A" w:rsidRPr="00AA582A" w:rsidRDefault="00AA582A" w:rsidP="00D771CA">
      <w:pPr>
        <w:jc w:val="center"/>
        <w:rPr>
          <w:rFonts w:ascii="Times New Roman" w:hAnsi="Times New Roman" w:cs="Times New Roman"/>
          <w:sz w:val="24"/>
          <w:szCs w:val="24"/>
        </w:rPr>
      </w:pPr>
    </w:p>
    <w:p w:rsidR="00AA582A" w:rsidRPr="00AA582A" w:rsidRDefault="00AA582A" w:rsidP="00D771CA">
      <w:pPr>
        <w:jc w:val="center"/>
        <w:rPr>
          <w:rFonts w:ascii="Times New Roman" w:hAnsi="Times New Roman" w:cs="Times New Roman"/>
          <w:sz w:val="24"/>
          <w:szCs w:val="24"/>
        </w:rPr>
      </w:pPr>
      <w:r w:rsidRPr="00AA582A">
        <w:rPr>
          <w:rFonts w:ascii="Times New Roman" w:hAnsi="Times New Roman" w:cs="Times New Roman"/>
          <w:sz w:val="24"/>
          <w:szCs w:val="24"/>
        </w:rPr>
        <w:t>ПРИКАЗ</w:t>
      </w:r>
    </w:p>
    <w:p w:rsidR="00AA582A" w:rsidRPr="00AA582A" w:rsidRDefault="00AA582A" w:rsidP="00D771CA">
      <w:pPr>
        <w:jc w:val="center"/>
        <w:rPr>
          <w:rFonts w:ascii="Times New Roman" w:hAnsi="Times New Roman" w:cs="Times New Roman"/>
          <w:sz w:val="24"/>
          <w:szCs w:val="24"/>
        </w:rPr>
      </w:pPr>
    </w:p>
    <w:p w:rsidR="00AA582A" w:rsidRPr="00AA582A" w:rsidRDefault="00AA582A" w:rsidP="00D771CA">
      <w:pPr>
        <w:jc w:val="center"/>
        <w:rPr>
          <w:rFonts w:ascii="Times New Roman" w:hAnsi="Times New Roman" w:cs="Times New Roman"/>
          <w:sz w:val="24"/>
          <w:szCs w:val="24"/>
        </w:rPr>
      </w:pPr>
      <w:r w:rsidRPr="00AA582A">
        <w:rPr>
          <w:rFonts w:ascii="Times New Roman" w:hAnsi="Times New Roman" w:cs="Times New Roman"/>
          <w:sz w:val="24"/>
          <w:szCs w:val="24"/>
        </w:rPr>
        <w:t>от 02 июня 2011 года N 169</w:t>
      </w:r>
    </w:p>
    <w:p w:rsidR="00AA582A" w:rsidRPr="00AA582A" w:rsidRDefault="00AA582A" w:rsidP="00D771CA">
      <w:pPr>
        <w:jc w:val="center"/>
        <w:rPr>
          <w:rFonts w:ascii="Times New Roman" w:hAnsi="Times New Roman" w:cs="Times New Roman"/>
          <w:sz w:val="24"/>
          <w:szCs w:val="24"/>
        </w:rPr>
      </w:pPr>
    </w:p>
    <w:p w:rsidR="00AA582A" w:rsidRPr="00AA582A" w:rsidRDefault="00AA582A" w:rsidP="00D771CA">
      <w:pPr>
        <w:jc w:val="center"/>
        <w:rPr>
          <w:rFonts w:ascii="Times New Roman" w:hAnsi="Times New Roman" w:cs="Times New Roman"/>
          <w:sz w:val="24"/>
          <w:szCs w:val="24"/>
        </w:rPr>
      </w:pPr>
      <w:r w:rsidRPr="00AA582A">
        <w:rPr>
          <w:rFonts w:ascii="Times New Roman" w:hAnsi="Times New Roman" w:cs="Times New Roman"/>
          <w:sz w:val="24"/>
          <w:szCs w:val="24"/>
        </w:rPr>
        <w:t>ОБ УТВЕРЖДЕНИИ АДМИНИСТРАТИВНОГО РЕГЛАМЕНТА МИНИСТЕРСТВА ПРИРОДНЫХ РЕСУРСОВ И ЭКОЛОГИИ РЕСПУБЛИКИ ДАГЕСТАН ПО ПРЕДОСТАВЛЕНИЮ ГОСУДАРСТВЕННОЙ УСЛУГИ ОРГАНИЗАЦИИ СИСТЕМЫ ЭКОЛОГИЧЕСКОГО ОБРАЗОВАНИЯ В РЕСПУБЛИКЕ ДАГЕСТАН</w:t>
      </w:r>
    </w:p>
    <w:p w:rsidR="00AA582A" w:rsidRPr="00AA582A" w:rsidRDefault="00AA582A" w:rsidP="00D771CA">
      <w:pPr>
        <w:jc w:val="cente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proofErr w:type="gramStart"/>
      <w:r w:rsidRPr="00AA582A">
        <w:rPr>
          <w:rFonts w:ascii="Times New Roman" w:hAnsi="Times New Roman" w:cs="Times New Roman"/>
          <w:sz w:val="24"/>
          <w:szCs w:val="24"/>
        </w:rPr>
        <w:t>Руководствуясь Федеральным законом от 27.07.2010 N 210-ФЗ "Об организации предоставления государственных и муниципальных услуг" ("Собрание законодательства РФ", 02.08.2010, N 31, ст. 4179) порядком, утвержденным Постановлением Правительства Российской Федерации от 11.11.2005 N 679 "О Порядке разработки и утверждения административных регламентов исполнения государственных функций (предоставления государственных услуг)" ("Собрание законодательства РФ", 21.11.2005, N 47, ст. 4933;</w:t>
      </w:r>
      <w:proofErr w:type="gramEnd"/>
      <w:r w:rsidRPr="00AA582A">
        <w:rPr>
          <w:rFonts w:ascii="Times New Roman" w:hAnsi="Times New Roman" w:cs="Times New Roman"/>
          <w:sz w:val="24"/>
          <w:szCs w:val="24"/>
        </w:rPr>
        <w:t xml:space="preserve"> 2007, N 50, ст.6285; 2008, N 18, ст.2063; 2009, N 41, ст. 4765) и в соответствии Постановлением Правительства РД от 29.03.2007 N 85 "Вопросы Министерства природных ресурсов и экологии Республики Дагестан</w:t>
      </w:r>
      <w:proofErr w:type="gramStart"/>
      <w:r w:rsidRPr="00AA582A">
        <w:rPr>
          <w:rFonts w:ascii="Times New Roman" w:hAnsi="Times New Roman" w:cs="Times New Roman"/>
          <w:sz w:val="24"/>
          <w:szCs w:val="24"/>
        </w:rPr>
        <w:t>"(</w:t>
      </w:r>
      <w:proofErr w:type="gramEnd"/>
      <w:r w:rsidRPr="00AA582A">
        <w:rPr>
          <w:rFonts w:ascii="Times New Roman" w:hAnsi="Times New Roman" w:cs="Times New Roman"/>
          <w:sz w:val="24"/>
          <w:szCs w:val="24"/>
        </w:rPr>
        <w:t xml:space="preserve">"Собрание законодательства Республики Дагестан", 30.03.2007, N 3, ст. 169; 2007,N 5, ст. 309; 2007 N 20, ст. 987; </w:t>
      </w:r>
      <w:proofErr w:type="gramStart"/>
      <w:r w:rsidRPr="00AA582A">
        <w:rPr>
          <w:rFonts w:ascii="Times New Roman" w:hAnsi="Times New Roman" w:cs="Times New Roman"/>
          <w:sz w:val="24"/>
          <w:szCs w:val="24"/>
        </w:rPr>
        <w:t>2008,N 13, ст. 544; 2009, N 7 ст. 289; 2010 N 8 ст. 378; 2010, N 19, ст. 935)</w:t>
      </w:r>
      <w:proofErr w:type="gramEnd"/>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приказываю:</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1. Утвердить Административный регламент по предоставлению государственной услуги организации системы экологического образования в Республике Дагестан.</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2. Направить настоящий Приказ на государственную регистрацию в Министерство юстиции РД.</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3. </w:t>
      </w:r>
      <w:proofErr w:type="gramStart"/>
      <w:r w:rsidRPr="00AA582A">
        <w:rPr>
          <w:rFonts w:ascii="Times New Roman" w:hAnsi="Times New Roman" w:cs="Times New Roman"/>
          <w:sz w:val="24"/>
          <w:szCs w:val="24"/>
        </w:rPr>
        <w:t>Разместить</w:t>
      </w:r>
      <w:proofErr w:type="gramEnd"/>
      <w:r w:rsidRPr="00AA582A">
        <w:rPr>
          <w:rFonts w:ascii="Times New Roman" w:hAnsi="Times New Roman" w:cs="Times New Roman"/>
          <w:sz w:val="24"/>
          <w:szCs w:val="24"/>
        </w:rPr>
        <w:t xml:space="preserve"> настоящий Приказ на официальном сайте Минприроды РД - </w:t>
      </w:r>
      <w:proofErr w:type="spellStart"/>
      <w:r w:rsidRPr="00AA582A">
        <w:rPr>
          <w:rFonts w:ascii="Times New Roman" w:hAnsi="Times New Roman" w:cs="Times New Roman"/>
          <w:sz w:val="24"/>
          <w:szCs w:val="24"/>
        </w:rPr>
        <w:t>www.mprdag.ru</w:t>
      </w:r>
      <w:proofErr w:type="spellEnd"/>
      <w:r w:rsidRPr="00AA582A">
        <w:rPr>
          <w:rFonts w:ascii="Times New Roman" w:hAnsi="Times New Roman" w:cs="Times New Roman"/>
          <w:sz w:val="24"/>
          <w:szCs w:val="24"/>
        </w:rPr>
        <w:t>.</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4. </w:t>
      </w:r>
      <w:proofErr w:type="gramStart"/>
      <w:r w:rsidRPr="00AA582A">
        <w:rPr>
          <w:rFonts w:ascii="Times New Roman" w:hAnsi="Times New Roman" w:cs="Times New Roman"/>
          <w:sz w:val="24"/>
          <w:szCs w:val="24"/>
        </w:rPr>
        <w:t>Контроль за</w:t>
      </w:r>
      <w:proofErr w:type="gramEnd"/>
      <w:r w:rsidRPr="00AA582A">
        <w:rPr>
          <w:rFonts w:ascii="Times New Roman" w:hAnsi="Times New Roman" w:cs="Times New Roman"/>
          <w:sz w:val="24"/>
          <w:szCs w:val="24"/>
        </w:rPr>
        <w:t xml:space="preserve"> исполнением настоящего Приказа возложить на заместителя министра - Алиханову М.А.</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5. Настоящий Приказ вступает в силу в установленном законом порядке.</w:t>
      </w:r>
    </w:p>
    <w:p w:rsidR="00AA582A" w:rsidRPr="00AA582A" w:rsidRDefault="00AA582A" w:rsidP="00AA582A">
      <w:pPr>
        <w:rPr>
          <w:rFonts w:ascii="Times New Roman" w:hAnsi="Times New Roman" w:cs="Times New Roman"/>
          <w:sz w:val="24"/>
          <w:szCs w:val="24"/>
        </w:rPr>
      </w:pPr>
    </w:p>
    <w:p w:rsidR="00AA582A" w:rsidRPr="00AA582A" w:rsidRDefault="00AA582A" w:rsidP="00D771CA">
      <w:pPr>
        <w:jc w:val="right"/>
        <w:rPr>
          <w:rFonts w:ascii="Times New Roman" w:hAnsi="Times New Roman" w:cs="Times New Roman"/>
          <w:sz w:val="24"/>
          <w:szCs w:val="24"/>
        </w:rPr>
      </w:pPr>
      <w:r w:rsidRPr="00AA582A">
        <w:rPr>
          <w:rFonts w:ascii="Times New Roman" w:hAnsi="Times New Roman" w:cs="Times New Roman"/>
          <w:sz w:val="24"/>
          <w:szCs w:val="24"/>
        </w:rPr>
        <w:t>Министр</w:t>
      </w:r>
    </w:p>
    <w:p w:rsidR="00AA582A" w:rsidRPr="00AA582A" w:rsidRDefault="00AA582A" w:rsidP="00D771CA">
      <w:pPr>
        <w:jc w:val="right"/>
        <w:rPr>
          <w:rFonts w:ascii="Times New Roman" w:hAnsi="Times New Roman" w:cs="Times New Roman"/>
          <w:sz w:val="24"/>
          <w:szCs w:val="24"/>
        </w:rPr>
      </w:pPr>
    </w:p>
    <w:p w:rsidR="00AA582A" w:rsidRDefault="00AA582A" w:rsidP="00D771CA">
      <w:pPr>
        <w:jc w:val="right"/>
        <w:rPr>
          <w:rFonts w:ascii="Times New Roman" w:hAnsi="Times New Roman" w:cs="Times New Roman"/>
          <w:sz w:val="24"/>
          <w:szCs w:val="24"/>
        </w:rPr>
      </w:pPr>
      <w:r w:rsidRPr="00AA582A">
        <w:rPr>
          <w:rFonts w:ascii="Times New Roman" w:hAnsi="Times New Roman" w:cs="Times New Roman"/>
          <w:sz w:val="24"/>
          <w:szCs w:val="24"/>
        </w:rPr>
        <w:t>Ш.С. Магомедов</w:t>
      </w:r>
    </w:p>
    <w:p w:rsidR="00D771CA" w:rsidRDefault="00D771CA" w:rsidP="00D771CA">
      <w:pPr>
        <w:jc w:val="right"/>
        <w:rPr>
          <w:rFonts w:ascii="Times New Roman" w:hAnsi="Times New Roman" w:cs="Times New Roman"/>
          <w:sz w:val="24"/>
          <w:szCs w:val="24"/>
        </w:rPr>
      </w:pPr>
    </w:p>
    <w:p w:rsidR="00D771CA" w:rsidRPr="00D771CA" w:rsidRDefault="00D771CA" w:rsidP="00D771CA">
      <w:pPr>
        <w:jc w:val="center"/>
        <w:rPr>
          <w:rFonts w:ascii="Times New Roman" w:hAnsi="Times New Roman" w:cs="Times New Roman"/>
          <w:b/>
          <w:sz w:val="24"/>
          <w:szCs w:val="24"/>
        </w:rPr>
      </w:pPr>
    </w:p>
    <w:p w:rsidR="00AA582A" w:rsidRPr="00D771CA" w:rsidRDefault="00AA582A" w:rsidP="00D771CA">
      <w:pPr>
        <w:jc w:val="center"/>
        <w:rPr>
          <w:rFonts w:ascii="Times New Roman" w:hAnsi="Times New Roman" w:cs="Times New Roman"/>
          <w:b/>
          <w:sz w:val="24"/>
          <w:szCs w:val="24"/>
        </w:rPr>
      </w:pPr>
      <w:r w:rsidRPr="00D771CA">
        <w:rPr>
          <w:rFonts w:ascii="Times New Roman" w:hAnsi="Times New Roman" w:cs="Times New Roman"/>
          <w:b/>
          <w:sz w:val="24"/>
          <w:szCs w:val="24"/>
        </w:rPr>
        <w:t>Приложение. Административный регламент Министерства природных ресурсов экологии Республики Дагестан по предоставлению государственной услуги "Организация системы экологического образования в Республике Дагестан"</w:t>
      </w:r>
    </w:p>
    <w:p w:rsidR="00AA582A" w:rsidRPr="00D771CA" w:rsidRDefault="00AA582A" w:rsidP="00D771CA">
      <w:pPr>
        <w:jc w:val="center"/>
        <w:rPr>
          <w:rFonts w:ascii="Times New Roman" w:hAnsi="Times New Roman" w:cs="Times New Roman"/>
          <w:b/>
          <w:sz w:val="24"/>
          <w:szCs w:val="24"/>
        </w:rPr>
      </w:pPr>
    </w:p>
    <w:p w:rsidR="00AA582A" w:rsidRPr="00AA582A" w:rsidRDefault="00AA582A" w:rsidP="00D771CA">
      <w:pPr>
        <w:jc w:val="right"/>
        <w:rPr>
          <w:rFonts w:ascii="Times New Roman" w:hAnsi="Times New Roman" w:cs="Times New Roman"/>
          <w:sz w:val="24"/>
          <w:szCs w:val="24"/>
        </w:rPr>
      </w:pPr>
      <w:r w:rsidRPr="00AA582A">
        <w:rPr>
          <w:rFonts w:ascii="Times New Roman" w:hAnsi="Times New Roman" w:cs="Times New Roman"/>
          <w:sz w:val="24"/>
          <w:szCs w:val="24"/>
        </w:rPr>
        <w:t>Приложение</w:t>
      </w:r>
    </w:p>
    <w:p w:rsidR="00AA582A" w:rsidRPr="00AA582A" w:rsidRDefault="00AA582A" w:rsidP="00D771CA">
      <w:pPr>
        <w:jc w:val="right"/>
        <w:rPr>
          <w:rFonts w:ascii="Times New Roman" w:hAnsi="Times New Roman" w:cs="Times New Roman"/>
          <w:sz w:val="24"/>
          <w:szCs w:val="24"/>
        </w:rPr>
      </w:pPr>
      <w:r w:rsidRPr="00AA582A">
        <w:rPr>
          <w:rFonts w:ascii="Times New Roman" w:hAnsi="Times New Roman" w:cs="Times New Roman"/>
          <w:sz w:val="24"/>
          <w:szCs w:val="24"/>
        </w:rPr>
        <w:t>к приказу Министра природных ресурсов и экологии РД от 02.06.2011</w:t>
      </w:r>
    </w:p>
    <w:p w:rsidR="00AA582A" w:rsidRPr="00AA582A" w:rsidRDefault="00AA582A" w:rsidP="00D771CA">
      <w:pPr>
        <w:jc w:val="right"/>
        <w:rPr>
          <w:rFonts w:ascii="Times New Roman" w:hAnsi="Times New Roman" w:cs="Times New Roman"/>
          <w:sz w:val="24"/>
          <w:szCs w:val="24"/>
        </w:rPr>
      </w:pPr>
      <w:r w:rsidRPr="00AA582A">
        <w:rPr>
          <w:rFonts w:ascii="Times New Roman" w:hAnsi="Times New Roman" w:cs="Times New Roman"/>
          <w:sz w:val="24"/>
          <w:szCs w:val="24"/>
        </w:rPr>
        <w:t>г. N 169</w:t>
      </w: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I. Общие положения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proofErr w:type="gramStart"/>
      <w:r w:rsidRPr="00AA582A">
        <w:rPr>
          <w:rFonts w:ascii="Times New Roman" w:hAnsi="Times New Roman" w:cs="Times New Roman"/>
          <w:sz w:val="24"/>
          <w:szCs w:val="24"/>
        </w:rPr>
        <w:t>Административный регламент Министерства природных ресурсов и экологии Республики Дагестан по предоставлению государственной услуги "Организация системы экологического образования в Республике Дагестан" разработан с целью обеспечения необходимого стандарта экологического образования, улучшения уровня экологической просвещённости населения для повышения эффективности деятельности Министерства природных ресурсов и экологии Республики Дагестан (далее Минприроды Дагестана) в области охраны окружающей среды и обеспечении экологической безопасности Республики Дагестан.</w:t>
      </w:r>
      <w:proofErr w:type="gramEnd"/>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lastRenderedPageBreak/>
        <w:t>Наименование органа исполнительной власти Республики Дагестан непосредственно предоставляющего государственную услугу.</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Предоставление государственной услуги осуществляется Министерством природных ресурсов и экологии Республики Дагестан (далее - Министерство).</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Наименование структурного подразделения Минприроды Дагестана, исполняющего государственную услугу "Организация системы экологического образования":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Предоставление государственной услуги осуществляет отдел информации, экологического образования населения.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1.3 Нормативные правовые акты, регулирующие предоставление государственной услуги: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Конституция Российской Федерации от 12.12.1993 г. (с поправками от 30.12.2008, "Собрание законодательства РФ", 26.01.2009, N 4, ст. 445).</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Федеральный закон от 10.01.2002 N 7-ФЗ "Об охране окружающей среды" ("Собрание законодательства РФ", 14.01.2002, N 2, ст. 133).</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Конституция Республики Дагестан ("Собрание законодательства Республики Дагестан", 31.07.2003, N 7, ст. 503)</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Закон Республики Дагестан от 9 октября 1996 г. N 17 "Об экологическом образовании населения Республики Дагестан" (с изменениями от 19 ноября 2003 г.) ("Собрание законодательства Республики Дагестан", 31.10.1996, N 10, ст. 608);</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Постановление Правительства Республики Дагестан от 29 марта 2007 г. N 85 "Вопросы Министерства природных ресурсов и экологии Республики Дагестан" ("Собрание законодательства Республики Дагестан", 30.03.2007, N 3, ст. 169)</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proofErr w:type="gramStart"/>
      <w:r w:rsidRPr="00AA582A">
        <w:rPr>
          <w:rFonts w:ascii="Times New Roman" w:hAnsi="Times New Roman" w:cs="Times New Roman"/>
          <w:sz w:val="24"/>
          <w:szCs w:val="24"/>
        </w:rPr>
        <w:lastRenderedPageBreak/>
        <w:t>Постановление Правительства РД от 30.06.2009 N 215 "Об утверждении Порядка ведения перечня государственных услуг, предоставляемых субъектами бюджетного планирования Республики Дагестан, перечня государственных услуг, предоставляемых субъектами бюджетного планирования Республики Дагестан, перечня государственных услуг, предоставляемых субъектами бюджетного планирования Республики Дагестан, по которым формируются ведомственные целевые программы, и перечня государственных услуг, предоставляемых субъектами бюджетного планирования Республики Дагестан, оказание которых возможно через автономные учреждения</w:t>
      </w:r>
      <w:proofErr w:type="gramEnd"/>
      <w:r w:rsidRPr="00AA582A">
        <w:rPr>
          <w:rFonts w:ascii="Times New Roman" w:hAnsi="Times New Roman" w:cs="Times New Roman"/>
          <w:sz w:val="24"/>
          <w:szCs w:val="24"/>
        </w:rPr>
        <w:t xml:space="preserve"> и негосударственные организации" ("Собрание законодательства Республики Дагестан", 30.06.2009, N 12, ст. 608.)</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1.4. Описание результатов предоставления государственной услуги.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Создание системы экологического в республике, формирование экологического мировоззрения и экологической культуры, сознания и поведения на основе возрождения благородных экологических традиций народов республики, повышение уровня культуры природопользования и качества жизни.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Укрепление положительного имиджа республики, как республики с благородными экологическими традициями народов в области управления и охраны окружающей среды, на основе этого формирование позитивного стереотипа поведения, с учетом тенденций развития экономики, промышленности республики. Формирование позитивного и прагматического подхода к решению экологических проблем.</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Распространение точки зрения о решаемости проблем коллективными усилиями населения и властей (принятие населением определенной ответственности за решение экологических проблем).</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Рост числа и охвата добровольных экологических инициатив, вовлечение заметной доли населения в общее движение, активизация участия общественности в природоохранных мероприятиях.</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Интенсификация деятельной активности учащихся и студентов, преподавателей школ и вузов в решении региональных и локальных экологических проблем; увеличение предложения нестандартных решений экологических проблем.</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lastRenderedPageBreak/>
        <w:t>Повышение уровней информированности, профессиональной компетентности различных групп населения.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Сокращение прямых и косвенных экономических потерь общества за счет экологически ответственного поведения.</w:t>
      </w: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На официальном сайте Министерства (</w:t>
      </w:r>
      <w:proofErr w:type="spellStart"/>
      <w:r w:rsidRPr="00AA582A">
        <w:rPr>
          <w:rFonts w:ascii="Times New Roman" w:hAnsi="Times New Roman" w:cs="Times New Roman"/>
          <w:sz w:val="24"/>
          <w:szCs w:val="24"/>
        </w:rPr>
        <w:t>www.mprdag.ru</w:t>
      </w:r>
      <w:proofErr w:type="spellEnd"/>
      <w:r w:rsidRPr="00AA582A">
        <w:rPr>
          <w:rFonts w:ascii="Times New Roman" w:hAnsi="Times New Roman" w:cs="Times New Roman"/>
          <w:sz w:val="24"/>
          <w:szCs w:val="24"/>
        </w:rPr>
        <w:t>), и на информационных стендах размещается следующая информация: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сведения о почтовом адресе, контактных телефонах должностных лиц Отдела, Министерства:</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367000, г. Махачкала, ул. А-С. </w:t>
      </w:r>
      <w:proofErr w:type="spellStart"/>
      <w:r w:rsidRPr="00AA582A">
        <w:rPr>
          <w:rFonts w:ascii="Times New Roman" w:hAnsi="Times New Roman" w:cs="Times New Roman"/>
          <w:sz w:val="24"/>
          <w:szCs w:val="24"/>
        </w:rPr>
        <w:t>Абубакарова</w:t>
      </w:r>
      <w:proofErr w:type="spellEnd"/>
      <w:r w:rsidRPr="00AA582A">
        <w:rPr>
          <w:rFonts w:ascii="Times New Roman" w:hAnsi="Times New Roman" w:cs="Times New Roman"/>
          <w:sz w:val="24"/>
          <w:szCs w:val="24"/>
        </w:rPr>
        <w:t>, 73, Министерство природных ресурсов и экологии Республики Дагестан, кабинет отдела информации, экологического образования населения, тел. 67-12-40 , 51-72-58;</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сведения о графике (режиме) работы Министерства:</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Понедельник - с 9.00 до 18.00;</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Вторник - с 9.00 до 18.00;</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Среда - с 9.00 до 18.00;</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Четверг - с 9.00 до 18.00;</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Пятница - с 9.00 до 18.00.</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Обеденный перерыв - с 13.00 до 14.00.</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Адрес электронной почты Министерства: </w:t>
      </w:r>
      <w:proofErr w:type="spellStart"/>
      <w:r w:rsidRPr="00AA582A">
        <w:rPr>
          <w:rFonts w:ascii="Times New Roman" w:hAnsi="Times New Roman" w:cs="Times New Roman"/>
          <w:sz w:val="24"/>
          <w:szCs w:val="24"/>
        </w:rPr>
        <w:t>mprierd-info@mail.ru</w:t>
      </w:r>
      <w:proofErr w:type="spellEnd"/>
      <w:r w:rsidRPr="00AA582A">
        <w:rPr>
          <w:rFonts w:ascii="Times New Roman" w:hAnsi="Times New Roman" w:cs="Times New Roman"/>
          <w:sz w:val="24"/>
          <w:szCs w:val="24"/>
        </w:rPr>
        <w:t>;</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извлечения из законодательных и иных нормативно-правовых актов, содержащих нормы, регулирующие деятельность по предоставлению государственной услуги;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текст Административного регламента с приложениями;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таблица сроков предоставления государственной услуги;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перечень документов, необходимых для предоставления государственной услуги;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образцы заполнения заявок.</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При ответах на телефонные звонки и устные обращения, а также обращения в электронном виде должностные лица Отдела подробно и в вежливой (корректной) форме информируют обратившихся граждан по интересующим их вопросам. Ответ на телефонный звонок должен начинаться с информации о наименовании органа, в который обратился гражданин, фамилии, имени, отчества и должности должностного лица Отдела, принявшего обращение.</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Должностные лица Отдела осуществляют информирование обратившихся по телефону граждан в течение 10 минут.</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При невозможности должностного лица, принявшего звонок, самостоятельно ответить на поставленные вопросы, телефонный звонок должен быть переадресован (переведен) на должностное лицо обладающего информации по поставленному вопросу, или обратившемуся гражданину должен быть сообщен номер телефона, по которому можно получить необходимую информацию или может быть </w:t>
      </w:r>
      <w:proofErr w:type="gramStart"/>
      <w:r w:rsidRPr="00AA582A">
        <w:rPr>
          <w:rFonts w:ascii="Times New Roman" w:hAnsi="Times New Roman" w:cs="Times New Roman"/>
          <w:sz w:val="24"/>
          <w:szCs w:val="24"/>
        </w:rPr>
        <w:t>предложено</w:t>
      </w:r>
      <w:proofErr w:type="gramEnd"/>
      <w:r w:rsidRPr="00AA582A">
        <w:rPr>
          <w:rFonts w:ascii="Times New Roman" w:hAnsi="Times New Roman" w:cs="Times New Roman"/>
          <w:sz w:val="24"/>
          <w:szCs w:val="24"/>
        </w:rPr>
        <w:t xml:space="preserve"> изложить суть обращения в письменной форме (на бумажном носителе либо в электронном виде).</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lastRenderedPageBreak/>
        <w:t>Информирование о ходе предоставления государственной услуги осуществляется должностным лицом при личном контакте с заявителем или его представителем, а также с использованием почтовой, телефонной, электронной связи.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Информация об отказе в предоставлении государственной услуги направляется заявителю в письменной форме (на бумажном носителе либо в электронном виде) в течение тридцати дней со дня регистрации заявки.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Консультации по вопросам предоставления государственной услуги предоставляются должностными лицами по письменным обращениям (на бумажном носителе либо в электронном виде), по телефону, при личном обращении заявителя либо его представителя в Отдел.</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Для эффективного исполнения государственной услуги необходима систематизация основных направлений деятельности для исполнения государственной услуги, а именно:</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2.1 Разработка проектов законов и иных нормативных правовых актов Республики Дагестан в области экологического образования в соответствии с федеральным законодательством;</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2.2 Разработка на основе федеральной и республиканской законодательной базы республиканских и муниципальных целевых программ и подпрограмм по экологическому образованию населения;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2.3. Установление объектов системы воздействия экологического образования: образовательные учреждения; учреждения культуры: библиотеки, музеи; экологические лагеря и экспедиции, особо охраняемые природные территории, общественные организации и экологические центры; средства массовой информации и др.;</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2.4. Установление взаимоотношений с регионами </w:t>
      </w:r>
      <w:proofErr w:type="gramStart"/>
      <w:r w:rsidRPr="00AA582A">
        <w:rPr>
          <w:rFonts w:ascii="Times New Roman" w:hAnsi="Times New Roman" w:cs="Times New Roman"/>
          <w:sz w:val="24"/>
          <w:szCs w:val="24"/>
        </w:rPr>
        <w:t>РФ</w:t>
      </w:r>
      <w:proofErr w:type="gramEnd"/>
      <w:r w:rsidRPr="00AA582A">
        <w:rPr>
          <w:rFonts w:ascii="Times New Roman" w:hAnsi="Times New Roman" w:cs="Times New Roman"/>
          <w:sz w:val="24"/>
          <w:szCs w:val="24"/>
        </w:rPr>
        <w:t xml:space="preserve"> активно реализующими региональную политику в сфере экологического образования и формирования экологической культуры;</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2.5. Координация деятельности органов государственной власти, учреждений и коммерческих организаций в области экологического образования путем создания Республиканского межведомственного координационного совета по экологическому образованию и муниципальных межведомственных комиссий "Об экологическом образовании";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2.6 Формирование государственно-общественных, частных, социальных партне</w:t>
      </w:r>
      <w:proofErr w:type="gramStart"/>
      <w:r w:rsidRPr="00AA582A">
        <w:rPr>
          <w:rFonts w:ascii="Times New Roman" w:hAnsi="Times New Roman" w:cs="Times New Roman"/>
          <w:sz w:val="24"/>
          <w:szCs w:val="24"/>
        </w:rPr>
        <w:t>рств дл</w:t>
      </w:r>
      <w:proofErr w:type="gramEnd"/>
      <w:r w:rsidRPr="00AA582A">
        <w:rPr>
          <w:rFonts w:ascii="Times New Roman" w:hAnsi="Times New Roman" w:cs="Times New Roman"/>
          <w:sz w:val="24"/>
          <w:szCs w:val="24"/>
        </w:rPr>
        <w:t>я развития экологического просвещения населения республики;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2.7 Заключение Соглашений между Минприроды Дагестана и заинтересованными государственными и общественными организациями, в целях согласованности действий в области развития экологического просвещения населения и формирования экологической культуры населения;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2.8 Обеспечение доступа населения и организаций к экологической информации необходимой для экологического образования, самообразования и просвещения;</w:t>
      </w: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III. Стандарт предоставления государственной услуги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Проведение работ по экологическому просвещению населения Республики Дагестан осуществляется отделом информации, экологического образования и просвещения населения Минприроды Дагестана путем:</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Разработки и реализации республиканской целевой программы по экологическому образованию и просвещению, а также иных республиканских программ, отражающих вопросы экологического образования и просвещения;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Участия в координации деятельности органов государственного управления Республики Дагестан в области экологического образования и просвещения в пределах своих полномочий;</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Участия в разработке порядка подготовки и аттестации по вопросам охраны природы государственных служащих и специалистов организаций и предприятий, связанных с деятельностью, оказывающей негативное воздействие на окружающую среду и на здоровье населения Республики Дагестан;</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Участия в подготовке и повышении квалификации специалистов-экологов, научных, педагогических кадров и государственных служащих системы экологического образования и просвещения;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Участия в научном, информационном и учебно-методическом обеспечении системы непрерывного экологического образования и просвещения;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Участия в информировании населения по вопросам реализации экологической политики республики, охраны природы и природопользования, обеспечение населения достоверной информацией о состоянии окружающей среды через средства массовой информации, включая электронные;</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Информационной поддержки министерства и его подразделений по вопросам компетенции отдела;</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Участия в контроле над выполнением республиканских эколого-образовательных нормативных документов, соглашений с заинтересованными министерствами, ведомствами, учреждениями, администрациями городов и районов, фондами по обеспечению системы экологического образования и просвещения в республике;</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Организации поиска и участия в привлечении внебюджетных источников финансирования для реализации программ по экологическому образованию и просвещению;</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Участия в разработке и включении вопросов формирования экологической культуры, экологического образования и просвещения в целевые программы муниципальных образований;</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Проведения экологической пропаганды среди населения республики;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Организации информационной системы оперативного распространения экологической информации;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Работы со средствами массовой информации по организации регулярного информирования населения о состоянии окружающей среды;</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Участия в реализации республиканской доктрины здорового образа</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жизни;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Работы с экологической общественностью через консультации, сотрудничество с некоммерческими организациями и инициативными гражданами, а также привлечение населения к участию в практических природоохранных мероприятиях;</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Организации и проведения научно-практических конференций, тренингов, семинаров, круглых столов лекций по обмену опытом в </w:t>
      </w:r>
      <w:proofErr w:type="spellStart"/>
      <w:r w:rsidRPr="00AA582A">
        <w:rPr>
          <w:rFonts w:ascii="Times New Roman" w:hAnsi="Times New Roman" w:cs="Times New Roman"/>
          <w:sz w:val="24"/>
          <w:szCs w:val="24"/>
        </w:rPr>
        <w:t>экопросвещении</w:t>
      </w:r>
      <w:proofErr w:type="spellEnd"/>
      <w:r w:rsidRPr="00AA582A">
        <w:rPr>
          <w:rFonts w:ascii="Times New Roman" w:hAnsi="Times New Roman" w:cs="Times New Roman"/>
          <w:sz w:val="24"/>
          <w:szCs w:val="24"/>
        </w:rPr>
        <w:t>;</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Создания продуктов социальной рекламы, агитационно-разъяснительных роликов;</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Ведения методической, экскурсионной, лекционной работы по вопросам состояния окружающей среды;</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Опубликования информации о состоянии окружающей среды на территории Республики Дагестан в республиканских СМИ в виде новостного материала, статьи, сюжета, передачи;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Издания ведомственного вестника "ДАГЕСТАНЭКО" (1 раз в квартал) и его распространение по министерствам, ведомствам, административным центрам, учебным учреждениям, библиотекам республики;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Выхода специального ежемесячного издания газеты-приложения "Экология" в республике;</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Создание и распространения наглядной агитации (раздаточного материала: специальной литературы, плакатов, открыток, календарей и т.п.) в области экологического образования и просвещения.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Организации республиканской системы конкурсных и </w:t>
      </w:r>
      <w:proofErr w:type="spellStart"/>
      <w:r w:rsidRPr="00AA582A">
        <w:rPr>
          <w:rFonts w:ascii="Times New Roman" w:hAnsi="Times New Roman" w:cs="Times New Roman"/>
          <w:sz w:val="24"/>
          <w:szCs w:val="24"/>
        </w:rPr>
        <w:t>грантовых</w:t>
      </w:r>
      <w:proofErr w:type="spellEnd"/>
      <w:r w:rsidRPr="00AA582A">
        <w:rPr>
          <w:rFonts w:ascii="Times New Roman" w:hAnsi="Times New Roman" w:cs="Times New Roman"/>
          <w:sz w:val="24"/>
          <w:szCs w:val="24"/>
        </w:rPr>
        <w:t xml:space="preserve"> программ в области экологического образования и просвещения;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lastRenderedPageBreak/>
        <w:t>Формирования справочно-информационного фонда министерства, обеспечение подразделений министерства нормативно-методической и справочной литературой;</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Создания республиканского банка данных </w:t>
      </w:r>
      <w:proofErr w:type="spellStart"/>
      <w:r w:rsidRPr="00AA582A">
        <w:rPr>
          <w:rFonts w:ascii="Times New Roman" w:hAnsi="Times New Roman" w:cs="Times New Roman"/>
          <w:sz w:val="24"/>
          <w:szCs w:val="24"/>
        </w:rPr>
        <w:t>экообразовательных</w:t>
      </w:r>
      <w:proofErr w:type="spellEnd"/>
      <w:r w:rsidRPr="00AA582A">
        <w:rPr>
          <w:rFonts w:ascii="Times New Roman" w:hAnsi="Times New Roman" w:cs="Times New Roman"/>
          <w:sz w:val="24"/>
          <w:szCs w:val="24"/>
        </w:rPr>
        <w:t xml:space="preserve"> структур, программ и проектов;</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Распространения накопленного опыта и информации о приоритетах в сфере </w:t>
      </w:r>
      <w:proofErr w:type="spellStart"/>
      <w:r w:rsidRPr="00AA582A">
        <w:rPr>
          <w:rFonts w:ascii="Times New Roman" w:hAnsi="Times New Roman" w:cs="Times New Roman"/>
          <w:sz w:val="24"/>
          <w:szCs w:val="24"/>
        </w:rPr>
        <w:t>экообразования</w:t>
      </w:r>
      <w:proofErr w:type="spellEnd"/>
      <w:r w:rsidRPr="00AA582A">
        <w:rPr>
          <w:rFonts w:ascii="Times New Roman" w:hAnsi="Times New Roman" w:cs="Times New Roman"/>
          <w:sz w:val="24"/>
          <w:szCs w:val="24"/>
        </w:rPr>
        <w:t>, просвещения, экологической культуры;</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Установления контактов с регионами РФ, активно реализующими политику в сфере экологического образования и формирования экологической культуры;</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 Информационного наполнения сайта Министерства природных ресурсов и экологии РД </w:t>
      </w:r>
      <w:proofErr w:type="spellStart"/>
      <w:r w:rsidRPr="00AA582A">
        <w:rPr>
          <w:rFonts w:ascii="Times New Roman" w:hAnsi="Times New Roman" w:cs="Times New Roman"/>
          <w:sz w:val="24"/>
          <w:szCs w:val="24"/>
        </w:rPr>
        <w:t>www.mprdag.ru</w:t>
      </w:r>
      <w:proofErr w:type="spellEnd"/>
      <w:r w:rsidRPr="00AA582A">
        <w:rPr>
          <w:rFonts w:ascii="Times New Roman" w:hAnsi="Times New Roman" w:cs="Times New Roman"/>
          <w:sz w:val="24"/>
          <w:szCs w:val="24"/>
        </w:rPr>
        <w:t xml:space="preserve"> (наполнения новостных блоков и других разделов: информация о деятельности межрайонных комитетов по экологии и природопользованию;</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Привлечения представителей научной общественности, учреждений образования и культуры, СМИ и общественных экологических объединений для выполнения задач, поставленных перед отделом;</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Стимулирование и поддержание деятельности образовательных, научных, культурных учреждений, СМИ, органов местного самоуправления, коммерческих и общественных организаций в сфере экологического образования и просвещения;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Организации совместных </w:t>
      </w:r>
      <w:proofErr w:type="spellStart"/>
      <w:r w:rsidRPr="00AA582A">
        <w:rPr>
          <w:rFonts w:ascii="Times New Roman" w:hAnsi="Times New Roman" w:cs="Times New Roman"/>
          <w:sz w:val="24"/>
          <w:szCs w:val="24"/>
        </w:rPr>
        <w:t>экопросветительских</w:t>
      </w:r>
      <w:proofErr w:type="spellEnd"/>
      <w:r w:rsidRPr="00AA582A">
        <w:rPr>
          <w:rFonts w:ascii="Times New Roman" w:hAnsi="Times New Roman" w:cs="Times New Roman"/>
          <w:sz w:val="24"/>
          <w:szCs w:val="24"/>
        </w:rPr>
        <w:t xml:space="preserve"> мероприятий с библиотеками, музеями, учебными и другими культурными заведениями республики;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Составления ежегодного государственного доклада "О состоянии и использовании природных ресурсов и охране окружающей среды Республики Дагестан".</w:t>
      </w: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IV. Порядок и формы </w:t>
      </w:r>
      <w:proofErr w:type="gramStart"/>
      <w:r w:rsidRPr="00AA582A">
        <w:rPr>
          <w:rFonts w:ascii="Times New Roman" w:hAnsi="Times New Roman" w:cs="Times New Roman"/>
          <w:sz w:val="24"/>
          <w:szCs w:val="24"/>
        </w:rPr>
        <w:t>контроля за</w:t>
      </w:r>
      <w:proofErr w:type="gramEnd"/>
      <w:r w:rsidRPr="00AA582A">
        <w:rPr>
          <w:rFonts w:ascii="Times New Roman" w:hAnsi="Times New Roman" w:cs="Times New Roman"/>
          <w:sz w:val="24"/>
          <w:szCs w:val="24"/>
        </w:rPr>
        <w:t xml:space="preserve"> предоставлением государственной услуги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lastRenderedPageBreak/>
        <w:t xml:space="preserve">4.1. </w:t>
      </w:r>
      <w:proofErr w:type="gramStart"/>
      <w:r w:rsidRPr="00AA582A">
        <w:rPr>
          <w:rFonts w:ascii="Times New Roman" w:hAnsi="Times New Roman" w:cs="Times New Roman"/>
          <w:sz w:val="24"/>
          <w:szCs w:val="24"/>
        </w:rPr>
        <w:t>Контроль за</w:t>
      </w:r>
      <w:proofErr w:type="gramEnd"/>
      <w:r w:rsidRPr="00AA582A">
        <w:rPr>
          <w:rFonts w:ascii="Times New Roman" w:hAnsi="Times New Roman" w:cs="Times New Roman"/>
          <w:sz w:val="24"/>
          <w:szCs w:val="24"/>
        </w:rPr>
        <w:t xml:space="preserve"> полнотой и качеством предоставляемой государственной услуги включает в себя проведение плановых проверок (осуществляется на основании годовых или полугодовых планов работы Министерства) и внеплановых проверок, в том числе проверок по конкретным обращениям граждан. При проверке рассматриваются все вопросы, связанные с предоставлением государственной услуги (комплексная проверка), либо отдельные вопросы (тематическая проверка).</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Внеплановые проверки осуществляются на основании приказа Министра.</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4.2. Текущий </w:t>
      </w:r>
      <w:proofErr w:type="gramStart"/>
      <w:r w:rsidRPr="00AA582A">
        <w:rPr>
          <w:rFonts w:ascii="Times New Roman" w:hAnsi="Times New Roman" w:cs="Times New Roman"/>
          <w:sz w:val="24"/>
          <w:szCs w:val="24"/>
        </w:rPr>
        <w:t>контроль за</w:t>
      </w:r>
      <w:proofErr w:type="gramEnd"/>
      <w:r w:rsidRPr="00AA582A">
        <w:rPr>
          <w:rFonts w:ascii="Times New Roman" w:hAnsi="Times New Roman" w:cs="Times New Roman"/>
          <w:sz w:val="24"/>
          <w:szCs w:val="24"/>
        </w:rPr>
        <w:t xml:space="preserve"> соблюдением последовательности действий, определенных административными процедурами по предоставлению государственной услуги (далее текущий контроль), осуществляется начальником отдела Министерства, ответственным за организацию работы по предоставлению государственной услуги. Ответственность должностных лиц за соблюдением сроков и порядка проведения административных процедур, установленных административным регламентом, закрепляется в их должностных регламентах.</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Текущий контроль осуществляется путем проведения проверок соблюдения и исполнения должностными лицами положений административного регламента и иных нормативных правовых актов Российской Федерации, устанавливающих требования к предоставлению государственной услуги.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4.3. По результатам контроля, при выявлении допущенных нарушений, Министр принимает решение об их устранении и меры по наложению дисциплинарного взыскания, а также решение о подготовке предложений по изменению положений административного регламента.</w:t>
      </w: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V. Порядок досудебного (внесудебного) обжалования действий (бездействия) должностного лица, а также принимаемого им решения при предоставлении государственной услуги.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5.1. Заявители, либо их представители имеют право на обжалование действий (бездействия) должностных лиц, участвующих в предоставлении государственной услуги, а также принимаемых ими решений в ходе предоставления государственной услуги в досудебном (внесудебном) порядке.</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5.2. Заявители, либо их представители имеют право обратиться с письменной (либо на бумажном носителе, либо в электронном виде) жалобой, а также с устным обращением в случае нарушения </w:t>
      </w:r>
      <w:r w:rsidRPr="00AA582A">
        <w:rPr>
          <w:rFonts w:ascii="Times New Roman" w:hAnsi="Times New Roman" w:cs="Times New Roman"/>
          <w:sz w:val="24"/>
          <w:szCs w:val="24"/>
        </w:rPr>
        <w:lastRenderedPageBreak/>
        <w:t>их прав и свобод в ходе предоставления государственной услуги, непосредственно в Министерство.</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proofErr w:type="gramStart"/>
      <w:r w:rsidRPr="00AA582A">
        <w:rPr>
          <w:rFonts w:ascii="Times New Roman" w:hAnsi="Times New Roman" w:cs="Times New Roman"/>
          <w:sz w:val="24"/>
          <w:szCs w:val="24"/>
        </w:rPr>
        <w:t>Личный прием проводится в установленном Федеральным законом от 02.05.2006 N 59-ФЗ "О порядке рассмотрения обращений граждан Российской Федерации" (далее Федеральный закон N 59-ФЗ) порядке Министром, а в его отсутствии курирующим заместителем министра, с понедельника по пятницу включительно с 9.00 до 17.00 по предварительной записи по телефону 67-12-40, 67-38-59.</w:t>
      </w:r>
      <w:proofErr w:type="gramEnd"/>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5.3. В жалобе в обязательном порядке указывается: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наименование государственного органа, в который направляется жалоба, либо фамилия, имя, отчество соответствующего должностного лица, либо должность соответствующего лица;</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фамилия, имя, отчество (при наличии) заявителя либо его представителя, полное наименование юридического лица;</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почтовый адрес, по которому должен быть направлен ответ заявителю либо его представителю;</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суть жалобы;</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подпись заявителя либо его представителя и дата.</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5.4. Основанием для начала процедуры досудебного (внесудебного) обжалования является регистрация в Министерстве жалобы заявителя либо представителя заявителя.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5.5. В случае необходимости, для подтверждения своих доводов, заявитель либо его представитель, прилагают к жалобе документы и материалы, подтверждающие обоснованность жалобы либо их копии.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Заявитель имеет право на получение информации и документов, необходимых для обоснования и рассмотрения жалобы.</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5.6. Поступившая в Министерство письменная жалоба рассматривается в течение 30 дней со дня её регистрации.</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Срок рассмотрения жалобы может быть продлен в исключительных случаях, а также в случае направления запроса, предусмотренного частью 2 статьи 10 Федерального Закона N 59-ФЗ Министром, но не более чем на 30 дней, о чем заявитель, либо его представитель уведомляется в письменной форме.</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5.7. Если в результате рассмотрения жалоба признана обоснованной, то принимается решение о предоставлении заявителю государственной услуги, с направлением заявителю, либо его представителю письменного уведомления о принятом решении, в течение 5 дней со дня принятия решения, но не позднее 30 дней со дня регистрации жалобы.</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5.8. Если в ходе рассмотрения жалоба признана необоснованной, заявителю, либо его представителю, направляется письменное уведомление о результате рассмотрения жалобы с указанием причин признания ее необоснованной, в течение 5 дней со дня принятия решения, но не позднее 30 дней со дня регистрации жалобы.</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5.9. В соответствии с Федеральным законом N 59-ФЗ, основанием для оставления жалобы без ответа по существу поставленных в ней вопросов является:</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 xml:space="preserve">если в жалобе не </w:t>
      </w:r>
      <w:proofErr w:type="gramStart"/>
      <w:r w:rsidRPr="00AA582A">
        <w:rPr>
          <w:rFonts w:ascii="Times New Roman" w:hAnsi="Times New Roman" w:cs="Times New Roman"/>
          <w:sz w:val="24"/>
          <w:szCs w:val="24"/>
        </w:rPr>
        <w:t>указаны</w:t>
      </w:r>
      <w:proofErr w:type="gramEnd"/>
      <w:r w:rsidRPr="00AA582A">
        <w:rPr>
          <w:rFonts w:ascii="Times New Roman" w:hAnsi="Times New Roman" w:cs="Times New Roman"/>
          <w:sz w:val="24"/>
          <w:szCs w:val="24"/>
        </w:rPr>
        <w:t xml:space="preserve"> фамилия заявителя (представителя заявителя), направившего жалобу, почтовый адрес по которому должен быть отправлен ответ;</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наличие в жалобе нецензурных, либо оскорбительных выражений, угрозы жизни, здоровью и имуществу должностного лица, а также членов его семьи (с уведомлением заявителя (представителя заявителя) о недопустимости злоупотребления правом);</w:t>
      </w:r>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proofErr w:type="gramStart"/>
      <w:r w:rsidRPr="00AA582A">
        <w:rPr>
          <w:rFonts w:ascii="Times New Roman" w:hAnsi="Times New Roman" w:cs="Times New Roman"/>
          <w:sz w:val="24"/>
          <w:szCs w:val="24"/>
        </w:rPr>
        <w:t>если текст жалобы не поддается прочтению (с уведомлением заявителя (представителя заявителя) в течение семи дней со дня регистрации жалобы, если его фамилия и почтовый адрес поддаются прочтению о том, что ответ на жалобу не дается и она не подлежит направлению на рассмотрение в государственный орган, орган местного самоуправления или должностному лицу в соответствии с его компетенцией);</w:t>
      </w:r>
      <w:proofErr w:type="gramEnd"/>
    </w:p>
    <w:p w:rsidR="00AA582A" w:rsidRPr="00AA582A" w:rsidRDefault="00AA582A" w:rsidP="00AA582A">
      <w:pPr>
        <w:rPr>
          <w:rFonts w:ascii="Times New Roman" w:hAnsi="Times New Roman" w:cs="Times New Roman"/>
          <w:sz w:val="24"/>
          <w:szCs w:val="24"/>
        </w:rPr>
      </w:pPr>
    </w:p>
    <w:p w:rsidR="00AA582A" w:rsidRPr="00AA582A" w:rsidRDefault="00AA582A" w:rsidP="00AA582A">
      <w:pPr>
        <w:rPr>
          <w:rFonts w:ascii="Times New Roman" w:hAnsi="Times New Roman" w:cs="Times New Roman"/>
          <w:sz w:val="24"/>
          <w:szCs w:val="24"/>
        </w:rPr>
      </w:pPr>
      <w:proofErr w:type="gramStart"/>
      <w:r w:rsidRPr="00AA582A">
        <w:rPr>
          <w:rFonts w:ascii="Times New Roman" w:hAnsi="Times New Roman" w:cs="Times New Roman"/>
          <w:sz w:val="24"/>
          <w:szCs w:val="24"/>
        </w:rPr>
        <w:t>если в жалобе содержится вопрос, на который многократно давались письменные ответы по существу в связи с ранее направленными жалобами, и при этом в жалобе не приводятся новые доводы или обстоятельства, при условии, что указанная жалоба и ранее направляемые жалобы направлялись в один и тот же государственный орган, орган местного самоуправления или одному и тому же должностному лицу (с уведомлением заявителя</w:t>
      </w:r>
      <w:proofErr w:type="gramEnd"/>
      <w:r w:rsidRPr="00AA582A">
        <w:rPr>
          <w:rFonts w:ascii="Times New Roman" w:hAnsi="Times New Roman" w:cs="Times New Roman"/>
          <w:sz w:val="24"/>
          <w:szCs w:val="24"/>
        </w:rPr>
        <w:t xml:space="preserve"> (</w:t>
      </w:r>
      <w:proofErr w:type="gramStart"/>
      <w:r w:rsidRPr="00AA582A">
        <w:rPr>
          <w:rFonts w:ascii="Times New Roman" w:hAnsi="Times New Roman" w:cs="Times New Roman"/>
          <w:sz w:val="24"/>
          <w:szCs w:val="24"/>
        </w:rPr>
        <w:t>представителя заявителя) о прекращении переписки по данному вопросу).</w:t>
      </w:r>
      <w:proofErr w:type="gramEnd"/>
    </w:p>
    <w:p w:rsidR="00AA582A" w:rsidRPr="00AA582A" w:rsidRDefault="00AA582A" w:rsidP="00AA582A">
      <w:pPr>
        <w:rPr>
          <w:rFonts w:ascii="Times New Roman" w:hAnsi="Times New Roman" w:cs="Times New Roman"/>
          <w:sz w:val="24"/>
          <w:szCs w:val="24"/>
        </w:rPr>
      </w:pPr>
    </w:p>
    <w:p w:rsidR="00343E9B" w:rsidRPr="0003170C" w:rsidRDefault="00AA582A" w:rsidP="00AA582A">
      <w:pPr>
        <w:rPr>
          <w:rFonts w:ascii="Times New Roman" w:hAnsi="Times New Roman" w:cs="Times New Roman"/>
          <w:sz w:val="24"/>
          <w:szCs w:val="24"/>
        </w:rPr>
      </w:pPr>
      <w:r w:rsidRPr="00AA582A">
        <w:rPr>
          <w:rFonts w:ascii="Times New Roman" w:hAnsi="Times New Roman" w:cs="Times New Roman"/>
          <w:sz w:val="24"/>
          <w:szCs w:val="24"/>
        </w:rPr>
        <w:t>5.10. Порядок досудебного (внесудебного) обжалования, предусмотренный настоящим разделом, применяется ко всем административным процедурам Административного регламента.</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3">
    <w:name w:val="heading 3"/>
    <w:basedOn w:val="a"/>
    <w:link w:val="30"/>
    <w:uiPriority w:val="9"/>
    <w:qFormat/>
    <w:rsid w:val="00343E9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3655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76662"/>
    <w:rPr>
      <w:color w:val="0000FF"/>
      <w:u w:val="single"/>
    </w:rPr>
  </w:style>
  <w:style w:type="character" w:customStyle="1" w:styleId="30">
    <w:name w:val="Заголовок 3 Знак"/>
    <w:basedOn w:val="a0"/>
    <w:link w:val="3"/>
    <w:uiPriority w:val="9"/>
    <w:rsid w:val="00343E9B"/>
    <w:rPr>
      <w:rFonts w:ascii="Times New Roman" w:eastAsia="Times New Roman" w:hAnsi="Times New Roman" w:cs="Times New Roman"/>
      <w:b/>
      <w:bCs/>
      <w:sz w:val="27"/>
      <w:szCs w:val="27"/>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52b2036d97324efd"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