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226F78" w14:textId="77777777" w:rsidR="001602C8" w:rsidRPr="001602C8" w:rsidRDefault="001602C8" w:rsidP="001602C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602C8">
        <w:rPr>
          <w:rFonts w:ascii="Arial" w:hAnsi="Arial" w:cs="Arial"/>
          <w:b/>
          <w:bCs/>
        </w:rPr>
        <w:t>ГУБЕРНАТОР МОСКОВСКОЙ ОБЛАСТИ</w:t>
      </w:r>
      <w:r w:rsidRPr="001602C8">
        <w:rPr>
          <w:rFonts w:ascii="Arial" w:hAnsi="Arial" w:cs="Arial"/>
          <w:b/>
          <w:bCs/>
        </w:rPr>
        <w:br/>
      </w:r>
      <w:r w:rsidRPr="001602C8">
        <w:rPr>
          <w:rFonts w:ascii="Arial" w:hAnsi="Arial" w:cs="Arial"/>
          <w:b/>
          <w:bCs/>
        </w:rPr>
        <w:br/>
        <w:t>ПОСТАНОВЛЕНИЕ</w:t>
      </w:r>
      <w:r w:rsidRPr="001602C8">
        <w:rPr>
          <w:rFonts w:ascii="Arial" w:hAnsi="Arial" w:cs="Arial"/>
          <w:b/>
          <w:bCs/>
        </w:rPr>
        <w:br/>
      </w:r>
      <w:r w:rsidRPr="001602C8">
        <w:rPr>
          <w:rFonts w:ascii="Arial" w:hAnsi="Arial" w:cs="Arial"/>
          <w:b/>
          <w:bCs/>
        </w:rPr>
        <w:br/>
        <w:t>от 10 ноября 2017 года N 499-ПГ</w:t>
      </w:r>
      <w:r w:rsidRPr="001602C8">
        <w:rPr>
          <w:rFonts w:ascii="Arial" w:hAnsi="Arial" w:cs="Arial"/>
          <w:b/>
          <w:bCs/>
        </w:rPr>
        <w:br/>
      </w:r>
      <w:r w:rsidRPr="001602C8">
        <w:rPr>
          <w:rFonts w:ascii="Arial" w:hAnsi="Arial" w:cs="Arial"/>
          <w:b/>
          <w:bCs/>
        </w:rPr>
        <w:br/>
      </w:r>
      <w:r w:rsidRPr="001602C8">
        <w:rPr>
          <w:rFonts w:ascii="Arial" w:hAnsi="Arial" w:cs="Arial"/>
          <w:b/>
          <w:bCs/>
        </w:rPr>
        <w:br/>
        <w:t>Об утверждении Схемы размещения, использования и охраны охотничьих угодий на территории Московской области</w:t>
      </w:r>
    </w:p>
    <w:p w14:paraId="771B27D5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br/>
      </w:r>
    </w:p>
    <w:p w14:paraId="67D3FD07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31.08.2010 N 335 "Об утверждении порядка составления схемы размещения, использования и охраны охотничьих угодий на территории субъекта Российской Федерации, а также требований к ее составу и структуре"</w:t>
      </w:r>
      <w:r w:rsidRPr="001602C8">
        <w:rPr>
          <w:rFonts w:ascii="Arial" w:hAnsi="Arial" w:cs="Arial"/>
        </w:rPr>
        <w:br/>
      </w:r>
    </w:p>
    <w:p w14:paraId="4A9EF00D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t>постановляю:</w:t>
      </w:r>
      <w:r w:rsidRPr="001602C8">
        <w:rPr>
          <w:rFonts w:ascii="Arial" w:hAnsi="Arial" w:cs="Arial"/>
        </w:rPr>
        <w:br/>
      </w:r>
    </w:p>
    <w:p w14:paraId="4E6BFBE3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t>1. Утвердить прилагаемую* Схему размещения, использования и охраны охотничьих угодий на территории Московской области.</w:t>
      </w:r>
      <w:r w:rsidRPr="001602C8">
        <w:rPr>
          <w:rFonts w:ascii="Arial" w:hAnsi="Arial" w:cs="Arial"/>
        </w:rPr>
        <w:br/>
      </w:r>
    </w:p>
    <w:p w14:paraId="1FAB1327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t>_______________</w:t>
      </w:r>
      <w:r w:rsidRPr="001602C8">
        <w:rPr>
          <w:rFonts w:ascii="Arial" w:hAnsi="Arial" w:cs="Arial"/>
        </w:rPr>
        <w:br/>
        <w:t>     * Приложение см. по ссылке. - Примечание изготовителя базы данных.</w:t>
      </w:r>
    </w:p>
    <w:p w14:paraId="010A70ED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br/>
      </w:r>
    </w:p>
    <w:p w14:paraId="089AD897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t>2. Главному управлению по информационной политике Московской области обеспечить официальное опубликование настоящего постановления в газете "Ежедневные новости. Подмосковье" и размещение (опубликование) на Интернет-портале Правительства Московской области.</w:t>
      </w:r>
      <w:r w:rsidRPr="001602C8">
        <w:rPr>
          <w:rFonts w:ascii="Arial" w:hAnsi="Arial" w:cs="Arial"/>
        </w:rPr>
        <w:br/>
      </w:r>
    </w:p>
    <w:p w14:paraId="3773DDF1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Председателя Правительства Московской области - министра инвестиций и инноваций Московской области </w:t>
      </w:r>
      <w:proofErr w:type="spellStart"/>
      <w:r w:rsidRPr="001602C8">
        <w:rPr>
          <w:rFonts w:ascii="Arial" w:hAnsi="Arial" w:cs="Arial"/>
        </w:rPr>
        <w:t>Буцаева</w:t>
      </w:r>
      <w:proofErr w:type="spellEnd"/>
      <w:r w:rsidRPr="001602C8">
        <w:rPr>
          <w:rFonts w:ascii="Arial" w:hAnsi="Arial" w:cs="Arial"/>
        </w:rPr>
        <w:t xml:space="preserve"> </w:t>
      </w:r>
      <w:proofErr w:type="gramStart"/>
      <w:r w:rsidRPr="001602C8">
        <w:rPr>
          <w:rFonts w:ascii="Arial" w:hAnsi="Arial" w:cs="Arial"/>
        </w:rPr>
        <w:t>Д.П.</w:t>
      </w:r>
      <w:proofErr w:type="gramEnd"/>
      <w:r w:rsidRPr="001602C8">
        <w:rPr>
          <w:rFonts w:ascii="Arial" w:hAnsi="Arial" w:cs="Arial"/>
        </w:rPr>
        <w:br/>
      </w:r>
    </w:p>
    <w:p w14:paraId="731637A8" w14:textId="77777777" w:rsidR="001602C8" w:rsidRPr="001602C8" w:rsidRDefault="001602C8" w:rsidP="001602C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602C8">
        <w:rPr>
          <w:rFonts w:ascii="Arial" w:hAnsi="Arial" w:cs="Arial"/>
        </w:rPr>
        <w:t>Губернатор</w:t>
      </w:r>
      <w:r w:rsidRPr="001602C8">
        <w:rPr>
          <w:rFonts w:ascii="Arial" w:hAnsi="Arial" w:cs="Arial"/>
        </w:rPr>
        <w:br/>
        <w:t>Московской области</w:t>
      </w:r>
      <w:r w:rsidRPr="001602C8">
        <w:rPr>
          <w:rFonts w:ascii="Arial" w:hAnsi="Arial" w:cs="Arial"/>
        </w:rPr>
        <w:br/>
      </w:r>
      <w:proofErr w:type="spellStart"/>
      <w:r w:rsidRPr="001602C8">
        <w:rPr>
          <w:rFonts w:ascii="Arial" w:hAnsi="Arial" w:cs="Arial"/>
        </w:rPr>
        <w:t>А.Ю.Воробьев</w:t>
      </w:r>
      <w:proofErr w:type="spellEnd"/>
    </w:p>
    <w:p w14:paraId="36622D1B" w14:textId="77777777" w:rsidR="001602C8" w:rsidRPr="001602C8" w:rsidRDefault="001602C8" w:rsidP="001602C8"/>
    <w:p w14:paraId="4A0067EE" w14:textId="77777777" w:rsidR="00786142" w:rsidRPr="001602C8" w:rsidRDefault="0078614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602C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160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160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