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77C92" w:rsidRPr="00F77C92" w:rsidRDefault="00F77C92" w:rsidP="00F77C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7C92">
        <w:rPr>
          <w:rFonts w:ascii="Times New Roman" w:hAnsi="Times New Roman" w:cs="Times New Roman"/>
          <w:b/>
          <w:sz w:val="24"/>
          <w:szCs w:val="24"/>
        </w:rPr>
        <w:t>Об утверждении Положения о порядке организации утилизации и переработки бытовых и промышленных отходов на территории Назрановского муниципального района</w:t>
      </w:r>
    </w:p>
    <w:p w:rsidR="00F77C92" w:rsidRPr="00F77C92" w:rsidRDefault="00F77C92" w:rsidP="00F77C9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7C92" w:rsidRPr="00F77C92" w:rsidRDefault="00F77C92" w:rsidP="00F77C92">
      <w:pPr>
        <w:jc w:val="center"/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НАЗРАНОВСКИЙ РАЙОННЫЙ СОВЕТ РЕСПУБЛИКИ ИНГУШЕТИЯ</w:t>
      </w:r>
    </w:p>
    <w:p w:rsidR="00F77C92" w:rsidRPr="00F77C92" w:rsidRDefault="00F77C92" w:rsidP="00F77C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jc w:val="center"/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77C92" w:rsidRPr="00F77C92" w:rsidRDefault="00F77C92" w:rsidP="00F77C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jc w:val="center"/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от 17 марта 2014 года N 30/2-1</w:t>
      </w:r>
    </w:p>
    <w:p w:rsidR="00F77C92" w:rsidRPr="00F77C92" w:rsidRDefault="00F77C92" w:rsidP="00F77C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jc w:val="center"/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Об утверждении Положения о порядке организации утилизации и переработки бытовых и промышленных отходов на территории Назрановского муниципального района</w:t>
      </w:r>
    </w:p>
    <w:p w:rsidR="00F77C92" w:rsidRPr="00F77C92" w:rsidRDefault="00F77C92" w:rsidP="00F77C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06.10.2003 N 131-ФЗ "Об общих принципах организации местного самоуправления в Российской Федерации", Федеральным законом от 24.06.1998 N 89-ФЗ "Об отходах производства и потребления", Федеральным законом от 10.01.2002 N 7-ФЗ "Об охране окружающей среды", Уставом Назрановского муниципального района, Совет местного самоуправления Назрановского муниципального района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1. Утвердить прилагаемое Положение о порядке организации утилизации и переработки бытовых и промышленных отходов на территории Назрановского муниципального района.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2. Опубликовать настоящее постановление в средствах массовой информации.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 xml:space="preserve">3. Контроль за исполнением настоящего постановления возложить на исполняющего обязанности главы администрации Назрановского муниципального района </w:t>
      </w:r>
      <w:proofErr w:type="spellStart"/>
      <w:r w:rsidRPr="00F77C92">
        <w:rPr>
          <w:rFonts w:ascii="Times New Roman" w:hAnsi="Times New Roman" w:cs="Times New Roman"/>
          <w:sz w:val="24"/>
          <w:szCs w:val="24"/>
        </w:rPr>
        <w:t>Лотырова</w:t>
      </w:r>
      <w:proofErr w:type="spellEnd"/>
      <w:r w:rsidRPr="00F77C92">
        <w:rPr>
          <w:rFonts w:ascii="Times New Roman" w:hAnsi="Times New Roman" w:cs="Times New Roman"/>
          <w:sz w:val="24"/>
          <w:szCs w:val="24"/>
        </w:rPr>
        <w:t xml:space="preserve"> И.А.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Глава Назрановского        Х.Т. </w:t>
      </w:r>
      <w:proofErr w:type="spellStart"/>
      <w:r>
        <w:rPr>
          <w:rFonts w:ascii="Times New Roman" w:hAnsi="Times New Roman" w:cs="Times New Roman"/>
          <w:sz w:val="24"/>
          <w:szCs w:val="24"/>
        </w:rPr>
        <w:t>Цечоев</w:t>
      </w:r>
      <w:proofErr w:type="spellEnd"/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муниципального района</w:t>
      </w:r>
    </w:p>
    <w:p w:rsid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7C92">
        <w:rPr>
          <w:rFonts w:ascii="Times New Roman" w:hAnsi="Times New Roman" w:cs="Times New Roman"/>
          <w:b/>
          <w:sz w:val="24"/>
          <w:szCs w:val="24"/>
        </w:rPr>
        <w:t>ПОЛОЖЕНИЕ о порядке организации утилизации и переработки бытовых и промышленных отходов на территории Назрановского муниципального района</w:t>
      </w:r>
    </w:p>
    <w:p w:rsidR="00F77C92" w:rsidRPr="00F77C92" w:rsidRDefault="00F77C92" w:rsidP="00F77C9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7C92" w:rsidRPr="00F77C92" w:rsidRDefault="00F77C92" w:rsidP="00F77C92">
      <w:pPr>
        <w:jc w:val="right"/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Утверждено</w:t>
      </w:r>
    </w:p>
    <w:p w:rsidR="00F77C92" w:rsidRPr="00F77C92" w:rsidRDefault="00F77C92" w:rsidP="00F77C92">
      <w:pPr>
        <w:jc w:val="right"/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постановлением Совета местного самоуправления</w:t>
      </w:r>
    </w:p>
    <w:p w:rsidR="00F77C92" w:rsidRPr="00F77C92" w:rsidRDefault="00F77C92" w:rsidP="00F77C92">
      <w:pPr>
        <w:jc w:val="right"/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Назрановского муниципального района</w:t>
      </w:r>
    </w:p>
    <w:p w:rsidR="00F77C92" w:rsidRPr="00F77C92" w:rsidRDefault="00F77C92" w:rsidP="00F77C92">
      <w:pPr>
        <w:jc w:val="right"/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от 17 марта 2014 г. N 30/2-1</w:t>
      </w:r>
    </w:p>
    <w:p w:rsid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1.1. Настоящее Положение о порядке организации утилизации и переработки бытовых и промышленных отходов на территории Назрановского муниципального района (далее по тексту - отходы) разработано в соответствии с Федеральным законом от 06.10.2003 N 131-ФЗ "Об общих принципах организации местного самоуправления в Российской Федерации", Федеральным законом от 24.06.1998 N 89-ФЗ "Об отходах производства и потребления", Федеральным законом от 10.01.2002 N 7-ФЗ "Об охране окружающей среды".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1.2. Настоящее Положение определяет порядок организации утилизации и переработки бытовых и промышленных отходов на территории Назрановского муниципального района, а также полномочия органов местного самоуправления Назрановского муниципального района по регулированию отношений в сфере организации утилизации и переработки бытовых и промышленных отходов.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1.3. Положение разработано в целях обеспечения экологической безопасности, улучшения санитарно-экологического состояния Назрановского муниципального района, установления единых подходов, процедур взаимодействия сторон, принимающих участие в организации утилизации и переработки бытовых и промышленных отходов на территории Назрановского муниципального района.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lastRenderedPageBreak/>
        <w:t>1.4. Настоящее Положение регулирует механизм утилизации и переработки бытовых и промышленных отходов на территории Назрановского муниципального района.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Деятельность по обращению с отходами на территории Назрановского муниципального района (далее - район) включает организацию: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- утилизации отходов на территории объектов, предназначенных для размещения отходов (санкционированных свалок, полигонов и др.);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- переработки отходов в соответствии с действующим законодательством.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1.5. Настоящее Положение распространяется на граждан, временно или постоянно проживающих на территории Назрановского муниципального района, и организации вне зависимости от их подчиненности и организационно-правовой формы.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1.6. Настоящее Положение не регламентирует обращение с опасными и радиоактивными отходами.</w:t>
      </w:r>
    </w:p>
    <w:p w:rsid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2. Полномочия органов местного самоуправления Назр</w:t>
      </w:r>
      <w:r>
        <w:rPr>
          <w:rFonts w:ascii="Times New Roman" w:hAnsi="Times New Roman" w:cs="Times New Roman"/>
          <w:sz w:val="24"/>
          <w:szCs w:val="24"/>
        </w:rPr>
        <w:t>ановского муниципального района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2.1. К полномочиям Совета местного самоуправления Назрановского муниципального района в сфере организации утилизации и переработки бытовых и промышленных отходов на территории района относятся: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2.1.1. утверждение бюджета Назрановского муниципального района в части расходов на организацию утилизации и переработку отходов;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2.1.2. принятие муниципальных правовых актов в сфере организации утилизации и переработки отходов;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lastRenderedPageBreak/>
        <w:t>2.1.3. осуществление иных полномочий в сфере обращения с отходами в соответствии с действующим законодательством Российской Федерации, Республики Ингушетия, Уставом Назрановского муниципального района и иными нормативными правовыми актами.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2.2. К полномочиям администрации Назрановского муниципального района в сфере организации утилизации и переработки бытовых и промышленных отходов на территории района относятся: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2.2.1. организация утилизации и переработки отходов на территории Назрановского муниципального района;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2.2.2. координация деятельности предприятий, организаций, учреждений и индивидуальных предпринимателей, связанной с утилизацией и переработкой бытовых и промышленных отходов, оказание необходимой консультативной и методической помощи;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2.2.3. разработка и реализация муниципальных программ, в соответствии со статьей 179 Бюджетного кодекса Российской Федерации в области обращения с отходами производства и потребления;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2.2.4. принятие решений о размещении, проектировании и строительстве объектов по хранению, переработке и уничтожению отходов в порядке, установленном действующим законодательством;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2.2.5. разработка и реализация мероприятий по приведению действующих объектов утилизации бытовых и промышленных отходов в соответствие с существующими требованиями к их устройству и содержанию;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2.2.6. получение сведений и информации от предприятий, учреждений, организаций всех форм собственности, необходимых для анализа социально-экономической ситуации и развития Назрановского муниципального района в области обращения с отходами;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2.2.7. осуществление иных полномочий в соответствии с действующим законодательством Российской Федерации, Республики Ингушетия, Уставом Назрановского муниципального района.</w:t>
      </w:r>
    </w:p>
    <w:p w:rsid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lastRenderedPageBreak/>
        <w:t>3. Организация у</w:t>
      </w:r>
      <w:r>
        <w:rPr>
          <w:rFonts w:ascii="Times New Roman" w:hAnsi="Times New Roman" w:cs="Times New Roman"/>
          <w:sz w:val="24"/>
          <w:szCs w:val="24"/>
        </w:rPr>
        <w:t>тилизации и переработки отходов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3.1. Утилизацией отходов является деятельность, связанная с использованием отходов на этапах технологического цикла, и (или) обеспечение повторного использования или переработки списанных изделий.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3.2. Переработкой отходов является деятельность, связанная с выполнением технологических процессов по обращению с отходами для обеспечения повторного использования отходов с целью получения сырья, энергии, изделий и материалов.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3.3. Утилизация и переработка отходов должны осуществляться с соблюдением стандартов и нормативов в области охраны окружающей среды.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 xml:space="preserve">3.4. Запрещается утилизация и переработка отходов на территориях лесопарковых, лечебно-оздоровительных, рекреационных зон, а также </w:t>
      </w:r>
      <w:proofErr w:type="spellStart"/>
      <w:r w:rsidRPr="00F77C92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F77C92">
        <w:rPr>
          <w:rFonts w:ascii="Times New Roman" w:hAnsi="Times New Roman" w:cs="Times New Roman"/>
          <w:sz w:val="24"/>
          <w:szCs w:val="24"/>
        </w:rPr>
        <w:t xml:space="preserve"> зон, на водосборных площадях подземных водных объектов, которые используются в целях питьевого и хозяйственно-бытового водоснабжения.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Запрещается утилизация и переработка отходов в местах залегания полезных ископаемых и ведения горных работ в случаях, если возникает угроза загрязнения мест залегания полезных ископаемых.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Запрещается сброс твердых отходов в водоемы.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Твердые бытовые отходы следует вывозить на объекты, специально предназначенные для размещения, обезвреживания и переработки отходов.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3.5. Отведение земельных участков для организации полигонов твердых бытовых отходов, строительство и эксплуатация должны быть проведены в соответствии с законодательством Российской Федерации и Республики Ингушетия.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3.6. Юридические лица и индивидуальные предприниматели обязаны не допускать смешивания отходов, подлежащих утилизации и переработке.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3.7. Деятельность по организации утилизации и переработке отходов может производиться в порядке обеспечения муниципальных нужд,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3.8. Хозяйствующие субъекты, осуществляющие утилизацию и переработку бытовых и промышленных отходов, принимают бытовые и промышленные отходы от специализированных организаций, осуществляющих сбор и перевозку отходов, а также частных и юридических лиц. Прием твердых бытовых отходов осуществляется в соответствии с заключенным договором, на основании утвержденного для объекта размещения бытовых и промышленных отходов перечня, экологического паспорта организации и норм накопления твердых бытовых отходов.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3.9. Хозяйствующие субъекты, оказывающие услуги по перевозке опасных отходов, передают данные отходы в организации, осуществляющие их утилизацию и переработку и имеющие лицензию на утилизацию и переработку опасных отходов соответствующего вида, на основании заключенных с ними договоров.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3.10. Отходы производства, для которых разработаны методы вторичной переработки, подлежат сдаче и использованию как вторичное сырье и не должны размещаться на полигоне ТБО.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3.11. Отходы, для которых разработаны технологии утилизации, передаются пользователями в организации, занимающиеся утилизацией данных видов отходов, на основании договора.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3.12. Утилизация бытовых и промышленных отходов производится на территории специально оборудованного сооружения, предназначенного для размещения отходов. Опасные отходы утилизируются на специальных полигонах или установках, смешивание опасных отходов с отходами, подлежащими захоронению на полигоне ТБО, не допускается.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 xml:space="preserve">3.13. Ртутьсодержащие отходы (отработавшие люминесцентные лампы и ртутьсодержащие приборы), металлическая ртуть, представляющие угрозу стойкого загрязнения окружающей среды и нанесения вреда здоровью населения, подлежат сбору и переработке на специализированных объектах </w:t>
      </w:r>
      <w:proofErr w:type="spellStart"/>
      <w:r w:rsidRPr="00F77C92">
        <w:rPr>
          <w:rFonts w:ascii="Times New Roman" w:hAnsi="Times New Roman" w:cs="Times New Roman"/>
          <w:sz w:val="24"/>
          <w:szCs w:val="24"/>
        </w:rPr>
        <w:t>демеркуризации</w:t>
      </w:r>
      <w:proofErr w:type="spellEnd"/>
      <w:r w:rsidRPr="00F77C92">
        <w:rPr>
          <w:rFonts w:ascii="Times New Roman" w:hAnsi="Times New Roman" w:cs="Times New Roman"/>
          <w:sz w:val="24"/>
          <w:szCs w:val="24"/>
        </w:rPr>
        <w:t xml:space="preserve"> (удаление ртути химическими способами). Пользователи, использующие люминесцентные лампы, обязаны заключать договоры на утилизацию отработанных ламп со специализированной организацией.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3.14. При обнаружении ртутного загрязнения на территории Назрановского муниципального района информация передается в Единую Дежурную Диспетчерскую Службу (ЕДДС). Ликвидация ртутных загрязнений осуществляется специализированными организациями, имеющими лицензии на проведение работ по обращению с опасными отходами.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3.15. Обезвреживание и захоронение биологических отходов (трупов павших животных, отходов ветеринарии и др.) осуществляется в соответствии с ветеринарно-санитарными правилами сбора, утилизации и уничтожения биологических отходов.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3.16. На территории Назрановского муниципального района размещение всех видов отходов в местах, не предназначенных для хранения и захоронения отходов, сброс в водоемы, овраги, лесопарковые зоны, открытое сжигание без применения специальных технологий, а также вывоз непосредственно на поля и огороды запрещается.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3.17. На территории Назрановского муниципального района услуги по утилизации и переработке бытовых и промышленных отходов оказывают организации, предприятия и индивидуальные предприниматели на договорных условиях в соответствии с действующим законодательством, требованиями санитарных правил и норм.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3.18. Предприятиям, организациям всех форм собственности, индивидуальным предпринимателям, осуществляющим деятельность по обращению с отходами, при заключении договоров с потребителями необходимо руководствоваться утвержденными нормативами накопления бытовых отходов.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3.19. Хозяйствующие субъекты, оказывающие услуги по утилизации и переработке бытовых и промышленных отходов, обязаны: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- оборудовать, благоустраивать и содержать места утилизации бытовых и промышленных отходов в соответствии с санитарными и экологическими требованиями;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- утилизировать отходы с соблюдением правил приема, складирования, технологии обезвреживания отходов, гигиенических требований размещения отходов;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lastRenderedPageBreak/>
        <w:t>- выполнять все работы в объеме и в сроки, предусмотренные договором;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- принимать своевременные меры по предупреждению и устранению нарушений качества услуг по утилизации и переработке бытовых и промышленных отходов и не допускать нарушений технологических процессов в ходе их оказания.</w:t>
      </w:r>
    </w:p>
    <w:p w:rsid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4. Финансовое обеспечение организации у</w:t>
      </w:r>
      <w:r>
        <w:rPr>
          <w:rFonts w:ascii="Times New Roman" w:hAnsi="Times New Roman" w:cs="Times New Roman"/>
          <w:sz w:val="24"/>
          <w:szCs w:val="24"/>
        </w:rPr>
        <w:t>тилизации и переработки отходов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4.1. Финансовое обеспечение мероприятий по организации утилизации и переработки отходов на территории района осуществляется за счет средств хозяйствующих субъектов и физических лиц, заключивших договор на утилизацию и переработку отходов.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Для хозяйствующих субъектов и физических лиц, заключивших договор на централизованный вывоз твердых отходов, затраты по утилизации и переработке отходов являются составляющей частью тарифа на вывоз ТБО.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4.2. Размещение отходов производства и потребления оказывает негативное воздействие на окружающую среду, которое компенсируется соответствующей платой.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4.3. Взаиморасчеты между предприятиями за утилизацию и переработку бытовых и промышленных отходов производятся по норме или за фактически выполненный объем работ в зависимости от системы вывоза ТБПО, предусмотренной договором с мусороперерабатывающей организацией и полигоном.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4.4. Внесение платы за размещение отходов не освобождает субъекты хозяйственной или иной деятельности от выполнения мероприятий по снижению влияния отходов на состояние окружающей среды.</w:t>
      </w:r>
    </w:p>
    <w:p w:rsid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t>5. Ответственность за</w:t>
      </w:r>
      <w:r>
        <w:rPr>
          <w:rFonts w:ascii="Times New Roman" w:hAnsi="Times New Roman" w:cs="Times New Roman"/>
          <w:sz w:val="24"/>
          <w:szCs w:val="24"/>
        </w:rPr>
        <w:t xml:space="preserve"> нарушение настоящего Положения</w:t>
      </w:r>
    </w:p>
    <w:p w:rsidR="00F77C92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</w:p>
    <w:p w:rsidR="008739E5" w:rsidRPr="00F77C92" w:rsidRDefault="00F77C92" w:rsidP="00F77C92">
      <w:pPr>
        <w:rPr>
          <w:rFonts w:ascii="Times New Roman" w:hAnsi="Times New Roman" w:cs="Times New Roman"/>
          <w:sz w:val="24"/>
          <w:szCs w:val="24"/>
        </w:rPr>
      </w:pPr>
      <w:r w:rsidRPr="00F77C92">
        <w:rPr>
          <w:rFonts w:ascii="Times New Roman" w:hAnsi="Times New Roman" w:cs="Times New Roman"/>
          <w:sz w:val="24"/>
          <w:szCs w:val="24"/>
        </w:rPr>
        <w:lastRenderedPageBreak/>
        <w:t>5.1. За неисполнение или ненадлежащее исполнение требований настоящего Положения юридические, должностные и физические лица несут ответственность в соответствии с законодательством Российской Федерации, Республики Ингушетия.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cdee53e522444e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