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7DFECF" w14:textId="77777777" w:rsidR="00117F34" w:rsidRDefault="00117F34" w:rsidP="00117F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ГОРОДА МЕГИОНА ХАНТЫ-МАНСИЙСКОГО АВТОНОМНОГО ОКРУГА - ЮГРЫ</w:t>
      </w:r>
    </w:p>
    <w:p w14:paraId="03A527E4" w14:textId="77777777" w:rsidR="00117F34" w:rsidRDefault="00117F34" w:rsidP="00117F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71F7FD63" w14:textId="77777777" w:rsidR="00117F34" w:rsidRDefault="00117F34" w:rsidP="00117F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11 сентября 2020 года N 1699</w:t>
      </w:r>
      <w:r>
        <w:rPr>
          <w:rFonts w:ascii="Arial" w:hAnsi="Arial" w:cs="Arial"/>
          <w:b/>
          <w:bCs/>
          <w:color w:val="444444"/>
        </w:rPr>
        <w:br/>
      </w:r>
    </w:p>
    <w:p w14:paraId="51C0BB92" w14:textId="77777777" w:rsidR="00117F34" w:rsidRDefault="00117F34" w:rsidP="00117F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правил использования водных объектов общего пользования, расположенных на территории муниципального образования, для личных и бытовых нужд</w:t>
      </w:r>
    </w:p>
    <w:p w14:paraId="69E8AC93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06.11.2020 N 2181)</w:t>
      </w:r>
    </w:p>
    <w:p w14:paraId="1E3169C2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68B2EF98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 статьей 6, частью 5 стати 27 Водного кодекса Российской Федерации, пунктом 36 части 1 стать 16 Федерального закона от 06.10.2003 N 131-ФЗ "Об общих принципах организации местного самоуправления в Российской Федерации", уставом города Мегиона:</w:t>
      </w:r>
      <w:r>
        <w:rPr>
          <w:rFonts w:ascii="Arial" w:hAnsi="Arial" w:cs="Arial"/>
          <w:color w:val="444444"/>
        </w:rPr>
        <w:br/>
      </w:r>
    </w:p>
    <w:p w14:paraId="339E9C4C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1.Утвердить правила использования водных объектов общего пользования, расположенных на территории муниципального образования, для личных и бытовых нужд, согласно приложению.</w:t>
      </w:r>
      <w:r>
        <w:rPr>
          <w:rFonts w:ascii="Arial" w:hAnsi="Arial" w:cs="Arial"/>
          <w:color w:val="444444"/>
        </w:rPr>
        <w:br/>
      </w:r>
    </w:p>
    <w:p w14:paraId="66DECFAC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2.Управлению информационной политики администрации города опубликовать постановление в газете "</w:t>
      </w:r>
      <w:proofErr w:type="spellStart"/>
      <w:r>
        <w:rPr>
          <w:rFonts w:ascii="Arial" w:hAnsi="Arial" w:cs="Arial"/>
          <w:color w:val="444444"/>
        </w:rPr>
        <w:t>Мегионские</w:t>
      </w:r>
      <w:proofErr w:type="spellEnd"/>
      <w:r>
        <w:rPr>
          <w:rFonts w:ascii="Arial" w:hAnsi="Arial" w:cs="Arial"/>
          <w:color w:val="444444"/>
        </w:rPr>
        <w:t xml:space="preserve"> новости" и разместить на официальном сайте администрации города в сети Интернет.</w:t>
      </w:r>
      <w:r>
        <w:rPr>
          <w:rFonts w:ascii="Arial" w:hAnsi="Arial" w:cs="Arial"/>
          <w:color w:val="444444"/>
        </w:rPr>
        <w:br/>
      </w:r>
    </w:p>
    <w:p w14:paraId="0CD1DEF1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3.Настоящее постановление вступает в силу после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6A6274C7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4.Контроль за выполнением постановления возложить на первого заместителя главы города.</w:t>
      </w:r>
      <w:r>
        <w:rPr>
          <w:rFonts w:ascii="Arial" w:hAnsi="Arial" w:cs="Arial"/>
          <w:color w:val="444444"/>
        </w:rPr>
        <w:br/>
      </w:r>
    </w:p>
    <w:p w14:paraId="5E26DD18" w14:textId="77777777" w:rsidR="00117F34" w:rsidRDefault="00117F34" w:rsidP="00117F3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    Глава города</w:t>
      </w:r>
      <w:r>
        <w:rPr>
          <w:rFonts w:ascii="Arial" w:hAnsi="Arial" w:cs="Arial"/>
          <w:color w:val="444444"/>
          <w:sz w:val="24"/>
          <w:szCs w:val="24"/>
        </w:rPr>
        <w:br/>
      </w:r>
      <w:proofErr w:type="spellStart"/>
      <w:r>
        <w:rPr>
          <w:rFonts w:ascii="Arial" w:hAnsi="Arial" w:cs="Arial"/>
          <w:color w:val="444444"/>
          <w:sz w:val="24"/>
          <w:szCs w:val="24"/>
        </w:rPr>
        <w:t>О.А.Дейнека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</w:t>
      </w:r>
      <w:r>
        <w:rPr>
          <w:rFonts w:ascii="Arial" w:hAnsi="Arial" w:cs="Arial"/>
          <w:color w:val="444444"/>
          <w:sz w:val="24"/>
          <w:szCs w:val="24"/>
        </w:rPr>
        <w:br/>
        <w:t>от 11.09.2020 N 1699</w:t>
      </w:r>
    </w:p>
    <w:p w14:paraId="13FCC3A7" w14:textId="77777777" w:rsidR="00117F34" w:rsidRDefault="00117F34" w:rsidP="00117F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Правила использования водных объектов общего пользования, расположенных на территории муниципального образования, для личных и бытовых нужд</w:t>
      </w:r>
    </w:p>
    <w:p w14:paraId="62EAA0A7" w14:textId="77777777" w:rsidR="00117F34" w:rsidRDefault="00117F34" w:rsidP="00117F3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5E220F57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B3734A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</w:t>
      </w:r>
      <w:proofErr w:type="gramStart"/>
      <w:r>
        <w:rPr>
          <w:rFonts w:ascii="Arial" w:hAnsi="Arial" w:cs="Arial"/>
          <w:color w:val="444444"/>
        </w:rPr>
        <w:t>1.Правила</w:t>
      </w:r>
      <w:proofErr w:type="gramEnd"/>
      <w:r>
        <w:rPr>
          <w:rFonts w:ascii="Arial" w:hAnsi="Arial" w:cs="Arial"/>
          <w:color w:val="444444"/>
        </w:rPr>
        <w:t xml:space="preserve"> определяют порядок использования водных объектов общего пользования, расположенных на территории муниципального образования, для целей питьевого и хозяйственно-бытового водоснабжения, купания и удовлетворения иных личных и бытовых нужд граждан, не связанных с осуществлением предпринимательской деятельности.</w:t>
      </w:r>
      <w:r>
        <w:rPr>
          <w:rFonts w:ascii="Arial" w:hAnsi="Arial" w:cs="Arial"/>
          <w:color w:val="444444"/>
        </w:rPr>
        <w:br/>
      </w:r>
    </w:p>
    <w:p w14:paraId="0E5AD34C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2.Поверхностные</w:t>
      </w:r>
      <w:proofErr w:type="gramEnd"/>
      <w:r>
        <w:rPr>
          <w:rFonts w:ascii="Arial" w:hAnsi="Arial" w:cs="Arial"/>
          <w:color w:val="444444"/>
        </w:rPr>
        <w:t xml:space="preserve"> водные объекты, находящиеся в государственной или муниципальной собственности, расположенные на территории муниципального образования, являются водными объектами общего пользования, если иное не установлено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4D68D649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3.Правила</w:t>
      </w:r>
      <w:proofErr w:type="gramEnd"/>
      <w:r>
        <w:rPr>
          <w:rFonts w:ascii="Arial" w:hAnsi="Arial" w:cs="Arial"/>
          <w:color w:val="444444"/>
        </w:rPr>
        <w:t xml:space="preserve"> распространяются на водные объекты общего пользования, границы которых определены в установленном законодательством порядке и поставлены на кадастровый учет.</w:t>
      </w:r>
      <w:r>
        <w:rPr>
          <w:rFonts w:ascii="Arial" w:hAnsi="Arial" w:cs="Arial"/>
          <w:color w:val="444444"/>
        </w:rPr>
        <w:br/>
      </w:r>
    </w:p>
    <w:p w14:paraId="49F199E4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4.Правила</w:t>
      </w:r>
      <w:proofErr w:type="gramEnd"/>
      <w:r>
        <w:rPr>
          <w:rFonts w:ascii="Arial" w:hAnsi="Arial" w:cs="Arial"/>
          <w:color w:val="444444"/>
        </w:rPr>
        <w:t xml:space="preserve"> обязательны для выполнения всеми физическими лицами, а также юридическими лицами, независимо от организационно-правовых форм собственности, на территории муниципального образования.</w:t>
      </w:r>
      <w:r>
        <w:rPr>
          <w:rFonts w:ascii="Arial" w:hAnsi="Arial" w:cs="Arial"/>
          <w:color w:val="444444"/>
        </w:rPr>
        <w:br/>
      </w:r>
    </w:p>
    <w:p w14:paraId="54A9A4D5" w14:textId="77777777" w:rsidR="00117F34" w:rsidRDefault="00117F34" w:rsidP="00117F3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Использование водных объектов общего пользования для личных и бытовых нужд</w:t>
      </w:r>
    </w:p>
    <w:p w14:paraId="0B255387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0214D8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</w:t>
      </w:r>
      <w:proofErr w:type="gramStart"/>
      <w:r>
        <w:rPr>
          <w:rFonts w:ascii="Arial" w:hAnsi="Arial" w:cs="Arial"/>
          <w:color w:val="444444"/>
        </w:rPr>
        <w:t>1.Для</w:t>
      </w:r>
      <w:proofErr w:type="gramEnd"/>
      <w:r>
        <w:rPr>
          <w:rFonts w:ascii="Arial" w:hAnsi="Arial" w:cs="Arial"/>
          <w:color w:val="444444"/>
        </w:rPr>
        <w:t xml:space="preserve"> целей питьевого и хозяйственно-бытового водоснабжения используются водные объекты общего пользования, защищенные от загрязнения и засорения, пригодности которых для указанных целей соответствуют санитарно-эпидемиологическим нормам и правилам.</w:t>
      </w:r>
      <w:r>
        <w:rPr>
          <w:rFonts w:ascii="Arial" w:hAnsi="Arial" w:cs="Arial"/>
          <w:color w:val="444444"/>
        </w:rPr>
        <w:br/>
      </w:r>
    </w:p>
    <w:p w14:paraId="14E68228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</w:t>
      </w:r>
      <w:proofErr w:type="gramStart"/>
      <w:r>
        <w:rPr>
          <w:rFonts w:ascii="Arial" w:hAnsi="Arial" w:cs="Arial"/>
          <w:color w:val="444444"/>
        </w:rPr>
        <w:t>2.Использование</w:t>
      </w:r>
      <w:proofErr w:type="gramEnd"/>
      <w:r>
        <w:rPr>
          <w:rFonts w:ascii="Arial" w:hAnsi="Arial" w:cs="Arial"/>
          <w:color w:val="444444"/>
        </w:rPr>
        <w:t xml:space="preserve"> гражданами водных объектов общего пользования в рекреационных целях (отдых, туризм и спорт), целях купания осуществляется в оборудованных для отдыха и купания местах в соответствии с правилами охраны жизни людей на водных объектах в Ханты-Мансийском автономном округе-Югре, утвержденными постановлением Правительства Ханты-Мансийского автономного округа-Югры от 09.10.2007 N 241-п.</w:t>
      </w:r>
      <w:r>
        <w:rPr>
          <w:rFonts w:ascii="Arial" w:hAnsi="Arial" w:cs="Arial"/>
          <w:color w:val="444444"/>
        </w:rPr>
        <w:br/>
      </w:r>
    </w:p>
    <w:p w14:paraId="6A1BEA48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</w:t>
      </w:r>
      <w:proofErr w:type="gramStart"/>
      <w:r>
        <w:rPr>
          <w:rFonts w:ascii="Arial" w:hAnsi="Arial" w:cs="Arial"/>
          <w:color w:val="444444"/>
        </w:rPr>
        <w:t>3.Использование</w:t>
      </w:r>
      <w:proofErr w:type="gramEnd"/>
      <w:r>
        <w:rPr>
          <w:rFonts w:ascii="Arial" w:hAnsi="Arial" w:cs="Arial"/>
          <w:color w:val="444444"/>
        </w:rPr>
        <w:t xml:space="preserve"> гражданами водных объектов общего пользования для плавания на маломерных судах осуществляется в порядке, установленном правилами пользования водными объектами для плавания на маломерных судах в Ханты-Мансийском автономном округе-Югре, утвержденными постановлением Правительства Ханты-Мансийского автономного округа-Югры от 24.01.2007 N 10-п.</w:t>
      </w:r>
      <w:r>
        <w:rPr>
          <w:rFonts w:ascii="Arial" w:hAnsi="Arial" w:cs="Arial"/>
          <w:color w:val="444444"/>
        </w:rPr>
        <w:br/>
      </w:r>
    </w:p>
    <w:p w14:paraId="4BF7BD5F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</w:t>
      </w:r>
      <w:proofErr w:type="gramStart"/>
      <w:r>
        <w:rPr>
          <w:rFonts w:ascii="Arial" w:hAnsi="Arial" w:cs="Arial"/>
          <w:color w:val="444444"/>
        </w:rPr>
        <w:t>4.Собственники</w:t>
      </w:r>
      <w:proofErr w:type="gramEnd"/>
      <w:r>
        <w:rPr>
          <w:rFonts w:ascii="Arial" w:hAnsi="Arial" w:cs="Arial"/>
          <w:color w:val="444444"/>
        </w:rPr>
        <w:t xml:space="preserve"> земельных участков, землепользователи, землевладельцы и арендаторы земельных участков, границы которых примыкают к береговой полосе водных объектов общего пользования, не могут препятствовать ее использованию гражданами для собственных нужд.</w:t>
      </w:r>
      <w:r>
        <w:rPr>
          <w:rFonts w:ascii="Arial" w:hAnsi="Arial" w:cs="Arial"/>
          <w:color w:val="444444"/>
        </w:rPr>
        <w:br/>
      </w:r>
    </w:p>
    <w:p w14:paraId="7A28D0F5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Каждый гражданин вправе пользоваться (без использования механических транспортных средств) береговой полосой водных объектов общего пользования для передвижения и пребывания около них, в том числе для осуществления любительского рыболовства и причаливания плавучих средств.</w:t>
      </w:r>
      <w:r>
        <w:rPr>
          <w:rFonts w:ascii="Arial" w:hAnsi="Arial" w:cs="Arial"/>
          <w:color w:val="444444"/>
        </w:rPr>
        <w:br/>
      </w:r>
    </w:p>
    <w:p w14:paraId="0AE532FB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(Пункт 2.5. главы 2 изложен в новой редакции постановлением администрации от 06.11.2020 N 2181)</w:t>
      </w:r>
      <w:r>
        <w:rPr>
          <w:rFonts w:ascii="Arial" w:hAnsi="Arial" w:cs="Arial"/>
          <w:color w:val="444444"/>
        </w:rPr>
        <w:br/>
      </w:r>
    </w:p>
    <w:p w14:paraId="15E170EC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</w:t>
      </w:r>
      <w:proofErr w:type="gramStart"/>
      <w:r>
        <w:rPr>
          <w:rFonts w:ascii="Arial" w:hAnsi="Arial" w:cs="Arial"/>
          <w:color w:val="444444"/>
        </w:rPr>
        <w:t>6.Ширина</w:t>
      </w:r>
      <w:proofErr w:type="gramEnd"/>
      <w:r>
        <w:rPr>
          <w:rFonts w:ascii="Arial" w:hAnsi="Arial" w:cs="Arial"/>
          <w:color w:val="444444"/>
        </w:rPr>
        <w:t xml:space="preserve"> береговой полосы водных объектов общего пользования определяется в соответствии с частью 6 статьи 6 Водного кодекса Российской Федерации.</w:t>
      </w:r>
      <w:r>
        <w:rPr>
          <w:rFonts w:ascii="Arial" w:hAnsi="Arial" w:cs="Arial"/>
          <w:color w:val="444444"/>
        </w:rPr>
        <w:br/>
      </w:r>
    </w:p>
    <w:p w14:paraId="04B5C7E2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</w:t>
      </w:r>
      <w:proofErr w:type="gramStart"/>
      <w:r>
        <w:rPr>
          <w:rFonts w:ascii="Arial" w:hAnsi="Arial" w:cs="Arial"/>
          <w:color w:val="444444"/>
        </w:rPr>
        <w:t>7.Каждый</w:t>
      </w:r>
      <w:proofErr w:type="gramEnd"/>
      <w:r>
        <w:rPr>
          <w:rFonts w:ascii="Arial" w:hAnsi="Arial" w:cs="Arial"/>
          <w:color w:val="444444"/>
        </w:rPr>
        <w:t xml:space="preserve"> гражданин вправе пользоваться водными объектами общего пользования для полива садовых, огородных земельных участков, ведения личного подсобного хозяйства, проведения работ по уходу за сельскохозяйственными животными.</w:t>
      </w:r>
      <w:r>
        <w:rPr>
          <w:rFonts w:ascii="Arial" w:hAnsi="Arial" w:cs="Arial"/>
          <w:color w:val="444444"/>
        </w:rPr>
        <w:br/>
      </w:r>
    </w:p>
    <w:p w14:paraId="4CC1DAC7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пункте 2.7. главы 2 слово ", дачных" исключено постановлением администрации от 06.11.2020 N 2181).</w:t>
      </w:r>
      <w:r>
        <w:rPr>
          <w:rFonts w:ascii="Arial" w:hAnsi="Arial" w:cs="Arial"/>
          <w:color w:val="444444"/>
        </w:rPr>
        <w:br/>
      </w:r>
    </w:p>
    <w:p w14:paraId="43F2EE8B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</w:t>
      </w:r>
      <w:proofErr w:type="gramStart"/>
      <w:r>
        <w:rPr>
          <w:rFonts w:ascii="Arial" w:hAnsi="Arial" w:cs="Arial"/>
          <w:color w:val="444444"/>
        </w:rPr>
        <w:t>8.При</w:t>
      </w:r>
      <w:proofErr w:type="gramEnd"/>
      <w:r>
        <w:rPr>
          <w:rFonts w:ascii="Arial" w:hAnsi="Arial" w:cs="Arial"/>
          <w:color w:val="444444"/>
        </w:rPr>
        <w:t xml:space="preserve"> использовании водных объектов общего пользования, в том числе береговой полосы водных объектов, запрещается:</w:t>
      </w:r>
      <w:r>
        <w:rPr>
          <w:rFonts w:ascii="Arial" w:hAnsi="Arial" w:cs="Arial"/>
          <w:color w:val="444444"/>
        </w:rPr>
        <w:br/>
      </w:r>
    </w:p>
    <w:p w14:paraId="59B613B3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использование водных объектов, на которых водопользование ограничено или приостановлено;</w:t>
      </w:r>
      <w:r>
        <w:rPr>
          <w:rFonts w:ascii="Arial" w:hAnsi="Arial" w:cs="Arial"/>
          <w:color w:val="444444"/>
        </w:rPr>
        <w:br/>
      </w:r>
    </w:p>
    <w:p w14:paraId="391EA5A0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загрязнение и засорение водоемов, сброс отходов производства и потребления;</w:t>
      </w:r>
      <w:r>
        <w:rPr>
          <w:rFonts w:ascii="Arial" w:hAnsi="Arial" w:cs="Arial"/>
          <w:color w:val="444444"/>
        </w:rPr>
        <w:br/>
      </w:r>
    </w:p>
    <w:p w14:paraId="67C4BEAB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сбрасывать в водные объекты общего пользования трупы животных;</w:t>
      </w:r>
      <w:r>
        <w:rPr>
          <w:rFonts w:ascii="Arial" w:hAnsi="Arial" w:cs="Arial"/>
          <w:color w:val="444444"/>
        </w:rPr>
        <w:br/>
      </w:r>
    </w:p>
    <w:p w14:paraId="01D39445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пользоваться автотранспортными и иными механическими средствами, осуществлять их стоянку, заправку топливом, мойку, ремонт в пределах береговой полосы;</w:t>
      </w:r>
      <w:r>
        <w:rPr>
          <w:rFonts w:ascii="Arial" w:hAnsi="Arial" w:cs="Arial"/>
          <w:color w:val="444444"/>
        </w:rPr>
        <w:br/>
      </w:r>
    </w:p>
    <w:p w14:paraId="2CEBCEFE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повреждение или уничтожение специальных информационных знаков;</w:t>
      </w:r>
      <w:r>
        <w:rPr>
          <w:rFonts w:ascii="Arial" w:hAnsi="Arial" w:cs="Arial"/>
          <w:color w:val="444444"/>
        </w:rPr>
        <w:br/>
      </w:r>
    </w:p>
    <w:p w14:paraId="6D70BB64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купание домашних животных и скота;</w:t>
      </w:r>
      <w:r>
        <w:rPr>
          <w:rFonts w:ascii="Arial" w:hAnsi="Arial" w:cs="Arial"/>
          <w:color w:val="444444"/>
        </w:rPr>
        <w:br/>
      </w:r>
    </w:p>
    <w:p w14:paraId="18D1E95C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купание в водоемах в связи с их несоответствием санитарно-эпидемиологическим требованиям, а также в местах, где выставлены специальные информационные знаки с предупреждающими и запрещающими надписями.</w:t>
      </w:r>
      <w:r>
        <w:rPr>
          <w:rFonts w:ascii="Arial" w:hAnsi="Arial" w:cs="Arial"/>
          <w:color w:val="444444"/>
        </w:rPr>
        <w:br/>
      </w:r>
    </w:p>
    <w:p w14:paraId="47F235FA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Гражданам рекомендуется информировать органы местного самоуправления об авариях и иных чрезвычайных ситуациях на водных объектах, расположенных на территории муниципального образования.</w:t>
      </w:r>
      <w:r>
        <w:rPr>
          <w:rFonts w:ascii="Arial" w:hAnsi="Arial" w:cs="Arial"/>
          <w:color w:val="444444"/>
        </w:rPr>
        <w:br/>
      </w:r>
    </w:p>
    <w:p w14:paraId="320DA392" w14:textId="77777777" w:rsidR="00117F34" w:rsidRDefault="00117F34" w:rsidP="00117F3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Приостановление и ограничение водопользования на водных объектах общего пользования</w:t>
      </w:r>
    </w:p>
    <w:p w14:paraId="5048D328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D98B70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proofErr w:type="gramStart"/>
      <w:r>
        <w:rPr>
          <w:rFonts w:ascii="Arial" w:hAnsi="Arial" w:cs="Arial"/>
          <w:color w:val="444444"/>
        </w:rPr>
        <w:t>1.При</w:t>
      </w:r>
      <w:proofErr w:type="gramEnd"/>
      <w:r>
        <w:rPr>
          <w:rFonts w:ascii="Arial" w:hAnsi="Arial" w:cs="Arial"/>
          <w:color w:val="444444"/>
        </w:rPr>
        <w:t xml:space="preserve"> использовании водных объектов общего пользования, в том числе береговой полосы водных объектов, могут быть запрещены:</w:t>
      </w:r>
      <w:r>
        <w:rPr>
          <w:rFonts w:ascii="Arial" w:hAnsi="Arial" w:cs="Arial"/>
          <w:color w:val="444444"/>
        </w:rPr>
        <w:br/>
      </w:r>
    </w:p>
    <w:p w14:paraId="78C6FC5C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забор (изъятие) водных ресурсов для целей питьевого и хозяйственно-бытового водоснабжения;</w:t>
      </w:r>
      <w:r>
        <w:rPr>
          <w:rFonts w:ascii="Arial" w:hAnsi="Arial" w:cs="Arial"/>
          <w:color w:val="444444"/>
        </w:rPr>
        <w:br/>
      </w:r>
    </w:p>
    <w:p w14:paraId="04CC49DD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купание;</w:t>
      </w:r>
      <w:r>
        <w:rPr>
          <w:rFonts w:ascii="Arial" w:hAnsi="Arial" w:cs="Arial"/>
          <w:color w:val="444444"/>
        </w:rPr>
        <w:br/>
      </w:r>
    </w:p>
    <w:p w14:paraId="2C3A6141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использование маломерных судов, водных мотоциклов и других технических средств, предназначенных для отдыха на водных объектах.</w:t>
      </w:r>
      <w:r>
        <w:rPr>
          <w:rFonts w:ascii="Arial" w:hAnsi="Arial" w:cs="Arial"/>
          <w:color w:val="444444"/>
        </w:rPr>
        <w:br/>
      </w:r>
    </w:p>
    <w:p w14:paraId="56B1B668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proofErr w:type="gramStart"/>
      <w:r>
        <w:rPr>
          <w:rFonts w:ascii="Arial" w:hAnsi="Arial" w:cs="Arial"/>
          <w:color w:val="444444"/>
        </w:rPr>
        <w:t>2.Водопользование</w:t>
      </w:r>
      <w:proofErr w:type="gramEnd"/>
      <w:r>
        <w:rPr>
          <w:rFonts w:ascii="Arial" w:hAnsi="Arial" w:cs="Arial"/>
          <w:color w:val="444444"/>
        </w:rPr>
        <w:t xml:space="preserve"> может быть приостановлено или ограничено в случаях, предусмотренных статьей 41 Водного кодекса Российской Федерации.</w:t>
      </w:r>
      <w:r>
        <w:rPr>
          <w:rFonts w:ascii="Arial" w:hAnsi="Arial" w:cs="Arial"/>
          <w:color w:val="444444"/>
        </w:rPr>
        <w:br/>
      </w:r>
    </w:p>
    <w:p w14:paraId="7AAF8BAB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proofErr w:type="gramStart"/>
      <w:r>
        <w:rPr>
          <w:rFonts w:ascii="Arial" w:hAnsi="Arial" w:cs="Arial"/>
          <w:color w:val="444444"/>
        </w:rPr>
        <w:t>3.Приостановление</w:t>
      </w:r>
      <w:proofErr w:type="gramEnd"/>
      <w:r>
        <w:rPr>
          <w:rFonts w:ascii="Arial" w:hAnsi="Arial" w:cs="Arial"/>
          <w:color w:val="444444"/>
        </w:rPr>
        <w:t>, ограничение водопользования в пределах компетенции, предоставленной органам местного самоуправления действующим законодательством, осуществляется по решению администрации города в соответствии с пунктом 3.2. настоящего раздела.</w:t>
      </w:r>
      <w:r>
        <w:rPr>
          <w:rFonts w:ascii="Arial" w:hAnsi="Arial" w:cs="Arial"/>
          <w:color w:val="444444"/>
        </w:rPr>
        <w:br/>
      </w:r>
    </w:p>
    <w:p w14:paraId="3B8E21CC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3.4.В случае установления ограничений водопользования на объектах общего пользования, расположенных в границах муниципального образования:</w:t>
      </w:r>
      <w:r>
        <w:rPr>
          <w:rFonts w:ascii="Arial" w:hAnsi="Arial" w:cs="Arial"/>
          <w:color w:val="444444"/>
        </w:rPr>
        <w:br/>
      </w:r>
    </w:p>
    <w:p w14:paraId="56B3608E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</w:t>
      </w:r>
      <w:proofErr w:type="gramStart"/>
      <w:r>
        <w:rPr>
          <w:rFonts w:ascii="Arial" w:hAnsi="Arial" w:cs="Arial"/>
          <w:color w:val="444444"/>
        </w:rPr>
        <w:t>1.Производится</w:t>
      </w:r>
      <w:proofErr w:type="gramEnd"/>
      <w:r>
        <w:rPr>
          <w:rFonts w:ascii="Arial" w:hAnsi="Arial" w:cs="Arial"/>
          <w:color w:val="444444"/>
        </w:rPr>
        <w:t xml:space="preserve"> установка информационных знаков, устанавливаемых вдоль берегов водных объектов.</w:t>
      </w:r>
      <w:r>
        <w:rPr>
          <w:rFonts w:ascii="Arial" w:hAnsi="Arial" w:cs="Arial"/>
          <w:color w:val="444444"/>
        </w:rPr>
        <w:br/>
      </w:r>
    </w:p>
    <w:p w14:paraId="3A8C126F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</w:t>
      </w:r>
      <w:proofErr w:type="gramStart"/>
      <w:r>
        <w:rPr>
          <w:rFonts w:ascii="Arial" w:hAnsi="Arial" w:cs="Arial"/>
          <w:color w:val="444444"/>
        </w:rPr>
        <w:t>2.Муниципальное</w:t>
      </w:r>
      <w:proofErr w:type="gramEnd"/>
      <w:r>
        <w:rPr>
          <w:rFonts w:ascii="Arial" w:hAnsi="Arial" w:cs="Arial"/>
          <w:color w:val="444444"/>
        </w:rPr>
        <w:t xml:space="preserve"> казенное учреждение "Управление гражданской защиты населения" проводит информирование населения и объектов экономики через автоматизированную систему оповещения и средства массовой информации.</w:t>
      </w:r>
      <w:r>
        <w:rPr>
          <w:rFonts w:ascii="Arial" w:hAnsi="Arial" w:cs="Arial"/>
          <w:color w:val="444444"/>
        </w:rPr>
        <w:br/>
      </w:r>
    </w:p>
    <w:p w14:paraId="2AAC06EA" w14:textId="77777777" w:rsidR="00117F34" w:rsidRDefault="00117F34" w:rsidP="00117F3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Ответственность за нарушение правил</w:t>
      </w:r>
    </w:p>
    <w:p w14:paraId="249209A3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8888C3" w14:textId="77777777" w:rsidR="00117F34" w:rsidRDefault="00117F34" w:rsidP="00117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Лица нарушившие требования настоящих правил, несут ответственность в соответствии с действующим законодательством.</w:t>
      </w:r>
    </w:p>
    <w:p w14:paraId="3DF34C73" w14:textId="77777777" w:rsidR="00117F34" w:rsidRDefault="00117F34" w:rsidP="00117F34">
      <w:pPr>
        <w:rPr>
          <w:szCs w:val="24"/>
        </w:rPr>
      </w:pPr>
    </w:p>
    <w:p w14:paraId="55DD09F2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17F34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17F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117F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17F3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17F3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17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117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