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3190" w:rsidRPr="00733190" w:rsidRDefault="00733190" w:rsidP="007331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190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ВЕДЕНИЯ РЕГИОНАЛЬНОГО КАДАСТРА ОТХОДОВ (с изменениями на: 03.12.2016)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ПРАВИТЕЛЬСТВО РЕСПУБЛИКИ ИНГУШЕТИЯ</w:t>
      </w: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от 7 ноября 2016 года N 201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ОБ УТВЕРЖДЕНИИ ПОЛОЖЕНИЯ О ПОРЯДКЕ ВЕДЕНИЯ РЕГИОНАЛЬНОГО КАДАСТРА ОТХОДОВ</w:t>
      </w: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РИ от 03.12.2016 N 230)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В целях реализации Федерального закона от 24 июня 1998 года N 89-ФЗ "Об отходах производства и потребления", Федерального закона от 10 января 2002 года N 7-ФЗ "Об охране окружающей среды", Федерального закона от 30 марта 1999 года N 52-ФЗ "О санитарно-эпидемиологическом благополучии населения" и Закона Республики Ингушетия от 1 июня 2016 года N 26-РЗ "Об отходах производства и потребления" Правительство Республики Ингушетия постановляет: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1. Утвердить прилагаемое Положение о порядке ведения регионального кадастра отходов.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2. Утвердить прилагаемые формы отчета.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А.МАЛЬСАГОВ</w:t>
      </w: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190">
        <w:rPr>
          <w:rFonts w:ascii="Times New Roman" w:hAnsi="Times New Roman" w:cs="Times New Roman"/>
          <w:b/>
          <w:sz w:val="24"/>
          <w:szCs w:val="24"/>
        </w:rPr>
        <w:lastRenderedPageBreak/>
        <w:t>ПОЛОЖЕНИЕ О ПОРЯДКЕ ВЕДЕНИЯ РЕГИОНАЛЬНОГО КАДАСТРА ОТХОДОВ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Утверждено</w:t>
      </w: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733190" w:rsidRPr="00733190" w:rsidRDefault="00733190" w:rsidP="00733190">
      <w:pPr>
        <w:jc w:val="right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от 7 ноября 2016 года N 201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РИ от 03.12.2016 N 230)</w:t>
      </w:r>
    </w:p>
    <w:p w:rsid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1. Настоящее Положение о порядке ведения регионального кадастра отходов (далее - Положение) определяет требования к предоставлению информации об образованных, транспортированных, использованных, обезвреженных, переданных другим лицам или полученных от других лиц, размещенных отходах, об объектах размещения, обезвреживания, использования и используемых технологиях по утилизации и переработке отходов.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2. Целью настоящего Положения является установление порядка сбора, систематизации и обработки информации в области обращения с отходами в Республике Ингушетия, оценки эффективности управления в области обращения с отходами, принятия управленческих решений и информирования населения Республики Ингушетия.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3. Действие настоящего Положения не распространяется на вопросы, связанные с обращением радиоактивных и биологических отходов, отходов лечебно-профилактических учреждений.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4. Сведения регионального кадастра отходов носят открытый характер, за исключением сведений, отнесенных законодательством Российской Федерации к категории ограниченного доступа.</w:t>
      </w: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lastRenderedPageBreak/>
        <w:t>II. Термины и определения, используемые в настоящем Положении</w:t>
      </w: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РИ от 03.12.2016 N 230)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5. Для целей настоящего Положения используются следующие основные понятия: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(в ред. Постановления Правительства РИ от 03.12.2016 N 230)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Федеральным законом от 24 июня 1998 года N 89-ФЗ "Об отходах производства и потребления";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(в ред. Постановления Правительства РИ от 03.12.2016 N 230)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обращение с отходами - деятельность по сбору, накоплению, транспортированию, обработке, утилизации, обезвреживанию, размещению отходов;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размещение отходов - хранение и захоронение отходов;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хранение отходов - складирование отходов в специализированных объектах сроком более чем одиннадцать месяцев в целях утилизации, обезвреживания, захоронения;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захоронение отходов - изоляция отходов, не подлежащих дальнейшей утилизации, в специальных хранилищах в целях предотвращения попадания вредных веществ в окружающую среду;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</w:t>
      </w:r>
      <w:proofErr w:type="spellStart"/>
      <w:r w:rsidRPr="00733190">
        <w:rPr>
          <w:rFonts w:ascii="Times New Roman" w:hAnsi="Times New Roman" w:cs="Times New Roman"/>
          <w:sz w:val="24"/>
          <w:szCs w:val="24"/>
        </w:rPr>
        <w:t>рециклинг</w:t>
      </w:r>
      <w:proofErr w:type="spellEnd"/>
      <w:r w:rsidRPr="00733190">
        <w:rPr>
          <w:rFonts w:ascii="Times New Roman" w:hAnsi="Times New Roman" w:cs="Times New Roman"/>
          <w:sz w:val="24"/>
          <w:szCs w:val="24"/>
        </w:rPr>
        <w:t xml:space="preserve">), их возврат в производственный цикл </w:t>
      </w:r>
      <w:r w:rsidRPr="00733190">
        <w:rPr>
          <w:rFonts w:ascii="Times New Roman" w:hAnsi="Times New Roman" w:cs="Times New Roman"/>
          <w:sz w:val="24"/>
          <w:szCs w:val="24"/>
        </w:rPr>
        <w:lastRenderedPageBreak/>
        <w:t>после соответствующей подготовки (регенерация), а также извлечение полезных компонентов для их повторного применения (рекуперация);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обезвреживание отходов - уменьшение массы отходов, изменение их состава, физических и химических свойств (включая сжигание и (или) обеззараживание на специализированных установках) в целях снижения негативного воздействия отходов на здоровье человека и окружающую среду;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вид отходов - совокупность отходов, которые имеют общие признаки в соответствии с системой классификации отходов;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сбор отходов - прием или поступление отходов от физических лиц и юридических лиц в целях дальнейших обработки, утилизации, обезвреживания, транспортирования, размещения таких отходов;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предпринимателя, либо предоставленного им на иных правах;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накопление отходов - временное складирование отходов (на срок не более чем одиннадцать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дальнейших утилизации, обезвреживания, размещения, транспортирования;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(в ред. Постановления Правительства РИ от 03.12.2016 N 230)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источники информации - органы местного самоуправления, а также индивидуальные предприниматели и юридические лица в процессе осуществления которыми хозяйственной и (или) иной деятельности образуются отходы, учет которых осуществляется в соответствии с Приказом Министерства природных ресурсов и экологии Российской Федерации от 1 сентября 2011 года N 721 "Об утверждении Порядка учета в области обращения с отходами";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lastRenderedPageBreak/>
        <w:t xml:space="preserve">формы отчета - </w:t>
      </w:r>
      <w:proofErr w:type="spellStart"/>
      <w:r w:rsidRPr="00733190">
        <w:rPr>
          <w:rFonts w:ascii="Times New Roman" w:hAnsi="Times New Roman" w:cs="Times New Roman"/>
          <w:sz w:val="24"/>
          <w:szCs w:val="24"/>
        </w:rPr>
        <w:t>машиноориентированные</w:t>
      </w:r>
      <w:proofErr w:type="spellEnd"/>
      <w:r w:rsidRPr="00733190">
        <w:rPr>
          <w:rFonts w:ascii="Times New Roman" w:hAnsi="Times New Roman" w:cs="Times New Roman"/>
          <w:sz w:val="24"/>
          <w:szCs w:val="24"/>
        </w:rPr>
        <w:t xml:space="preserve"> информационные документы, которые содержат сведения для ведения регионального кадастра отходов в электронном и бумажном виде;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региональный кадастр отходов (далее - Региональный кадастр) - систематизированные сведения банка данных об отходах, а также банка об объектах накопления, размещения, обезвреживания, утилизации, о технологиях утилизации и обезвреживания отходов производства и потребления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банк данных об отходах - свод систематизированных сведений, о видах отходов, образующихся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банк данных объектов размещения, обезвреживания и утилизации отходов - свод систематизированных сведений об объектах, на которых производится размещение, обезвреживание и утилизация отходов образованных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банк данных о технологиях утилизации и обезвреживания отходов - свод систематизированных сведений о применяемых технологиях по утилизации и обезвреживанию отходов образованных в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накопленный экологический ущерб - выраженный в денежном выражении вред, причиненный окружающей среде или его компонентам в результате осуществления хозяйственной или иной деятельности, в том числе в результате нарушения природоохранного законодательства, а также убытки (затраты) на ликвидацию и предотвращение отрицательных последствий нанесенного вреда окружающей среде.</w:t>
      </w: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III. Структура Регионального кадастра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6. Региональный кадастр включает в себя: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а) банк данных об отходах;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б) банк данных объектов размещения, обезвреживания и утилизации отходов;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в) банк данных о технологиях утилизации и обезвреживания отходов.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7. Банк данных отходов содержит: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а) реестр по видам отходов, образующихся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б) реестр объектов накопления отходов, образующихся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в) реестр хозяйствующих субъектов, осуществляющих сбор отходов образующихся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г) реестр хозяйствующих субъектов, оказывающих услуги по транспортированию образующихся на территории Республики Ингушетия отходов.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8. Банк данных объектов размещения, обезвреживания и утилизации отходов содержит: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а) реестр объектов размещения, обезвреживания и утилизации отходов, образованных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б) реестр хозяйствующих субъектов, осуществляющих эксплуатацию объектов размещения, обезвреживания и утилизации отходов, образованных на территории Республики Ингушетия;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в) реестр объектов размещения отходов Республики Ингушетия с накопленным экологическим ущербом за предыдущие периоды, подлежащих рекультивации;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г) реестр территорий используемых, но не предназначенных для размещения на них отходов (несанкционированные свалки).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9. Банк данных о технологиях утилизации и обезвреживания отходов содержит: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а) реестр хозяйствующих субъектов, осуществляющих утилизацию и обезвреживание отходов;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б) реестр технологий, применяемых для утилизации и обезвреживания отходов.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10. В Региональный кадастр не подлежат включению специальные места размещения радиоактивных и биологических отходов.</w:t>
      </w: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IV. Порядок взаимодействия при ведении Регионального кадастра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11. Источники информации: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а) взаимодействуют с Комитетом Республики Ингушетия по экологии и природным ресурсам путем получения от последнего методических рекомендаций по учету обращения отходов и заполнению утвержденных отчетных форм;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б) обеспечивают учет обращения отходов.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12. Ежеквартально, не позднее 20 числа месяца, следующего за отчетным кварталом, представляют в Комитет Республики Ингушетия по экологии и природным ресурсам сведения об отходах по формам, утвержденным Комитетом Республики Ингушетия по экологии и природным ресурсам.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13. Комитет Республики Ингушетия по экологии и природным ресурсам: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lastRenderedPageBreak/>
        <w:t>а) обеспечивает взаимодействие с исполнительными органами государственной власти Республики Ингушетия, муниципальными образованиями Республики Ингушетия, к полномочиям которых отнесены вопросы организации обращения с отходами производства и потребления;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б) разрабатывает и утверждает формы отчета и методические рекомендации по заполнению отчетных форм;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в) ведет Региональный кадастр на основании представленной информации;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г) в случае выявления фактов предоставления источниками информации искаженной информации, недостоверной информации, а также ее сокрытия информирует исполнительные органы государственной власти Республики Ингушетия, муниципальные образования Республики Ингушетия, уполномоченные органы с целью привлечения источника информации к ответственности, предусмотренной действующим законодательством.</w:t>
      </w: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V. Ответственность</w:t>
      </w: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733190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</w:p>
    <w:p w:rsidR="008739E5" w:rsidRPr="00733190" w:rsidRDefault="00733190" w:rsidP="00733190">
      <w:pPr>
        <w:rPr>
          <w:rFonts w:ascii="Times New Roman" w:hAnsi="Times New Roman" w:cs="Times New Roman"/>
          <w:sz w:val="24"/>
          <w:szCs w:val="24"/>
        </w:rPr>
      </w:pPr>
      <w:r w:rsidRPr="00733190">
        <w:rPr>
          <w:rFonts w:ascii="Times New Roman" w:hAnsi="Times New Roman" w:cs="Times New Roman"/>
          <w:sz w:val="24"/>
          <w:szCs w:val="24"/>
        </w:rPr>
        <w:t>14. Представление источниками информации недостоверной и (или) искаженной информации в области обращения с отходами, а также ее сокрытие является основанием для привлечения к административной ответственности в соответствии с действующим законодательством.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e635a41aa3a40a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