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EFE30AD" w14:textId="77777777" w:rsidR="007E602D" w:rsidRPr="007E602D" w:rsidRDefault="007E602D" w:rsidP="007E602D">
      <w:pPr>
        <w:shd w:val="clear" w:color="auto" w:fill="FFFFFF"/>
        <w:spacing w:after="240" w:line="240" w:lineRule="auto"/>
        <w:jc w:val="center"/>
        <w:textAlignment w:val="baseline"/>
        <w:outlineLvl w:val="1"/>
        <w:rPr>
          <w:rFonts w:ascii="Arial" w:eastAsia="Times New Roman" w:hAnsi="Arial" w:cs="Arial"/>
          <w:b/>
          <w:bCs/>
          <w:sz w:val="24"/>
          <w:szCs w:val="24"/>
          <w:lang w:eastAsia="ru-RU"/>
        </w:rPr>
      </w:pPr>
      <w:r w:rsidRPr="007E602D">
        <w:rPr>
          <w:rFonts w:ascii="Arial" w:eastAsia="Times New Roman" w:hAnsi="Arial" w:cs="Arial"/>
          <w:b/>
          <w:bCs/>
          <w:sz w:val="24"/>
          <w:szCs w:val="24"/>
          <w:lang w:eastAsia="ru-RU"/>
        </w:rPr>
        <w:t>АДМИНИСТРАЦИЯ ТАМБОВСКОЙ ОБЛАСТИ</w:t>
      </w:r>
      <w:r w:rsidRPr="007E602D">
        <w:rPr>
          <w:rFonts w:ascii="Arial" w:eastAsia="Times New Roman" w:hAnsi="Arial" w:cs="Arial"/>
          <w:b/>
          <w:bCs/>
          <w:sz w:val="24"/>
          <w:szCs w:val="24"/>
          <w:lang w:eastAsia="ru-RU"/>
        </w:rPr>
        <w:br/>
      </w:r>
      <w:r w:rsidRPr="007E602D">
        <w:rPr>
          <w:rFonts w:ascii="Arial" w:eastAsia="Times New Roman" w:hAnsi="Arial" w:cs="Arial"/>
          <w:b/>
          <w:bCs/>
          <w:sz w:val="24"/>
          <w:szCs w:val="24"/>
          <w:lang w:eastAsia="ru-RU"/>
        </w:rPr>
        <w:br/>
        <w:t>ПОСТАНОВЛЕНИЕ</w:t>
      </w:r>
      <w:r w:rsidRPr="007E602D">
        <w:rPr>
          <w:rFonts w:ascii="Arial" w:eastAsia="Times New Roman" w:hAnsi="Arial" w:cs="Arial"/>
          <w:b/>
          <w:bCs/>
          <w:sz w:val="24"/>
          <w:szCs w:val="24"/>
          <w:lang w:eastAsia="ru-RU"/>
        </w:rPr>
        <w:br/>
      </w:r>
      <w:r w:rsidRPr="007E602D">
        <w:rPr>
          <w:rFonts w:ascii="Arial" w:eastAsia="Times New Roman" w:hAnsi="Arial" w:cs="Arial"/>
          <w:b/>
          <w:bCs/>
          <w:sz w:val="24"/>
          <w:szCs w:val="24"/>
          <w:lang w:eastAsia="ru-RU"/>
        </w:rPr>
        <w:br/>
        <w:t>от 24 декабря 2012 года N 1657</w:t>
      </w:r>
      <w:r w:rsidRPr="007E602D">
        <w:rPr>
          <w:rFonts w:ascii="Arial" w:eastAsia="Times New Roman" w:hAnsi="Arial" w:cs="Arial"/>
          <w:b/>
          <w:bCs/>
          <w:sz w:val="24"/>
          <w:szCs w:val="24"/>
          <w:lang w:eastAsia="ru-RU"/>
        </w:rPr>
        <w:br/>
      </w:r>
      <w:r w:rsidRPr="007E602D">
        <w:rPr>
          <w:rFonts w:ascii="Arial" w:eastAsia="Times New Roman" w:hAnsi="Arial" w:cs="Arial"/>
          <w:b/>
          <w:bCs/>
          <w:sz w:val="24"/>
          <w:szCs w:val="24"/>
          <w:lang w:eastAsia="ru-RU"/>
        </w:rPr>
        <w:br/>
      </w:r>
      <w:r w:rsidRPr="007E602D">
        <w:rPr>
          <w:rFonts w:ascii="Arial" w:eastAsia="Times New Roman" w:hAnsi="Arial" w:cs="Arial"/>
          <w:b/>
          <w:bCs/>
          <w:sz w:val="24"/>
          <w:szCs w:val="24"/>
          <w:lang w:eastAsia="ru-RU"/>
        </w:rPr>
        <w:br/>
        <w:t>Об утверждении государственной программы "Охрана окружающей среды, воспроизводство и использование природных ресурсов Тамбовской области"</w:t>
      </w:r>
    </w:p>
    <w:p w14:paraId="389E2FA5" w14:textId="77777777" w:rsidR="007E602D" w:rsidRPr="007E602D" w:rsidRDefault="007E602D" w:rsidP="007E602D">
      <w:pPr>
        <w:shd w:val="clear" w:color="auto" w:fill="FFFFFF"/>
        <w:spacing w:after="0" w:line="240" w:lineRule="auto"/>
        <w:jc w:val="center"/>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 изменениями на 17 августа 2021 года)</w:t>
      </w:r>
    </w:p>
    <w:p w14:paraId="2796A73B" w14:textId="77777777" w:rsidR="007E602D" w:rsidRPr="007E602D" w:rsidRDefault="007E602D" w:rsidP="007E602D">
      <w:pPr>
        <w:shd w:val="clear" w:color="auto" w:fill="FFFFFF"/>
        <w:spacing w:after="0" w:line="240" w:lineRule="auto"/>
        <w:jc w:val="center"/>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ред. Постановлений администрации Тамбовской области от 24.05.2013 N 505, от 17.10.2013 N 1166, от 17.12.2013 N 1499, от 24.02.2014 N 204, от 11.07.2014 N 755, от 08.09.2014 N 1041, от 01.12.2014 N 1510, от 14.01.2015 N 21, от 06.04.2015 N 341, от 26.08.2015 N 963, от 11.11.2015 N 1275, от 16.11.2015 N 1314, от 31.12.2015 N 1620, от 28.04.2016 N 443, от 01.08.2016 N 873, от 23.08.2016 N 972, от 26.09.2016 N 1108, от 10.01.2017 N 7, от 22.05.2017 N 474, от 28.12.2017 N 1358, от 25.04.2018 N 413, от 12.07.2018 N 713, от 02.11.2018 N 1149, от 27.12.2018 N 1401, от 14.06.2019 N 677, от 11.11.2019 N 1248, от 18.03.2020 N 203, от 18.08.2020 N 656, от 26.12.2020 N 1111, от 31.12.2020 N 1153, от 26.04.2021 N 266, от 17.08.2021 N 616)</w:t>
      </w:r>
    </w:p>
    <w:p w14:paraId="599A578D"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br/>
      </w:r>
      <w:r w:rsidRPr="007E602D">
        <w:rPr>
          <w:rFonts w:ascii="Arial" w:eastAsia="Times New Roman" w:hAnsi="Arial" w:cs="Arial"/>
          <w:sz w:val="24"/>
          <w:szCs w:val="24"/>
          <w:lang w:eastAsia="ru-RU"/>
        </w:rPr>
        <w:br/>
      </w:r>
    </w:p>
    <w:p w14:paraId="111DA341"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соответствии с Бюджетным кодексом Российской Федерации, Постановлением администрации области от 28.09.2012 N 1177 "Об утверждении порядка разработки, утверждения и реализации государственных программ Тамбовской области" администрация области постановляет:</w:t>
      </w:r>
      <w:r w:rsidRPr="007E602D">
        <w:rPr>
          <w:rFonts w:ascii="Arial" w:eastAsia="Times New Roman" w:hAnsi="Arial" w:cs="Arial"/>
          <w:sz w:val="24"/>
          <w:szCs w:val="24"/>
          <w:lang w:eastAsia="ru-RU"/>
        </w:rPr>
        <w:br/>
      </w:r>
    </w:p>
    <w:p w14:paraId="390C9EB9"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3431FC32"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1. Утвердить государственную программу "Охрана окружающей среды, воспроизводство и использование природных ресурсов Тамбовской области" согласно приложению.</w:t>
      </w:r>
      <w:r w:rsidRPr="007E602D">
        <w:rPr>
          <w:rFonts w:ascii="Arial" w:eastAsia="Times New Roman" w:hAnsi="Arial" w:cs="Arial"/>
          <w:sz w:val="24"/>
          <w:szCs w:val="24"/>
          <w:lang w:eastAsia="ru-RU"/>
        </w:rPr>
        <w:br/>
      </w:r>
    </w:p>
    <w:p w14:paraId="7CA4CD99"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597052B4"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ред. Постановления администрации Тамбовской области от 02.11.2018 N 1149)</w:t>
      </w:r>
      <w:r w:rsidRPr="007E602D">
        <w:rPr>
          <w:rFonts w:ascii="Arial" w:eastAsia="Times New Roman" w:hAnsi="Arial" w:cs="Arial"/>
          <w:sz w:val="24"/>
          <w:szCs w:val="24"/>
          <w:lang w:eastAsia="ru-RU"/>
        </w:rPr>
        <w:br/>
      </w:r>
    </w:p>
    <w:p w14:paraId="4521A16D"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363AAADD"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2. Опубликовать настоящее постановление в газете "Тамбовская жизнь".</w:t>
      </w:r>
      <w:r w:rsidRPr="007E602D">
        <w:rPr>
          <w:rFonts w:ascii="Arial" w:eastAsia="Times New Roman" w:hAnsi="Arial" w:cs="Arial"/>
          <w:sz w:val="24"/>
          <w:szCs w:val="24"/>
          <w:lang w:eastAsia="ru-RU"/>
        </w:rPr>
        <w:br/>
      </w:r>
    </w:p>
    <w:p w14:paraId="03B9B914"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06FDF11C"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3. Контроль за исполнением настоящего постановления возложить на исполняющего обязанности заместителя главы администрации области С.П.Юхачева.</w:t>
      </w:r>
      <w:r w:rsidRPr="007E602D">
        <w:rPr>
          <w:rFonts w:ascii="Arial" w:eastAsia="Times New Roman" w:hAnsi="Arial" w:cs="Arial"/>
          <w:sz w:val="24"/>
          <w:szCs w:val="24"/>
          <w:lang w:eastAsia="ru-RU"/>
        </w:rPr>
        <w:br/>
      </w:r>
    </w:p>
    <w:p w14:paraId="57178587"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3C6A7B63"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 3 в ред. Постановления администрации Тамбовской области от 18.08.2020 N 656)</w:t>
      </w:r>
      <w:r w:rsidRPr="007E602D">
        <w:rPr>
          <w:rFonts w:ascii="Arial" w:eastAsia="Times New Roman" w:hAnsi="Arial" w:cs="Arial"/>
          <w:sz w:val="24"/>
          <w:szCs w:val="24"/>
          <w:lang w:eastAsia="ru-RU"/>
        </w:rPr>
        <w:br/>
      </w:r>
    </w:p>
    <w:p w14:paraId="5C0C5BA8" w14:textId="77777777" w:rsidR="007E602D" w:rsidRPr="007E602D" w:rsidRDefault="007E602D" w:rsidP="007E602D">
      <w:pPr>
        <w:shd w:val="clear" w:color="auto" w:fill="FFFFFF"/>
        <w:spacing w:after="0" w:line="240" w:lineRule="auto"/>
        <w:jc w:val="right"/>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lastRenderedPageBreak/>
        <w:br/>
      </w:r>
      <w:r w:rsidRPr="007E602D">
        <w:rPr>
          <w:rFonts w:ascii="Arial" w:eastAsia="Times New Roman" w:hAnsi="Arial" w:cs="Arial"/>
          <w:sz w:val="24"/>
          <w:szCs w:val="24"/>
          <w:lang w:eastAsia="ru-RU"/>
        </w:rPr>
        <w:br/>
        <w:t>Глава администрации области</w:t>
      </w:r>
      <w:r w:rsidRPr="007E602D">
        <w:rPr>
          <w:rFonts w:ascii="Arial" w:eastAsia="Times New Roman" w:hAnsi="Arial" w:cs="Arial"/>
          <w:sz w:val="24"/>
          <w:szCs w:val="24"/>
          <w:lang w:eastAsia="ru-RU"/>
        </w:rPr>
        <w:br/>
        <w:t>О.И.Бетин</w:t>
      </w:r>
    </w:p>
    <w:p w14:paraId="61251BF0" w14:textId="77777777" w:rsidR="007E602D" w:rsidRPr="007E602D" w:rsidRDefault="007E602D" w:rsidP="007E602D">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7E602D">
        <w:rPr>
          <w:rFonts w:ascii="Arial" w:eastAsia="Times New Roman" w:hAnsi="Arial" w:cs="Arial"/>
          <w:b/>
          <w:bCs/>
          <w:sz w:val="24"/>
          <w:szCs w:val="24"/>
          <w:lang w:eastAsia="ru-RU"/>
        </w:rPr>
        <w:br/>
      </w:r>
      <w:r w:rsidRPr="007E602D">
        <w:rPr>
          <w:rFonts w:ascii="Arial" w:eastAsia="Times New Roman" w:hAnsi="Arial" w:cs="Arial"/>
          <w:b/>
          <w:bCs/>
          <w:sz w:val="24"/>
          <w:szCs w:val="24"/>
          <w:lang w:eastAsia="ru-RU"/>
        </w:rPr>
        <w:br/>
        <w:t>Утверждена</w:t>
      </w:r>
      <w:r w:rsidRPr="007E602D">
        <w:rPr>
          <w:rFonts w:ascii="Arial" w:eastAsia="Times New Roman" w:hAnsi="Arial" w:cs="Arial"/>
          <w:b/>
          <w:bCs/>
          <w:sz w:val="24"/>
          <w:szCs w:val="24"/>
          <w:lang w:eastAsia="ru-RU"/>
        </w:rPr>
        <w:br/>
        <w:t>Постановлением</w:t>
      </w:r>
      <w:r w:rsidRPr="007E602D">
        <w:rPr>
          <w:rFonts w:ascii="Arial" w:eastAsia="Times New Roman" w:hAnsi="Arial" w:cs="Arial"/>
          <w:b/>
          <w:bCs/>
          <w:sz w:val="24"/>
          <w:szCs w:val="24"/>
          <w:lang w:eastAsia="ru-RU"/>
        </w:rPr>
        <w:br/>
        <w:t>администрации Тамбовской области</w:t>
      </w:r>
      <w:r w:rsidRPr="007E602D">
        <w:rPr>
          <w:rFonts w:ascii="Arial" w:eastAsia="Times New Roman" w:hAnsi="Arial" w:cs="Arial"/>
          <w:b/>
          <w:bCs/>
          <w:sz w:val="24"/>
          <w:szCs w:val="24"/>
          <w:lang w:eastAsia="ru-RU"/>
        </w:rPr>
        <w:br/>
        <w:t>от 24.12.2012 N 1657</w:t>
      </w:r>
    </w:p>
    <w:p w14:paraId="67ADB335" w14:textId="77777777" w:rsidR="007E602D" w:rsidRPr="007E602D" w:rsidRDefault="007E602D" w:rsidP="007E602D">
      <w:pPr>
        <w:shd w:val="clear" w:color="auto" w:fill="FFFFFF"/>
        <w:spacing w:after="240" w:line="240" w:lineRule="auto"/>
        <w:jc w:val="center"/>
        <w:textAlignment w:val="baseline"/>
        <w:rPr>
          <w:rFonts w:ascii="Arial" w:eastAsia="Times New Roman" w:hAnsi="Arial" w:cs="Arial"/>
          <w:b/>
          <w:bCs/>
          <w:sz w:val="24"/>
          <w:szCs w:val="24"/>
          <w:lang w:eastAsia="ru-RU"/>
        </w:rPr>
      </w:pPr>
      <w:r w:rsidRPr="007E602D">
        <w:rPr>
          <w:rFonts w:ascii="Arial" w:eastAsia="Times New Roman" w:hAnsi="Arial" w:cs="Arial"/>
          <w:b/>
          <w:bCs/>
          <w:sz w:val="24"/>
          <w:szCs w:val="24"/>
          <w:lang w:eastAsia="ru-RU"/>
        </w:rPr>
        <w:br/>
      </w:r>
      <w:r w:rsidRPr="007E602D">
        <w:rPr>
          <w:rFonts w:ascii="Arial" w:eastAsia="Times New Roman" w:hAnsi="Arial" w:cs="Arial"/>
          <w:b/>
          <w:bCs/>
          <w:sz w:val="24"/>
          <w:szCs w:val="24"/>
          <w:lang w:eastAsia="ru-RU"/>
        </w:rPr>
        <w:br/>
        <w:t>ГОСУДАРСТВЕННАЯ ПРОГРАММА "ОХРАНА ОКРУЖАЮЩЕЙ СРЕДЫ, ВОСПРОИЗВОДСТВО И ИСПОЛЬЗОВАНИЕ ПРИРОДНЫХ РЕСУРСОВ ТАМБОВСКОЙ ОБЛАСТИ" (ДАЛЕЕ - ГОСПРОГРАММА)</w:t>
      </w:r>
    </w:p>
    <w:p w14:paraId="0DC0DD1C" w14:textId="77777777" w:rsidR="007E602D" w:rsidRPr="007E602D" w:rsidRDefault="007E602D" w:rsidP="007E602D">
      <w:pPr>
        <w:shd w:val="clear" w:color="auto" w:fill="FFFFFF"/>
        <w:spacing w:after="0" w:line="240" w:lineRule="auto"/>
        <w:jc w:val="center"/>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ред. Постановлений администрации Тамбовской области от 24.05.2013 N 505, от 17.10.2013 N 1166, от 17.12.2013 N 1499, от 24.02.2014 N 204, от 11.07.2014 N 755, от 08.09.2014 N 1041, от 01.12.2014 N 1510, от 14.01.2015 N 21, от 06.04.2015 N 341, от 26.08.2015 N 963, от 11.11.2015 N 1275, от 16.11.2015 N 1314, от 31.12.2015 N 1620, от 28.04.2016 N 443, от 01.08.2016 N 873, от 23.08.2016 N 972, от 26.09.2016 N 1108, от 10.01.2017 N 7, от 22.05.2017 N 474, от 28.12.2017 N 1358, от 25.04.2018 N 413, от 12.07.2018 N 713, от 02.11.2018 N 1149, от 27.12.2018 N 1401, от 14.06.2019 N 677, от 11.11.2019 N 1248, от 18.03.2020 N 203, от 18.08.2020 N 656, от 26.12.2020 N 1111, от 31.12.2020 N 1153, от 26.04.2021 N 266, от 17.08.2021 N 616)</w:t>
      </w:r>
    </w:p>
    <w:p w14:paraId="3AEF4161" w14:textId="77777777" w:rsidR="007E602D" w:rsidRPr="007E602D" w:rsidRDefault="007E602D" w:rsidP="007E602D">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7E602D">
        <w:rPr>
          <w:rFonts w:ascii="Arial" w:eastAsia="Times New Roman" w:hAnsi="Arial" w:cs="Arial"/>
          <w:b/>
          <w:bCs/>
          <w:sz w:val="24"/>
          <w:szCs w:val="24"/>
          <w:lang w:eastAsia="ru-RU"/>
        </w:rPr>
        <w:br/>
      </w:r>
      <w:r w:rsidRPr="007E602D">
        <w:rPr>
          <w:rFonts w:ascii="Arial" w:eastAsia="Times New Roman" w:hAnsi="Arial" w:cs="Arial"/>
          <w:b/>
          <w:bCs/>
          <w:sz w:val="24"/>
          <w:szCs w:val="24"/>
          <w:lang w:eastAsia="ru-RU"/>
        </w:rPr>
        <w:br/>
      </w:r>
      <w:r w:rsidRPr="007E602D">
        <w:rPr>
          <w:rFonts w:ascii="Arial" w:eastAsia="Times New Roman" w:hAnsi="Arial" w:cs="Arial"/>
          <w:b/>
          <w:bCs/>
          <w:sz w:val="24"/>
          <w:szCs w:val="24"/>
          <w:lang w:eastAsia="ru-RU"/>
        </w:rPr>
        <w:br/>
        <w:t>Паспорт государственной программы</w:t>
      </w:r>
      <w:r w:rsidRPr="007E602D">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2578"/>
        <w:gridCol w:w="6777"/>
      </w:tblGrid>
      <w:tr w:rsidR="007E602D" w:rsidRPr="007E602D" w14:paraId="4CA32789" w14:textId="77777777" w:rsidTr="007E602D">
        <w:trPr>
          <w:trHeight w:val="15"/>
        </w:trPr>
        <w:tc>
          <w:tcPr>
            <w:tcW w:w="2587" w:type="dxa"/>
            <w:hideMark/>
          </w:tcPr>
          <w:p w14:paraId="07AC07A6" w14:textId="77777777" w:rsidR="007E602D" w:rsidRPr="007E602D" w:rsidRDefault="007E602D" w:rsidP="007E602D">
            <w:pPr>
              <w:spacing w:after="200" w:line="276" w:lineRule="auto"/>
              <w:rPr>
                <w:rFonts w:ascii="Arial" w:eastAsia="Times New Roman" w:hAnsi="Arial" w:cs="Arial"/>
                <w:b/>
                <w:bCs/>
                <w:sz w:val="24"/>
                <w:szCs w:val="24"/>
                <w:lang w:eastAsia="ru-RU"/>
              </w:rPr>
            </w:pPr>
          </w:p>
        </w:tc>
        <w:tc>
          <w:tcPr>
            <w:tcW w:w="6838" w:type="dxa"/>
            <w:hideMark/>
          </w:tcPr>
          <w:p w14:paraId="6DAE23E0" w14:textId="77777777" w:rsidR="007E602D" w:rsidRPr="007E602D" w:rsidRDefault="007E602D" w:rsidP="007E602D">
            <w:pPr>
              <w:spacing w:after="200" w:line="276" w:lineRule="auto"/>
              <w:rPr>
                <w:rFonts w:ascii="Calibri" w:eastAsia="Calibri" w:hAnsi="Calibri" w:cs="Times New Roman"/>
                <w:sz w:val="20"/>
                <w:szCs w:val="20"/>
                <w:lang w:eastAsia="ru-RU"/>
              </w:rPr>
            </w:pPr>
          </w:p>
        </w:tc>
      </w:tr>
      <w:tr w:rsidR="007E602D" w:rsidRPr="007E602D" w14:paraId="5623F0DA" w14:textId="77777777" w:rsidTr="007E602D">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30809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Ответственный исполнитель госпрограммы</w:t>
            </w:r>
          </w:p>
        </w:tc>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C3230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Управление по охране окружающей среды и природопользованию области</w:t>
            </w:r>
          </w:p>
        </w:tc>
      </w:tr>
      <w:tr w:rsidR="007E602D" w:rsidRPr="007E602D" w14:paraId="2CE36AEB" w14:textId="77777777" w:rsidTr="007E602D">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DBBA3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Соисполнители госпрограммы</w:t>
            </w:r>
          </w:p>
        </w:tc>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83430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Управление по охране, контролю и регулированию использования объектов животного мира области;</w:t>
            </w:r>
          </w:p>
          <w:p w14:paraId="01AEE06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управление топливно-энергетического комплекса и жилищно-коммунального хозяйства области</w:t>
            </w:r>
          </w:p>
        </w:tc>
      </w:tr>
      <w:tr w:rsidR="007E602D" w:rsidRPr="007E602D" w14:paraId="55F01DAA" w14:textId="77777777" w:rsidTr="007E602D">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898640"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(в ред. Постановления администрации Тамбовской области от 14.06.2019 N 677)</w:t>
            </w:r>
            <w:r w:rsidRPr="007E602D">
              <w:rPr>
                <w:rFonts w:ascii="Times New Roman" w:eastAsia="Times New Roman" w:hAnsi="Times New Roman" w:cs="Times New Roman"/>
                <w:sz w:val="24"/>
                <w:szCs w:val="24"/>
                <w:lang w:eastAsia="ru-RU"/>
              </w:rPr>
              <w:br/>
            </w:r>
          </w:p>
        </w:tc>
      </w:tr>
      <w:tr w:rsidR="007E602D" w:rsidRPr="007E602D" w14:paraId="35D58C5D" w14:textId="77777777" w:rsidTr="007E602D">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AEE97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Подпрограммы госпрограммы</w:t>
            </w:r>
          </w:p>
        </w:tc>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40150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"Регулирование качества окружающей среды" (приложение N 4);</w:t>
            </w:r>
          </w:p>
          <w:p w14:paraId="1172DB5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"Обращение с твердыми бытовыми и промышленными отходами" (приложение N 5);</w:t>
            </w:r>
          </w:p>
          <w:p w14:paraId="7E55B53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"Минерально-сырьевые ресурсы" (приложение N 6);</w:t>
            </w:r>
          </w:p>
          <w:p w14:paraId="39157DD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"Развитие водохозяйственного комплекса" (приложение N 7);</w:t>
            </w:r>
          </w:p>
          <w:p w14:paraId="088A1F0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"Обращение с твердыми коммунальными и промышленными отходами" (приложение N 12)</w:t>
            </w:r>
          </w:p>
        </w:tc>
      </w:tr>
      <w:tr w:rsidR="007E602D" w:rsidRPr="007E602D" w14:paraId="4D35CE62" w14:textId="77777777" w:rsidTr="007E602D">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769B6F"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(в ред. Постановления администрации Тамбовской области от 22.05.2017 N 474)</w:t>
            </w:r>
            <w:r w:rsidRPr="007E602D">
              <w:rPr>
                <w:rFonts w:ascii="Times New Roman" w:eastAsia="Times New Roman" w:hAnsi="Times New Roman" w:cs="Times New Roman"/>
                <w:sz w:val="24"/>
                <w:szCs w:val="24"/>
                <w:lang w:eastAsia="ru-RU"/>
              </w:rPr>
              <w:br/>
            </w:r>
          </w:p>
        </w:tc>
      </w:tr>
      <w:tr w:rsidR="007E602D" w:rsidRPr="007E602D" w14:paraId="2F7F9325" w14:textId="77777777" w:rsidTr="007E602D">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3B765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Программно-целевые и проектные инструменты (ведомственные целевые программы, федеральные (региональные) проекты)</w:t>
            </w:r>
          </w:p>
        </w:tc>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38DC2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Ведомственная целевая программа "Развитие и содержание особо охраняемых природных территорий регионального значения";</w:t>
            </w:r>
          </w:p>
          <w:p w14:paraId="58627C2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ведомственная целевая программа "Обеспечение рационального использования, охраны и воспроизводства водных ресурсов на территории Тамбовской области";</w:t>
            </w:r>
          </w:p>
          <w:p w14:paraId="55413ED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ведомственная целевая программа "Охрана, воспроизводство и рациональное использование объектов животного мира, отнесенных к объектам охоты, и среды их обитания";</w:t>
            </w:r>
          </w:p>
          <w:p w14:paraId="43151FD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федеральный (региональный) проект "Сохранение уникальных водных объектов";</w:t>
            </w:r>
          </w:p>
          <w:p w14:paraId="1C7445F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федеральный (региональный) проект "Чистая страна";</w:t>
            </w:r>
          </w:p>
          <w:p w14:paraId="33ADD98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федеральный (региональный) проект "Комплексная система обращения с твердыми коммунальными отходами"</w:t>
            </w:r>
          </w:p>
        </w:tc>
      </w:tr>
      <w:tr w:rsidR="007E602D" w:rsidRPr="007E602D" w14:paraId="541C7054" w14:textId="77777777" w:rsidTr="007E602D">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3CD0A0"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(в ред. Постановления администрации Тамбовской области от 14.06.2019 N 677)</w:t>
            </w:r>
            <w:r w:rsidRPr="007E602D">
              <w:rPr>
                <w:rFonts w:ascii="Times New Roman" w:eastAsia="Times New Roman" w:hAnsi="Times New Roman" w:cs="Times New Roman"/>
                <w:sz w:val="24"/>
                <w:szCs w:val="24"/>
                <w:lang w:eastAsia="ru-RU"/>
              </w:rPr>
              <w:br/>
            </w:r>
          </w:p>
        </w:tc>
      </w:tr>
      <w:tr w:rsidR="007E602D" w:rsidRPr="007E602D" w14:paraId="4198D8E2" w14:textId="77777777" w:rsidTr="007E602D">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0E171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Цель госпрограммы</w:t>
            </w:r>
          </w:p>
        </w:tc>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97A4C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Повышение уровня экологической безопасности граждан и сохранение природных систем</w:t>
            </w:r>
          </w:p>
        </w:tc>
      </w:tr>
      <w:tr w:rsidR="007E602D" w:rsidRPr="007E602D" w14:paraId="7BDD96B8" w14:textId="77777777" w:rsidTr="007E602D">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C51C3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Задачи госпрограммы</w:t>
            </w:r>
          </w:p>
        </w:tc>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D9043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Обеспечение потребностей экономики области в различных видах природных ресурсов на принципах их комплексного и рационального использования;</w:t>
            </w:r>
          </w:p>
          <w:p w14:paraId="0B8454D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обеспечение охраны окружающей среды и экологической безопасности, рационального использования животного мира, развитие природно-ресурсного потенциала; уменьшение негативного воздействия отходов на окружающую среду;</w:t>
            </w:r>
          </w:p>
          <w:p w14:paraId="6EB80DF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воспроизводство и рациональное использование минерально-сырьевой базы;</w:t>
            </w:r>
          </w:p>
          <w:p w14:paraId="25FD276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обеспечение безопасной эксплуатации сооружений водохозяйственного комплекса области</w:t>
            </w:r>
          </w:p>
        </w:tc>
      </w:tr>
      <w:tr w:rsidR="007E602D" w:rsidRPr="007E602D" w14:paraId="5FE440DF" w14:textId="77777777" w:rsidTr="007E602D">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EC1E2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Целевые индикаторы и показатели госпрограммы (подпрограммы), их значения на последний год реализации</w:t>
            </w:r>
          </w:p>
        </w:tc>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4DD48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Сокращение сброса загрязняющих веществ на 12 процентов на единицу валового регионального продукта (далее - ВРП) (в 2017 году);</w:t>
            </w:r>
          </w:p>
          <w:p w14:paraId="1BDFEDF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увеличение доли использованных, обезвреженных отходов в общем объеме образовавшихся отходов в процессе производства и потребления до 71 процента отходов;</w:t>
            </w:r>
          </w:p>
          <w:p w14:paraId="78B977F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увеличение доли использованных, обезвреженных отходов I - IV класса в общем объеме образовавшихся в процессе производства и потребления отходов I - IV класса до 57 процентов отходов к 2018 году;</w:t>
            </w:r>
          </w:p>
          <w:p w14:paraId="7E3C515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предотвращенный экологический ущерб - 3915 млн. рублей;</w:t>
            </w:r>
          </w:p>
          <w:p w14:paraId="6B0A48C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снижение объемов выбросов вредных веществ в атмосферный воздух на 7 процентов на единицу ВРП (в 2017 году);</w:t>
            </w:r>
          </w:p>
          <w:p w14:paraId="04960A9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увеличение площади особо охраняемых природных территорий до 6 процентов в общей структуре земель области (в 2016 году);</w:t>
            </w:r>
          </w:p>
          <w:p w14:paraId="0B2089F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охват 100% населения и предприятий организованным сбором твердых бытовых отходов (далее - ТБО);</w:t>
            </w:r>
          </w:p>
          <w:p w14:paraId="7A5A678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создание и модернизация высокопроизводительных рабочих мест - 462 единицы;</w:t>
            </w:r>
          </w:p>
          <w:p w14:paraId="794398B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снижение доли неиспользованных отходов на единицу ВРП к 2012 году на 15 процентов;</w:t>
            </w:r>
          </w:p>
          <w:p w14:paraId="31466E2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процент охвата населения регулярной системой очистки до 85 процентов к 2018 году;</w:t>
            </w:r>
          </w:p>
          <w:p w14:paraId="75FBFD7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увеличение площади особо охраняемых природных территорий регионального значения до 4,4 процента в общей структуре земель области;</w:t>
            </w:r>
          </w:p>
          <w:p w14:paraId="5F37CCB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прирост добычи общераспространенных полезных ископаемых (2012 год - 100%) до 169 процентов;</w:t>
            </w:r>
          </w:p>
          <w:p w14:paraId="7AB6817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снижение объема выбросов загрязняющих веществ в атмосферный воздух от стационарных источников на 1 млн.руб. ВРП до 418 кг/млн.руб.;</w:t>
            </w:r>
          </w:p>
          <w:p w14:paraId="4690C5E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уменьшение сброса загрязняющих сточных вод в поверхностные водные объекты до 40,1 млн. м3;</w:t>
            </w:r>
          </w:p>
          <w:p w14:paraId="3B04566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доля утилизированных твердых коммунальных отходов в общем объеме твердых коммунальных отходов до 0,07 процента;</w:t>
            </w:r>
          </w:p>
          <w:p w14:paraId="30747FF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доля нормативно очищенных сточных вод в общем объеме сточных вод до 4,8 процента;</w:t>
            </w:r>
          </w:p>
          <w:p w14:paraId="005D336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процент охвата населения системой сбора твердых коммунальных отходов до 93,2 процента;</w:t>
            </w:r>
          </w:p>
          <w:p w14:paraId="128A54C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качество окружающей среды до 117,03 процента</w:t>
            </w:r>
          </w:p>
        </w:tc>
      </w:tr>
      <w:tr w:rsidR="007E602D" w:rsidRPr="007E602D" w14:paraId="687542CD" w14:textId="77777777" w:rsidTr="007E602D">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9991A5"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(в ред. Постановления администрации Тамбовской области от 11.11.2019 N 1248)</w:t>
            </w:r>
            <w:r w:rsidRPr="007E602D">
              <w:rPr>
                <w:rFonts w:ascii="Times New Roman" w:eastAsia="Times New Roman" w:hAnsi="Times New Roman" w:cs="Times New Roman"/>
                <w:sz w:val="24"/>
                <w:szCs w:val="24"/>
                <w:lang w:eastAsia="ru-RU"/>
              </w:rPr>
              <w:br/>
            </w:r>
          </w:p>
        </w:tc>
      </w:tr>
      <w:tr w:rsidR="007E602D" w:rsidRPr="007E602D" w14:paraId="713372BC" w14:textId="77777777" w:rsidTr="007E602D">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90A6D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Сроки и этапы реализации госпрограммы (подпрограммы)</w:t>
            </w:r>
          </w:p>
        </w:tc>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5D3CF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Срок реализации госпрограммы: 2013 - 2024 гг.</w:t>
            </w:r>
          </w:p>
          <w:p w14:paraId="18F834F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Госпрограмма реализуется в три этапа:</w:t>
            </w:r>
          </w:p>
          <w:p w14:paraId="051560F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01.01.2013 - 31.12.2015;</w:t>
            </w:r>
          </w:p>
          <w:p w14:paraId="2034DCA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01.01.2016 - 31.12.2018;</w:t>
            </w:r>
          </w:p>
          <w:p w14:paraId="27011FF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01.01.2019 - 31.12.2024</w:t>
            </w:r>
          </w:p>
        </w:tc>
      </w:tr>
      <w:tr w:rsidR="007E602D" w:rsidRPr="007E602D" w14:paraId="7C9C4751" w14:textId="77777777" w:rsidTr="007E602D">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C57EBF"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(в ред. Постановления администрации Тамбовской области от 02.11.2018 N 1149)</w:t>
            </w:r>
            <w:r w:rsidRPr="007E602D">
              <w:rPr>
                <w:rFonts w:ascii="Times New Roman" w:eastAsia="Times New Roman" w:hAnsi="Times New Roman" w:cs="Times New Roman"/>
                <w:sz w:val="24"/>
                <w:szCs w:val="24"/>
                <w:lang w:eastAsia="ru-RU"/>
              </w:rPr>
              <w:br/>
            </w:r>
          </w:p>
        </w:tc>
      </w:tr>
      <w:tr w:rsidR="007E602D" w:rsidRPr="007E602D" w14:paraId="1FB98F5F" w14:textId="77777777" w:rsidTr="007E602D">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68D7C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Объемы и источники финансирования госпрограммы (подпрограммы)</w:t>
            </w:r>
          </w:p>
        </w:tc>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2AAFC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Источники финансирования:</w:t>
            </w:r>
          </w:p>
          <w:p w14:paraId="0FA55D6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средства федерального бюджета - 1286,7635 млн. рублей (10,2 процента):</w:t>
            </w:r>
          </w:p>
          <w:p w14:paraId="55FBF2A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 год - 176,4001 млн. рублей;</w:t>
            </w:r>
          </w:p>
          <w:p w14:paraId="3D99F00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 год - 118,3731 млн. рублей;</w:t>
            </w:r>
          </w:p>
          <w:p w14:paraId="5599145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 год - 97,9751 млн. рублей;</w:t>
            </w:r>
          </w:p>
          <w:p w14:paraId="6CADBCA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2016 год - 19,2460 млн. рублей;</w:t>
            </w:r>
          </w:p>
          <w:p w14:paraId="602BEA6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2017 год - 45,9127 млн. рублей;</w:t>
            </w:r>
          </w:p>
          <w:p w14:paraId="0FCB414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2018 год - 64,2074 млн. рублей;</w:t>
            </w:r>
          </w:p>
          <w:p w14:paraId="03937FC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 год - 28,6145 млн. рублей;</w:t>
            </w:r>
          </w:p>
          <w:p w14:paraId="4C98F5D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2020 год - 169,2386 млн. рублей;</w:t>
            </w:r>
          </w:p>
          <w:p w14:paraId="231C141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2021 год - 37,0735 млн. рублей;</w:t>
            </w:r>
          </w:p>
          <w:p w14:paraId="073ABDA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2022 год - 104,5561 млн. рублей;</w:t>
            </w:r>
          </w:p>
          <w:p w14:paraId="738A4B3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2023 год - 266,4846 млн. рублей;</w:t>
            </w:r>
          </w:p>
          <w:p w14:paraId="1B755D5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2024 год - 158,6818 млн. рублей</w:t>
            </w:r>
          </w:p>
          <w:p w14:paraId="008BC2E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средства бюджета Тамбовской области - 1119,3464 млн. рублей (8,8 процента), в том числе в лимитах областной адресной инвестиционной программы (далее - ОАИП) - 32,1693 млн. рублей,</w:t>
            </w:r>
          </w:p>
          <w:p w14:paraId="0CC0028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 год - 86,2397 млн. рублей;</w:t>
            </w:r>
          </w:p>
          <w:p w14:paraId="3D2D2E1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 год - 68,8873 млн. рублей;</w:t>
            </w:r>
          </w:p>
          <w:p w14:paraId="094DE6D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 год - 97,6226 млн. рублей;</w:t>
            </w:r>
          </w:p>
          <w:p w14:paraId="0C9C691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2016 год - 96,4158 млн. рублей;</w:t>
            </w:r>
          </w:p>
          <w:p w14:paraId="6777912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2017 год - 93,1951 млн. рублей;</w:t>
            </w:r>
          </w:p>
          <w:p w14:paraId="71089F8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2018 год - 109,4012 млн. рублей;</w:t>
            </w:r>
          </w:p>
          <w:p w14:paraId="72DC920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 год - 141,0583 млн. рублей;</w:t>
            </w:r>
          </w:p>
          <w:p w14:paraId="12DBC36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2020 год - 118,0276 млн. рублей;</w:t>
            </w:r>
          </w:p>
          <w:p w14:paraId="13E3452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2021 год - 71,8910 млн. рублей;</w:t>
            </w:r>
          </w:p>
          <w:p w14:paraId="10E14FC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2022 год - 69,2730 млн. рублей;</w:t>
            </w:r>
          </w:p>
          <w:p w14:paraId="2EBF226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2023 год - 74,3578 млн. рублей;</w:t>
            </w:r>
          </w:p>
          <w:p w14:paraId="75975BF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2024 год - 92,9770 млн. рублей;</w:t>
            </w:r>
          </w:p>
          <w:p w14:paraId="4AB147A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средства муниципальных бюджетов - 536,7178 млн. рублей (4,2 процента):</w:t>
            </w:r>
          </w:p>
          <w:p w14:paraId="0E1617C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 год - 24,6898 млн. рублей;</w:t>
            </w:r>
          </w:p>
          <w:p w14:paraId="0099EAE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 год - 42,6000 млн. рублей;</w:t>
            </w:r>
          </w:p>
          <w:p w14:paraId="2BD67F8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 год - 46,5749 млн. рублей;</w:t>
            </w:r>
          </w:p>
          <w:p w14:paraId="5EE8554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2016 год - 51,5150 млн. рублей;</w:t>
            </w:r>
          </w:p>
          <w:p w14:paraId="121CA9A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2017 год - 40,9612 млн. рублей;</w:t>
            </w:r>
          </w:p>
          <w:p w14:paraId="70A60D0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2018 год - 47,8536 млн. рублей;</w:t>
            </w:r>
          </w:p>
          <w:p w14:paraId="2D4F258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 год - 46,9325 млн. рублей;</w:t>
            </w:r>
          </w:p>
          <w:p w14:paraId="505E9CD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2020 год - 44,7829 млн. рублей;</w:t>
            </w:r>
          </w:p>
          <w:p w14:paraId="58B452F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2021 год - 42,5290 млн. рублей;</w:t>
            </w:r>
          </w:p>
          <w:p w14:paraId="18E01D5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2022 год - 56,7277 млн. рублей;</w:t>
            </w:r>
          </w:p>
          <w:p w14:paraId="68D3126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2023 год - 45,8511 млн. рублей;</w:t>
            </w:r>
          </w:p>
          <w:p w14:paraId="047624A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2024 год - 45,7000 млн. рублей;</w:t>
            </w:r>
          </w:p>
          <w:p w14:paraId="4368103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внебюджетные источники - 9794,9825 млн. рублей (76,8 процента):</w:t>
            </w:r>
          </w:p>
          <w:p w14:paraId="0A425AF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 год - 1135,0475 млн. рублей;</w:t>
            </w:r>
          </w:p>
          <w:p w14:paraId="2EA8281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 год - 645,3295 млн. рублей;</w:t>
            </w:r>
          </w:p>
          <w:p w14:paraId="0416F85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 год - 848,5023 млн. рублей;</w:t>
            </w:r>
          </w:p>
          <w:p w14:paraId="0040D58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2016 год - 792,8632 млн. рублей;</w:t>
            </w:r>
          </w:p>
          <w:p w14:paraId="524B716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2017 год - 823,5150 млн. рублей;</w:t>
            </w:r>
          </w:p>
          <w:p w14:paraId="334B725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2018 год - 854,5650 млн. рублей;</w:t>
            </w:r>
          </w:p>
          <w:p w14:paraId="706D37C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 год - 715,5965 млн. рублей;</w:t>
            </w:r>
          </w:p>
          <w:p w14:paraId="2900FF5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2020 год - 477,9545 млн. рублей;</w:t>
            </w:r>
          </w:p>
          <w:p w14:paraId="2651969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2021 год - 561,9040 млн. рублей;</w:t>
            </w:r>
          </w:p>
          <w:p w14:paraId="230ABF6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2022 год - 1344,1450 млн. рублей;</w:t>
            </w:r>
          </w:p>
          <w:p w14:paraId="6E5C994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2023 год - 633,895 млн. рублей;</w:t>
            </w:r>
          </w:p>
          <w:p w14:paraId="7170CC4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2024 год - 961,6650 млн. рублей;</w:t>
            </w:r>
          </w:p>
          <w:p w14:paraId="0F597BF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общий объем финансирования - 12737,8102 млн. рублей, в том числе в лимитах ОАИП - 32,1693 млн. рублей,</w:t>
            </w:r>
          </w:p>
          <w:p w14:paraId="76F560C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 год - 1422,3771 млн. рублей;</w:t>
            </w:r>
          </w:p>
          <w:p w14:paraId="3E8FDA3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 год - 875,1899 млн. рублей;</w:t>
            </w:r>
          </w:p>
          <w:p w14:paraId="2FB4258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 год - 1090,6749 млн. рублей;</w:t>
            </w:r>
          </w:p>
          <w:p w14:paraId="2D0FD3C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2016 год - 960,0400 млн. рублей;</w:t>
            </w:r>
          </w:p>
          <w:p w14:paraId="533C542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2017 год - 1003,5840 млн. рублей;</w:t>
            </w:r>
          </w:p>
          <w:p w14:paraId="4C764F3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2018 год - 1076,0272 млн. рублей;</w:t>
            </w:r>
          </w:p>
          <w:p w14:paraId="71C9B70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 год - 932,2018 млн. рублей;</w:t>
            </w:r>
          </w:p>
          <w:p w14:paraId="627FCE1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2020 год - 810,0036 млн. рублей;</w:t>
            </w:r>
          </w:p>
          <w:p w14:paraId="5C12A2C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2021 год - 713,3975 млн. рублей;</w:t>
            </w:r>
          </w:p>
          <w:p w14:paraId="51FB4BE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2022 год - 1574,7018 млн. рублей;</w:t>
            </w:r>
          </w:p>
          <w:p w14:paraId="309C1C8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2023 год - 1020,5885 млн. рублей;</w:t>
            </w:r>
          </w:p>
          <w:p w14:paraId="6FFE928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2024 год - 1259,0239 млн. рублей;</w:t>
            </w:r>
          </w:p>
          <w:p w14:paraId="1447FCB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затраты по подпрограммам:</w:t>
            </w:r>
          </w:p>
          <w:p w14:paraId="28B6D0D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"Регулирование качества окружающей среды" - 7150,9411 млн. рублей (55,8 процента):</w:t>
            </w:r>
          </w:p>
          <w:p w14:paraId="0875E80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 год - 748,5749 млн. рублей;</w:t>
            </w:r>
          </w:p>
          <w:p w14:paraId="2E53F37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 год - 334,4592 млн. рублей;</w:t>
            </w:r>
          </w:p>
          <w:p w14:paraId="65AF232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 год - 449,3129 млн. рублей;</w:t>
            </w:r>
          </w:p>
          <w:p w14:paraId="0AE42E4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2016 год - 665,7403 млн. рублей;</w:t>
            </w:r>
          </w:p>
          <w:p w14:paraId="6ECFA8C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2017 год - 747,9868 млн. рублей;</w:t>
            </w:r>
          </w:p>
          <w:p w14:paraId="2F8B2F2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2018 год - 736,9888 млн. рублей;</w:t>
            </w:r>
          </w:p>
          <w:p w14:paraId="099D39C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 год - 730,0228 млн. рублей;</w:t>
            </w:r>
          </w:p>
          <w:p w14:paraId="6FBD25E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2020 год - 468,2612 млн. рублей;</w:t>
            </w:r>
          </w:p>
          <w:p w14:paraId="4664271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2021 год - 578,2509 млн. рублей;</w:t>
            </w:r>
          </w:p>
          <w:p w14:paraId="0B3CC0A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2022 год - 527,3148 млн. рублей;</w:t>
            </w:r>
          </w:p>
          <w:p w14:paraId="34B68C1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2023 год - 577,8413 млн. рублей;</w:t>
            </w:r>
          </w:p>
          <w:p w14:paraId="5A2969F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2024 год - 586,1872 млн. рублей;</w:t>
            </w:r>
          </w:p>
          <w:p w14:paraId="01D3A64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"Обращение с твердыми бытовыми и промышленными отходами" - 1362,4231 млн. рублей (10,8 процента):</w:t>
            </w:r>
          </w:p>
          <w:p w14:paraId="2F9F322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 год - 408,1658 млн. рублей;</w:t>
            </w:r>
          </w:p>
          <w:p w14:paraId="0953269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 год - 343,3102 млн. рублей;</w:t>
            </w:r>
          </w:p>
          <w:p w14:paraId="55FCFA8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 год - 438,6861 млн. рублей;</w:t>
            </w:r>
          </w:p>
          <w:p w14:paraId="6522D37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2016 год - 172,2610 млн. рублей;</w:t>
            </w:r>
          </w:p>
          <w:p w14:paraId="0416992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"Обращение с твердыми коммунальными и промышленными отходами" - 2051,8927 млн. рублей (16,2 процента):</w:t>
            </w:r>
          </w:p>
          <w:p w14:paraId="71FF283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2017 год - 121,8020 млн. рублей;</w:t>
            </w:r>
          </w:p>
          <w:p w14:paraId="64B7A4A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2018 год - 218,5734 млн. рублей;</w:t>
            </w:r>
          </w:p>
          <w:p w14:paraId="74342AC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 год - 32,5539 млн. рублей;</w:t>
            </w:r>
          </w:p>
          <w:p w14:paraId="1059F02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2020 год - 203,7864 млн. рублей;</w:t>
            </w:r>
          </w:p>
          <w:p w14:paraId="655EFCA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2021 год - 35,9950 млн. рублей;</w:t>
            </w:r>
          </w:p>
          <w:p w14:paraId="08108A5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2022 год - 875,7080 млн. рублей;</w:t>
            </w:r>
          </w:p>
          <w:p w14:paraId="7D98BB8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2023 год - 103,912 млн. рублей;</w:t>
            </w:r>
          </w:p>
          <w:p w14:paraId="675EBDD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2024 год - 459,5620 млн. рублей;</w:t>
            </w:r>
          </w:p>
          <w:p w14:paraId="38A51FB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"Минерально-сырьевые ресурсы" - 418,6173 млн. рублей (3,3 процента):</w:t>
            </w:r>
          </w:p>
          <w:p w14:paraId="31BDB38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 год - 134,1810 млн. рублей;</w:t>
            </w:r>
          </w:p>
          <w:p w14:paraId="559DF16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 год - 94,0065 млн. рублей;</w:t>
            </w:r>
          </w:p>
          <w:p w14:paraId="2743CE3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 год - 13,9092 млн. рублей;</w:t>
            </w:r>
          </w:p>
          <w:p w14:paraId="6F4A27B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2016 год - 24,4880 млн. рублей;</w:t>
            </w:r>
          </w:p>
          <w:p w14:paraId="0AE238E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2017 год - 22,9119 млн. рублей;</w:t>
            </w:r>
          </w:p>
          <w:p w14:paraId="23ADA9F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2018 год - 11,9661 млн. рублей;</w:t>
            </w:r>
          </w:p>
          <w:p w14:paraId="585F585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 год - 19,2974 млн. рублей;</w:t>
            </w:r>
          </w:p>
          <w:p w14:paraId="5CCC6D4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2020 год - 19,7572 млн. рублей;</w:t>
            </w:r>
          </w:p>
          <w:p w14:paraId="2989F43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2021 год - 19,5000 млн. рублей;</w:t>
            </w:r>
          </w:p>
          <w:p w14:paraId="2C69F81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2022 год - 19,4000 млн. рублей;</w:t>
            </w:r>
          </w:p>
          <w:p w14:paraId="78600AC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2023 год - 19,4000 млн. рублей;</w:t>
            </w:r>
          </w:p>
          <w:p w14:paraId="1789A45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2024 год - 19,8000 млн. рублей;</w:t>
            </w:r>
          </w:p>
          <w:p w14:paraId="1672A52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"Развитие водохозяйственного комплекса" - 1521,6383 млн. рублей (12,1 процента), в том числе в лимитах ОАИП - 32,1693 млн. рублей,</w:t>
            </w:r>
          </w:p>
          <w:p w14:paraId="4736933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 год - 131,4554 млн. рублей;</w:t>
            </w:r>
          </w:p>
          <w:p w14:paraId="13B9D0B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 год - 103,4140 млн. рублей;</w:t>
            </w:r>
          </w:p>
          <w:p w14:paraId="5A87BC8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 год - 171,7731 млн. рублей;</w:t>
            </w:r>
          </w:p>
          <w:p w14:paraId="2457DFD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2016 год - 74,9271 млн. рублей;</w:t>
            </w:r>
          </w:p>
          <w:p w14:paraId="5A33AE7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2017 год - 88,5891 млн. рублей;</w:t>
            </w:r>
          </w:p>
          <w:p w14:paraId="0BB9309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2018 год - 86,0989 млн. рублей;</w:t>
            </w:r>
          </w:p>
          <w:p w14:paraId="5A8A32D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 год - 126,4942 млн. рублей;</w:t>
            </w:r>
          </w:p>
          <w:p w14:paraId="02CDA3C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2020 год - 92,8237 млн. рублей;</w:t>
            </w:r>
          </w:p>
          <w:p w14:paraId="2611915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2021 год - 54,0311 млн. рублей;</w:t>
            </w:r>
          </w:p>
          <w:p w14:paraId="0B01945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2022 год - 126,7040 млн. рублей;</w:t>
            </w:r>
          </w:p>
          <w:p w14:paraId="56A4C75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2023 год - 293,8602 млн. рублей;</w:t>
            </w:r>
          </w:p>
          <w:p w14:paraId="0A811AF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2024 год - 171,4675 млн. рублей.</w:t>
            </w:r>
          </w:p>
          <w:p w14:paraId="15F564C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Прочие основные мероприятия, не вошедшие в подпрограммы:</w:t>
            </w:r>
          </w:p>
          <w:p w14:paraId="0229073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расходы на обеспечение функционирования управления по охране окружающей среды и природопользованию области - 195,8647 млн. рублей (1,5 процента):</w:t>
            </w:r>
          </w:p>
          <w:p w14:paraId="7B0643F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 год - 0,0000 млн. рублей;</w:t>
            </w:r>
          </w:p>
          <w:p w14:paraId="3A6A07B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 год - 0,0000 млн. рублей;</w:t>
            </w:r>
          </w:p>
          <w:p w14:paraId="10B5DB4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 год - 16,9936 млн. рублей;</w:t>
            </w:r>
          </w:p>
          <w:p w14:paraId="2BA9312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2016 год - 18,9662 млн. рублей;</w:t>
            </w:r>
          </w:p>
          <w:p w14:paraId="14D00F5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2017 год - 18,7491 млн. рублей;</w:t>
            </w:r>
          </w:p>
          <w:p w14:paraId="0CE8885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2018 год - 18,8159 млн. рублей;</w:t>
            </w:r>
          </w:p>
          <w:p w14:paraId="4FC268D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 год - 19,9581 млн. рублей;</w:t>
            </w:r>
          </w:p>
          <w:p w14:paraId="703DAD2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2020 год - 20,6106 млн. рублей;</w:t>
            </w:r>
          </w:p>
          <w:p w14:paraId="09291E0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2021 год - 21,0553 млн. рублей;</w:t>
            </w:r>
          </w:p>
          <w:p w14:paraId="09715FB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2022 год - 20,9793 млн. рублей;</w:t>
            </w:r>
          </w:p>
          <w:p w14:paraId="5D7298C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2023 год - 20,9793 млн. рублей;</w:t>
            </w:r>
          </w:p>
          <w:p w14:paraId="105C9A5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2024 год - 18,7573 млн. рублей;</w:t>
            </w:r>
          </w:p>
          <w:p w14:paraId="4B9A838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расходы на обеспечение функционирования управления по охране, контролю и регулированию использования объектов животного мира области - 36,4330 млн. рублей (0,3 процента):</w:t>
            </w:r>
          </w:p>
          <w:p w14:paraId="01B3BBA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 год - 0,0000 млн. рублей;</w:t>
            </w:r>
          </w:p>
          <w:p w14:paraId="67332D6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 год - 0,0000 млн. рублей;</w:t>
            </w:r>
          </w:p>
          <w:p w14:paraId="31613DD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 год - 0,0000 млн. рублей;</w:t>
            </w:r>
          </w:p>
          <w:p w14:paraId="7A8ED3F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2016 год - 3,6574 млн. рублей;</w:t>
            </w:r>
          </w:p>
          <w:p w14:paraId="5465DF8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2017 год - 3,5451 млн. рублей;</w:t>
            </w:r>
          </w:p>
          <w:p w14:paraId="633C239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2018 год - 3,5841 млн. рублей;</w:t>
            </w:r>
          </w:p>
          <w:p w14:paraId="152F306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 год - 3,8754 млн. рублей;</w:t>
            </w:r>
          </w:p>
          <w:p w14:paraId="4E5FB3C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2020 год - 4,7645 млн. рублей</w:t>
            </w:r>
          </w:p>
          <w:p w14:paraId="487FEDF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2021 год - 4,5651 млн. рублей;</w:t>
            </w:r>
          </w:p>
          <w:p w14:paraId="6EDA254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2022 год - 4,5957 млн. рублей;</w:t>
            </w:r>
          </w:p>
          <w:p w14:paraId="41D5063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2023 год - 4,5957 млн. рублей;</w:t>
            </w:r>
          </w:p>
          <w:p w14:paraId="245D05F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2024 год - 3,2500 млн. рублей</w:t>
            </w:r>
          </w:p>
        </w:tc>
      </w:tr>
      <w:tr w:rsidR="007E602D" w:rsidRPr="007E602D" w14:paraId="0EEFF099" w14:textId="77777777" w:rsidTr="007E602D">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BDF86B"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(в ред. Постановления администрации Тамбовской области от 17.08.2021 N 616)</w:t>
            </w:r>
            <w:r w:rsidRPr="007E602D">
              <w:rPr>
                <w:rFonts w:ascii="Times New Roman" w:eastAsia="Times New Roman" w:hAnsi="Times New Roman" w:cs="Times New Roman"/>
                <w:sz w:val="24"/>
                <w:szCs w:val="24"/>
                <w:lang w:eastAsia="ru-RU"/>
              </w:rPr>
              <w:br/>
            </w:r>
          </w:p>
        </w:tc>
      </w:tr>
    </w:tbl>
    <w:p w14:paraId="25EDDB40" w14:textId="77777777" w:rsidR="007E602D" w:rsidRPr="007E602D" w:rsidRDefault="007E602D" w:rsidP="007E602D">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7E602D">
        <w:rPr>
          <w:rFonts w:ascii="Arial" w:eastAsia="Times New Roman" w:hAnsi="Arial" w:cs="Arial"/>
          <w:b/>
          <w:bCs/>
          <w:sz w:val="24"/>
          <w:szCs w:val="24"/>
          <w:lang w:eastAsia="ru-RU"/>
        </w:rPr>
        <w:br/>
      </w:r>
      <w:r w:rsidRPr="007E602D">
        <w:rPr>
          <w:rFonts w:ascii="Arial" w:eastAsia="Times New Roman" w:hAnsi="Arial" w:cs="Arial"/>
          <w:b/>
          <w:bCs/>
          <w:sz w:val="24"/>
          <w:szCs w:val="24"/>
          <w:lang w:eastAsia="ru-RU"/>
        </w:rPr>
        <w:br/>
        <w:t>1. Общая характеристика сферы реализации госпрограммы</w:t>
      </w:r>
    </w:p>
    <w:p w14:paraId="3100EC89"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0B7F05C9"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Анализ состояния окружающей среды области позволяет выделить следующие основные проблемы в сфере окружающей среды, обусловленные как результатами хозяйственной деятельности в прошлом, так и текущим негативным воздействием на окружающую среду.</w:t>
      </w:r>
      <w:r w:rsidRPr="007E602D">
        <w:rPr>
          <w:rFonts w:ascii="Arial" w:eastAsia="Times New Roman" w:hAnsi="Arial" w:cs="Arial"/>
          <w:sz w:val="24"/>
          <w:szCs w:val="24"/>
          <w:lang w:eastAsia="ru-RU"/>
        </w:rPr>
        <w:br/>
      </w:r>
    </w:p>
    <w:p w14:paraId="230DA479" w14:textId="77777777" w:rsidR="007E602D" w:rsidRPr="007E602D" w:rsidRDefault="007E602D" w:rsidP="007E602D">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7E602D">
        <w:rPr>
          <w:rFonts w:ascii="Arial" w:eastAsia="Times New Roman" w:hAnsi="Arial" w:cs="Arial"/>
          <w:b/>
          <w:bCs/>
          <w:sz w:val="24"/>
          <w:szCs w:val="24"/>
          <w:lang w:eastAsia="ru-RU"/>
        </w:rPr>
        <w:br/>
      </w:r>
      <w:r w:rsidRPr="007E602D">
        <w:rPr>
          <w:rFonts w:ascii="Arial" w:eastAsia="Times New Roman" w:hAnsi="Arial" w:cs="Arial"/>
          <w:b/>
          <w:bCs/>
          <w:sz w:val="24"/>
          <w:szCs w:val="24"/>
          <w:lang w:eastAsia="ru-RU"/>
        </w:rPr>
        <w:br/>
        <w:t>Низкая эффективность действующей системы нормирования негативного воздействия на окружающую среду</w:t>
      </w:r>
    </w:p>
    <w:p w14:paraId="5D6B6F20"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7D930F2A"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lastRenderedPageBreak/>
        <w:t>Одной из ключевых проблем, обуславливающих ухудшение качества окружающей среды и снижения уровня экологической безопасности России, является неэффективная система нормирования негативного воздействия на окружающую среду. За последние 20 лет в Российской Федерации ставки платы за негативное воздействие на окружающую среду не индексировались. Административные штрафы за нарушение природоохранного законодательства не сопоставимы с уровнем затрат на устранение нарушений. Существующая система нормирования воздействия на окружающую среду основана на соблюдении предельно допустимых концентраций загрязняющих веществ на внешней границе санитарно-защитной зоны (для атмосферного воздуха) и в контрольных створах (для водных объектов). Ее основные недостатки в том, что она, с одной стороны, предъявляет избыточно жесткие требования (нормируются более 2000 загрязняющих веществ), с другой стороны - не исключает субъективизма при принятии решений об установлении временных нормативов (лимитов) природоохранными органами. Такая ситуация приводит к тому, что практически все крупные промышленные предприятия десятилетиями превышают установленные нормативы, выплачивая незначительные суммы в качестве платы за негативное воздействие на окружающую среду и не имеют никаких стимулов к модернизации. Таким образом, существующая система нормирования не способствует решению проблем снижения загрязнения атмосферного воздуха, водных объектов, почв.</w:t>
      </w:r>
      <w:r w:rsidRPr="007E602D">
        <w:rPr>
          <w:rFonts w:ascii="Arial" w:eastAsia="Times New Roman" w:hAnsi="Arial" w:cs="Arial"/>
          <w:sz w:val="24"/>
          <w:szCs w:val="24"/>
          <w:lang w:eastAsia="ru-RU"/>
        </w:rPr>
        <w:br/>
      </w:r>
    </w:p>
    <w:p w14:paraId="0DB9B7B8" w14:textId="77777777" w:rsidR="007E602D" w:rsidRPr="007E602D" w:rsidRDefault="007E602D" w:rsidP="007E602D">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7E602D">
        <w:rPr>
          <w:rFonts w:ascii="Arial" w:eastAsia="Times New Roman" w:hAnsi="Arial" w:cs="Arial"/>
          <w:b/>
          <w:bCs/>
          <w:sz w:val="24"/>
          <w:szCs w:val="24"/>
          <w:lang w:eastAsia="ru-RU"/>
        </w:rPr>
        <w:br/>
      </w:r>
      <w:r w:rsidRPr="007E602D">
        <w:rPr>
          <w:rFonts w:ascii="Arial" w:eastAsia="Times New Roman" w:hAnsi="Arial" w:cs="Arial"/>
          <w:b/>
          <w:bCs/>
          <w:sz w:val="24"/>
          <w:szCs w:val="24"/>
          <w:lang w:eastAsia="ru-RU"/>
        </w:rPr>
        <w:br/>
        <w:t>Высокий уровень загрязнения атмосферного воздуха в городах, связанный с ростом транспортных выбросов и недостаточной эффективностью очистных сооружений в промышленности</w:t>
      </w:r>
    </w:p>
    <w:p w14:paraId="28C9D241"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6193DB3B"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По данным Управления Росприроднадзора по Тамбовской области и Тамбовстата суммарный выброс в атмосферу от всех источников загрязнения в 2011 году составил 146,3 тыс. тонн. Выбросы загрязняющих веществ от стационарных источников составили 47,6 тыс.т/год (2010 г. - 46,2 тыс.т/год). Незначительное увеличение объема выбросов произошло вследствие значительного роста производственных объемов перерабатывающей отрасли (предприятия сахарной промышленности). Выбросы загрязняющих веществ от передвижных источников загрязнения атмосферного воздуха в 2011 году составили - 98,7 тыс.т/год (2010 г. - 94,8 тыс.т/год), что составило 68% от общего объема выбросов. Изменение абсолютных величин выбросов от передвижных источников загрязнения обусловлено использованием новой методики расчета, разработанной открытым акционерным обществом (далее - ОАО) "Научно-исследовательский институт "Атмосфера" и внедренной в 2011 году.</w:t>
      </w:r>
      <w:r w:rsidRPr="007E602D">
        <w:rPr>
          <w:rFonts w:ascii="Arial" w:eastAsia="Times New Roman" w:hAnsi="Arial" w:cs="Arial"/>
          <w:sz w:val="24"/>
          <w:szCs w:val="24"/>
          <w:lang w:eastAsia="ru-RU"/>
        </w:rPr>
        <w:br/>
      </w:r>
    </w:p>
    <w:p w14:paraId="004E5B8D"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591AE007"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По данным Управления государственной инспекции дорожного движения управления министерства внутренних дел Российской Федерации по Тамбовской области количество автотранспорта в 2011 году увеличилось на 6,7% (2,9% в 2010 г.) в ближайшее время тенденция к увеличению будет сохранена, хотя темпы роста, по мнению специалистов, будут снижаться.</w:t>
      </w:r>
      <w:r w:rsidRPr="007E602D">
        <w:rPr>
          <w:rFonts w:ascii="Arial" w:eastAsia="Times New Roman" w:hAnsi="Arial" w:cs="Arial"/>
          <w:sz w:val="24"/>
          <w:szCs w:val="24"/>
          <w:lang w:eastAsia="ru-RU"/>
        </w:rPr>
        <w:br/>
      </w:r>
    </w:p>
    <w:p w14:paraId="77114209"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6C1F4528"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lastRenderedPageBreak/>
        <w:t>Практически половину - 47% всех выбросов от стационарных источников по-прежнему составляет метан (2010 г. - 50%). В 2011 году выбросы метана во время проведения плановых ремонтных работ на линейных газопроводах выросли на 1,5%, к уровню 2010 года.</w:t>
      </w:r>
      <w:r w:rsidRPr="007E602D">
        <w:rPr>
          <w:rFonts w:ascii="Arial" w:eastAsia="Times New Roman" w:hAnsi="Arial" w:cs="Arial"/>
          <w:sz w:val="24"/>
          <w:szCs w:val="24"/>
          <w:lang w:eastAsia="ru-RU"/>
        </w:rPr>
        <w:br/>
      </w:r>
    </w:p>
    <w:p w14:paraId="06AD1355"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38CB6AD6"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Уровень улова вредных веществ от поступающих на очистку составляет около 90%, а по отношению к количеству веществ, отходящих от всех стационарных источников - 11%. Низкий процент улова обусловлен все еще значительными выбросами метана при эксплуатации и ремонте систем газоснабжения. В 2011 году из общего объема уловленных веществ было утилизировано 36%.</w:t>
      </w:r>
      <w:r w:rsidRPr="007E602D">
        <w:rPr>
          <w:rFonts w:ascii="Arial" w:eastAsia="Times New Roman" w:hAnsi="Arial" w:cs="Arial"/>
          <w:sz w:val="24"/>
          <w:szCs w:val="24"/>
          <w:lang w:eastAsia="ru-RU"/>
        </w:rPr>
        <w:br/>
      </w:r>
    </w:p>
    <w:p w14:paraId="6ECE6E1A"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0062DDE6"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Общий объем выбросов в регионе от всех стационарных источников, без учета выбросов метана при проведении ремонтных работ на магистральных газопроводах, остался на уровне значений прошлых лет.</w:t>
      </w:r>
      <w:r w:rsidRPr="007E602D">
        <w:rPr>
          <w:rFonts w:ascii="Arial" w:eastAsia="Times New Roman" w:hAnsi="Arial" w:cs="Arial"/>
          <w:sz w:val="24"/>
          <w:szCs w:val="24"/>
          <w:lang w:eastAsia="ru-RU"/>
        </w:rPr>
        <w:br/>
      </w:r>
    </w:p>
    <w:p w14:paraId="6BE77D2B"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2AB9D8CE"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Среднее количество выбросов за последние десять лет составляет 23,91 тыс. тонн/год.</w:t>
      </w:r>
      <w:r w:rsidRPr="007E602D">
        <w:rPr>
          <w:rFonts w:ascii="Arial" w:eastAsia="Times New Roman" w:hAnsi="Arial" w:cs="Arial"/>
          <w:sz w:val="24"/>
          <w:szCs w:val="24"/>
          <w:lang w:eastAsia="ru-RU"/>
        </w:rPr>
        <w:br/>
      </w:r>
    </w:p>
    <w:p w14:paraId="36BF1434"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5B76DFA9"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Сложившийся уровень антропогенного загрязнения является одной из основных причин, вызывающих деградацию рек, водохранилищ, накопление в донных отложениях, водной растительности и водных организмах загрязняющих веществ и ухудшение качества вод поверхностных водных объектов, используемых в качестве источников хозяйственно-бытового водоснабжения и являющихся средой обитания водных биологических ресурсов.</w:t>
      </w:r>
      <w:r w:rsidRPr="007E602D">
        <w:rPr>
          <w:rFonts w:ascii="Arial" w:eastAsia="Times New Roman" w:hAnsi="Arial" w:cs="Arial"/>
          <w:sz w:val="24"/>
          <w:szCs w:val="24"/>
          <w:lang w:eastAsia="ru-RU"/>
        </w:rPr>
        <w:br/>
      </w:r>
    </w:p>
    <w:p w14:paraId="7A6F4F40"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1B4049EE"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Одной из острых проблем, связанных с негативным воздействием вод, являются паводки, наводнения, подтопление и затопление земель населенных пунктов и объектов экономики. На территории области в зонах негативного воздействия вод проживают 10 тыс. человек. В целом по области площадь периодически затапливаемых зон в населенных пунктах ежегодно составляет 257,7 га, в том числе площадь жилой зоны - 230,5 и производственной - 27,2 га. Количество подтапливаемых домовладений составляет 1271. Периодичность затопления 1 раз в 5 лет, отдельные территории - ежегодно. Средний объем экономического ущерба порядка 540 млн. рублей в год.</w:t>
      </w:r>
      <w:r w:rsidRPr="007E602D">
        <w:rPr>
          <w:rFonts w:ascii="Arial" w:eastAsia="Times New Roman" w:hAnsi="Arial" w:cs="Arial"/>
          <w:sz w:val="24"/>
          <w:szCs w:val="24"/>
          <w:lang w:eastAsia="ru-RU"/>
        </w:rPr>
        <w:br/>
      </w:r>
    </w:p>
    <w:p w14:paraId="0C60F6B9"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7EE5C0B7"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Пропускная способность русел рек на многих участках снижена за счет отложения наносов, что приводит к затоплению и подтоплению прилегающих территорий уже при паводковых расходах, значительно меньших критических для этих участков при свободном от наносов русле.</w:t>
      </w:r>
      <w:r w:rsidRPr="007E602D">
        <w:rPr>
          <w:rFonts w:ascii="Arial" w:eastAsia="Times New Roman" w:hAnsi="Arial" w:cs="Arial"/>
          <w:sz w:val="24"/>
          <w:szCs w:val="24"/>
          <w:lang w:eastAsia="ru-RU"/>
        </w:rPr>
        <w:br/>
      </w:r>
    </w:p>
    <w:p w14:paraId="4F1F1E72"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77DFDFE4"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Паводкоопасными являются Бондарский, Гавриловский, Кирсановский, Уваровский, Староюрьевский, Тамбовский, Моршанский, Мичуринский районы. За последние пять лет на данных территориях проводятся превентивные противопаводковые мероприятия.</w:t>
      </w:r>
      <w:r w:rsidRPr="007E602D">
        <w:rPr>
          <w:rFonts w:ascii="Arial" w:eastAsia="Times New Roman" w:hAnsi="Arial" w:cs="Arial"/>
          <w:sz w:val="24"/>
          <w:szCs w:val="24"/>
          <w:lang w:eastAsia="ru-RU"/>
        </w:rPr>
        <w:br/>
      </w:r>
    </w:p>
    <w:p w14:paraId="629D1DEB"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4091B662"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Большое количество объектов прошлой хозяйственной деятельности, являющихся источниками загрязнения компонентов природной среды и высокого экологического риска.</w:t>
      </w:r>
      <w:r w:rsidRPr="007E602D">
        <w:rPr>
          <w:rFonts w:ascii="Arial" w:eastAsia="Times New Roman" w:hAnsi="Arial" w:cs="Arial"/>
          <w:sz w:val="24"/>
          <w:szCs w:val="24"/>
          <w:lang w:eastAsia="ru-RU"/>
        </w:rPr>
        <w:br/>
      </w:r>
    </w:p>
    <w:p w14:paraId="310EAAAA"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1AB6062A"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области в результате прошлой хозяйственной и иной деятельности образовались объекты, характеризующиеся высокой степенью опасности для окружающей среды и здоровья населения и территорий.</w:t>
      </w:r>
    </w:p>
    <w:p w14:paraId="54173AE5"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br/>
        <w:t>Мероприятия по ликвидации загрязнений включают в себя сбор и захоронение непригодных к применению пестицидов и агрохимикатов.</w:t>
      </w:r>
      <w:r w:rsidRPr="007E602D">
        <w:rPr>
          <w:rFonts w:ascii="Arial" w:eastAsia="Times New Roman" w:hAnsi="Arial" w:cs="Arial"/>
          <w:sz w:val="24"/>
          <w:szCs w:val="24"/>
          <w:lang w:eastAsia="ru-RU"/>
        </w:rPr>
        <w:br/>
      </w:r>
    </w:p>
    <w:p w14:paraId="1A3B4187"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E4DA5D1"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Конечная цель ликвидации загрязнения - обеспечение утилизации токсичных отходов, улучшение экологической обстановки, восстановление продуктивности и хозяйственной ценности земельных ресурсов.</w:t>
      </w:r>
      <w:r w:rsidRPr="007E602D">
        <w:rPr>
          <w:rFonts w:ascii="Arial" w:eastAsia="Times New Roman" w:hAnsi="Arial" w:cs="Arial"/>
          <w:sz w:val="24"/>
          <w:szCs w:val="24"/>
          <w:lang w:eastAsia="ru-RU"/>
        </w:rPr>
        <w:br/>
      </w:r>
    </w:p>
    <w:p w14:paraId="33DF3199"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47E7900"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Предполагаемое целевое использование земель после проведения восстановительных работ - земли промышленности.</w:t>
      </w:r>
      <w:r w:rsidRPr="007E602D">
        <w:rPr>
          <w:rFonts w:ascii="Arial" w:eastAsia="Times New Roman" w:hAnsi="Arial" w:cs="Arial"/>
          <w:sz w:val="24"/>
          <w:szCs w:val="24"/>
          <w:lang w:eastAsia="ru-RU"/>
        </w:rPr>
        <w:br/>
      </w:r>
    </w:p>
    <w:p w14:paraId="52F4B43D"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0B36DB1"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Низкий уровень обезвреживания, переработки и вторичного использования отходов производства и потребления.</w:t>
      </w:r>
      <w:r w:rsidRPr="007E602D">
        <w:rPr>
          <w:rFonts w:ascii="Arial" w:eastAsia="Times New Roman" w:hAnsi="Arial" w:cs="Arial"/>
          <w:sz w:val="24"/>
          <w:szCs w:val="24"/>
          <w:lang w:eastAsia="ru-RU"/>
        </w:rPr>
        <w:br/>
      </w:r>
    </w:p>
    <w:p w14:paraId="4E83D77F"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2EF05D2"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Проблема утилизации отходов жизнедеятельности человека является актуальной для человечества.</w:t>
      </w:r>
      <w:r w:rsidRPr="007E602D">
        <w:rPr>
          <w:rFonts w:ascii="Arial" w:eastAsia="Times New Roman" w:hAnsi="Arial" w:cs="Arial"/>
          <w:sz w:val="24"/>
          <w:szCs w:val="24"/>
          <w:lang w:eastAsia="ru-RU"/>
        </w:rPr>
        <w:br/>
      </w:r>
    </w:p>
    <w:p w14:paraId="16BF053C"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9388E43"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На территории области проводятся системные мероприятия, направленные на улучшение ситуации со сбором твердых бытовых отходов.</w:t>
      </w:r>
      <w:r w:rsidRPr="007E602D">
        <w:rPr>
          <w:rFonts w:ascii="Arial" w:eastAsia="Times New Roman" w:hAnsi="Arial" w:cs="Arial"/>
          <w:sz w:val="24"/>
          <w:szCs w:val="24"/>
          <w:lang w:eastAsia="ru-RU"/>
        </w:rPr>
        <w:br/>
      </w:r>
    </w:p>
    <w:p w14:paraId="49B67469"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79CB256"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Отдельной проблемой в области является низкая эффективность организации сбора и вывоза отходов производства и потребления, отсутствие раздельного сбора и - в большинстве случаев - сортировки отходов; последнее приводит к размещению токсичных отходов, в том числе ртутьсодержащих ламп, на полигонах ТБО без предварительного обезвреживания. В целом, сложившаяся ситуация в области образования, использования, обезвреживания, хранения и захоронения отходов ведет к опасному загрязнению окружающей среды, нерациональному использованию природных ресурсов, значительному экономическому ущербу и представляет реальную угрозу здоровью современных и будущих поколений страны.</w:t>
      </w:r>
      <w:r w:rsidRPr="007E602D">
        <w:rPr>
          <w:rFonts w:ascii="Arial" w:eastAsia="Times New Roman" w:hAnsi="Arial" w:cs="Arial"/>
          <w:sz w:val="24"/>
          <w:szCs w:val="24"/>
          <w:lang w:eastAsia="ru-RU"/>
        </w:rPr>
        <w:br/>
      </w:r>
    </w:p>
    <w:p w14:paraId="51729769"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4276EE3"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г. Тамбове, так и в районах, остро стоит проблема вывоза мусора из многочисленных гаражных кооперативов и садоводческих товариществ, мест массового отдыха граждан в лесах, у водоемов, парковой зоне, придорожных полос и посадок.</w:t>
      </w:r>
      <w:r w:rsidRPr="007E602D">
        <w:rPr>
          <w:rFonts w:ascii="Arial" w:eastAsia="Times New Roman" w:hAnsi="Arial" w:cs="Arial"/>
          <w:sz w:val="24"/>
          <w:szCs w:val="24"/>
          <w:lang w:eastAsia="ru-RU"/>
        </w:rPr>
        <w:br/>
      </w:r>
    </w:p>
    <w:p w14:paraId="67D5C8D6"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F86B9CC"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целях организации на территории области системной работы по сбору, вывозу и утилизации отходов разработаны:</w:t>
      </w:r>
      <w:r w:rsidRPr="007E602D">
        <w:rPr>
          <w:rFonts w:ascii="Arial" w:eastAsia="Times New Roman" w:hAnsi="Arial" w:cs="Arial"/>
          <w:sz w:val="24"/>
          <w:szCs w:val="24"/>
          <w:lang w:eastAsia="ru-RU"/>
        </w:rPr>
        <w:br/>
      </w:r>
    </w:p>
    <w:p w14:paraId="3E928AD8"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6E5621A"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проект нормативов образования отходов и лимит на их размещение для предприятий, что позволяет осуществлять плату за негативное воздействие по единым нормативам.</w:t>
      </w:r>
      <w:r w:rsidRPr="007E602D">
        <w:rPr>
          <w:rFonts w:ascii="Arial" w:eastAsia="Times New Roman" w:hAnsi="Arial" w:cs="Arial"/>
          <w:sz w:val="24"/>
          <w:szCs w:val="24"/>
          <w:lang w:eastAsia="ru-RU"/>
        </w:rPr>
        <w:br/>
      </w:r>
    </w:p>
    <w:p w14:paraId="78F14CEB"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Территориальная схема Тамбовской области по обращению с отходами, в том числе с твердыми коммунальными отходами, утвержденная приказом управления ТЭК и ЖКХ области от 02.03.2017 N 19. Территориальная схема Тамбовской области в области обращения с отходами производства и потребления, в том числе с твердыми коммунальными отходами (далее - территориальная схема) разработана в целях организации и осуществления деятельности по накоплению (в том числе раздельному накоплению), сбору, транспортированию, обработке, утилизации, обезвреживанию, захоронению отходов на территории области в соответствии со 13.3 Федерального закона от 24 июля 1998 г. N 89-ФЗ "Об отходах производства и потребления", Правилами разработки, общественного обсуждения, утверждения, корректировки территориальных схем в области обращения с отходами производства и потребления, в том числе с твердыми коммунальными отходами, а также требованиями к составу и содержанию таких схем, утвержденными постановлением Правительства Российской Федерации от 22 сентября 2018 г. N 1130, Основами государственной политики в области экологического развития России на период до 2030 г., утвержденными Президентом Российской Федерации 30 апреля 2012 г., поручениями Президента Российской Федерации от 29 марта 2011 г. N Пр-781 и от 10 августа 2012 г. N Пр-2138, Государственной программой Российской Федерации "Охрана окружающей среды", утвержденной постановлением Правительства Российской Федерации от 15 апреля 2014 г. N 326, Концепцией долгосрочного социально-экономического развития Российской Федерации на период до 2020 года, утвержденной распоряжением Правительства Российской Федерации от 17 ноября 2008 г. N 1662-р, Комплексной стратегией обращения с твердыми коммунальными (бытовыми) отходами в Российской Федерации, утвержденной приказом Минприроды России от 14 августа 2013 г. N 298, документами территориального планирования Тамбовской области.</w:t>
      </w:r>
      <w:r w:rsidRPr="007E602D">
        <w:rPr>
          <w:rFonts w:ascii="Arial" w:eastAsia="Times New Roman" w:hAnsi="Arial" w:cs="Arial"/>
          <w:sz w:val="24"/>
          <w:szCs w:val="24"/>
          <w:lang w:eastAsia="ru-RU"/>
        </w:rPr>
        <w:br/>
      </w:r>
    </w:p>
    <w:p w14:paraId="5C20CC87"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1534C4E"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ред. Постановления администрации Тамбовской области от 18.08.2020 N 656)</w:t>
      </w:r>
      <w:r w:rsidRPr="007E602D">
        <w:rPr>
          <w:rFonts w:ascii="Arial" w:eastAsia="Times New Roman" w:hAnsi="Arial" w:cs="Arial"/>
          <w:sz w:val="24"/>
          <w:szCs w:val="24"/>
          <w:lang w:eastAsia="ru-RU"/>
        </w:rPr>
        <w:br/>
      </w:r>
    </w:p>
    <w:p w14:paraId="23A33071"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6862C4D"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Территориальная схема обеспечивает достижение целей государственной политики в области обращения с отходами производства и потребления в порядке их приоритетности:</w:t>
      </w:r>
      <w:r w:rsidRPr="007E602D">
        <w:rPr>
          <w:rFonts w:ascii="Arial" w:eastAsia="Times New Roman" w:hAnsi="Arial" w:cs="Arial"/>
          <w:sz w:val="24"/>
          <w:szCs w:val="24"/>
          <w:lang w:eastAsia="ru-RU"/>
        </w:rPr>
        <w:br/>
      </w:r>
    </w:p>
    <w:p w14:paraId="245E6A3B"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51E0E42"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ред. Постановления администрации Тамбовской области от 18.08.2020 N 656)</w:t>
      </w:r>
      <w:r w:rsidRPr="007E602D">
        <w:rPr>
          <w:rFonts w:ascii="Arial" w:eastAsia="Times New Roman" w:hAnsi="Arial" w:cs="Arial"/>
          <w:sz w:val="24"/>
          <w:szCs w:val="24"/>
          <w:lang w:eastAsia="ru-RU"/>
        </w:rPr>
        <w:br/>
      </w:r>
    </w:p>
    <w:p w14:paraId="7D15D5FC"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9BF26D9"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lastRenderedPageBreak/>
        <w:t>максимальное использование исходных сырья и материалов, предотвращение образования отходов, снижение класса опасности отходов в источниках их образования;</w:t>
      </w:r>
      <w:r w:rsidRPr="007E602D">
        <w:rPr>
          <w:rFonts w:ascii="Arial" w:eastAsia="Times New Roman" w:hAnsi="Arial" w:cs="Arial"/>
          <w:sz w:val="24"/>
          <w:szCs w:val="24"/>
          <w:lang w:eastAsia="ru-RU"/>
        </w:rPr>
        <w:br/>
      </w:r>
    </w:p>
    <w:p w14:paraId="454227E0"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6009C70"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ред. Постановления администрации Тамбовской области от 18.08.2020 N 656)</w:t>
      </w:r>
      <w:r w:rsidRPr="007E602D">
        <w:rPr>
          <w:rFonts w:ascii="Arial" w:eastAsia="Times New Roman" w:hAnsi="Arial" w:cs="Arial"/>
          <w:sz w:val="24"/>
          <w:szCs w:val="24"/>
          <w:lang w:eastAsia="ru-RU"/>
        </w:rPr>
        <w:br/>
      </w:r>
    </w:p>
    <w:p w14:paraId="307E22EB"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20E6DFB"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обработку, утилизацию и обезвреживание отходов;</w:t>
      </w:r>
      <w:r w:rsidRPr="007E602D">
        <w:rPr>
          <w:rFonts w:ascii="Arial" w:eastAsia="Times New Roman" w:hAnsi="Arial" w:cs="Arial"/>
          <w:sz w:val="24"/>
          <w:szCs w:val="24"/>
          <w:lang w:eastAsia="ru-RU"/>
        </w:rPr>
        <w:br/>
      </w:r>
    </w:p>
    <w:p w14:paraId="2E9E2381"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3C4E64E"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(абзац введен Постановлением администрации Тамбовской области от 18.08.2020 N 656)</w:t>
      </w:r>
      <w:r w:rsidRPr="007E602D">
        <w:rPr>
          <w:rFonts w:ascii="Arial" w:eastAsia="Times New Roman" w:hAnsi="Arial" w:cs="Arial"/>
          <w:sz w:val="24"/>
          <w:szCs w:val="24"/>
          <w:lang w:eastAsia="ru-RU"/>
        </w:rPr>
        <w:br/>
      </w:r>
    </w:p>
    <w:p w14:paraId="33C3FB07"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0821A55"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безопасное захоронение отходов.</w:t>
      </w:r>
      <w:r w:rsidRPr="007E602D">
        <w:rPr>
          <w:rFonts w:ascii="Arial" w:eastAsia="Times New Roman" w:hAnsi="Arial" w:cs="Arial"/>
          <w:sz w:val="24"/>
          <w:szCs w:val="24"/>
          <w:lang w:eastAsia="ru-RU"/>
        </w:rPr>
        <w:br/>
      </w:r>
    </w:p>
    <w:p w14:paraId="1A38D9BE"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205FD9B"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(абзац введен Постановлением администрации Тамбовской области от 18.08.2020 N 656)</w:t>
      </w:r>
      <w:r w:rsidRPr="007E602D">
        <w:rPr>
          <w:rFonts w:ascii="Arial" w:eastAsia="Times New Roman" w:hAnsi="Arial" w:cs="Arial"/>
          <w:sz w:val="24"/>
          <w:szCs w:val="24"/>
          <w:lang w:eastAsia="ru-RU"/>
        </w:rPr>
        <w:br/>
      </w:r>
    </w:p>
    <w:p w14:paraId="0ADEEF67"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592F436"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Территориальная схема предусматривает комплексную переработку отходов, обеспечивающую минимальный объем их захоронения, использование существующих технологий обращения с отходами и применение методов экономического регулирования деятельности в области обращения с отходами, направленных на уменьшение количества образующихся отходов и вовлечение их в хозяйственных оборот.</w:t>
      </w:r>
      <w:r w:rsidRPr="007E602D">
        <w:rPr>
          <w:rFonts w:ascii="Arial" w:eastAsia="Times New Roman" w:hAnsi="Arial" w:cs="Arial"/>
          <w:sz w:val="24"/>
          <w:szCs w:val="24"/>
          <w:lang w:eastAsia="ru-RU"/>
        </w:rPr>
        <w:br/>
      </w:r>
    </w:p>
    <w:p w14:paraId="11AF76C7"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36C6023"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(абзац введен Постановлением администрации Тамбовской области от 18.08.2020 N 656)</w:t>
      </w:r>
      <w:r w:rsidRPr="007E602D">
        <w:rPr>
          <w:rFonts w:ascii="Arial" w:eastAsia="Times New Roman" w:hAnsi="Arial" w:cs="Arial"/>
          <w:sz w:val="24"/>
          <w:szCs w:val="24"/>
          <w:lang w:eastAsia="ru-RU"/>
        </w:rPr>
        <w:br/>
      </w:r>
    </w:p>
    <w:p w14:paraId="3FB0E483"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03B43DB"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Отходы производства, образующиеся на предприятиях Тамбовской области, многообразны по составу, объему их образования и накопления. Состав и количество отходов меняются в зависимости от технологии производства, выпуска новой продукции или рыночной конъюнктуры.</w:t>
      </w:r>
      <w:r w:rsidRPr="007E602D">
        <w:rPr>
          <w:rFonts w:ascii="Arial" w:eastAsia="Times New Roman" w:hAnsi="Arial" w:cs="Arial"/>
          <w:sz w:val="24"/>
          <w:szCs w:val="24"/>
          <w:lang w:eastAsia="ru-RU"/>
        </w:rPr>
        <w:br/>
      </w:r>
    </w:p>
    <w:p w14:paraId="7CA6E4A6"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99EA812"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(абзац введен Постановлением администрации Тамбовской области от 22.05.2017 N 474)</w:t>
      </w:r>
      <w:r w:rsidRPr="007E602D">
        <w:rPr>
          <w:rFonts w:ascii="Arial" w:eastAsia="Times New Roman" w:hAnsi="Arial" w:cs="Arial"/>
          <w:sz w:val="24"/>
          <w:szCs w:val="24"/>
          <w:lang w:eastAsia="ru-RU"/>
        </w:rPr>
        <w:br/>
      </w:r>
    </w:p>
    <w:p w14:paraId="46A294D4"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6345E22"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Многообразие видов отходов, нестабильность их составов и свойств, широкий диапазон объема образования обуславливает сложность решения проблемы их обезвреживания. В результате многие предприятия либо хранят их на своей территории, либо осуществляют неорганизованный вывоз отходов, создавая несанкционированные свалки, либо используют для этих целей существующую систему вывоза твердых коммунальных отходов (далее - ТКО).</w:t>
      </w:r>
      <w:r w:rsidRPr="007E602D">
        <w:rPr>
          <w:rFonts w:ascii="Arial" w:eastAsia="Times New Roman" w:hAnsi="Arial" w:cs="Arial"/>
          <w:sz w:val="24"/>
          <w:szCs w:val="24"/>
          <w:lang w:eastAsia="ru-RU"/>
        </w:rPr>
        <w:br/>
      </w:r>
    </w:p>
    <w:p w14:paraId="020C2562"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702CAB7"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(абзац введен Постановлением администрации Тамбовской области от 22.05.2017 N 474)</w:t>
      </w:r>
      <w:r w:rsidRPr="007E602D">
        <w:rPr>
          <w:rFonts w:ascii="Arial" w:eastAsia="Times New Roman" w:hAnsi="Arial" w:cs="Arial"/>
          <w:sz w:val="24"/>
          <w:szCs w:val="24"/>
          <w:lang w:eastAsia="ru-RU"/>
        </w:rPr>
        <w:br/>
      </w:r>
    </w:p>
    <w:p w14:paraId="3127851B"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42A373F"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Сведения об условиях накопления и хранения отходов, о мероприятиях по их обезвреживанию, обработке, транспортированию и утилизации фрагментарны, и до настоящего времени отсутствует достоверная и объективная информация по обращению с отходами, а также по потенциалу рынка вторичного сырья.</w:t>
      </w:r>
      <w:r w:rsidRPr="007E602D">
        <w:rPr>
          <w:rFonts w:ascii="Arial" w:eastAsia="Times New Roman" w:hAnsi="Arial" w:cs="Arial"/>
          <w:sz w:val="24"/>
          <w:szCs w:val="24"/>
          <w:lang w:eastAsia="ru-RU"/>
        </w:rPr>
        <w:br/>
      </w:r>
    </w:p>
    <w:p w14:paraId="72964EF0"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B5F5257"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(абзац введен Постановлением администрации Тамбовской области от 22.05.2017 N 474)</w:t>
      </w:r>
      <w:r w:rsidRPr="007E602D">
        <w:rPr>
          <w:rFonts w:ascii="Arial" w:eastAsia="Times New Roman" w:hAnsi="Arial" w:cs="Arial"/>
          <w:sz w:val="24"/>
          <w:szCs w:val="24"/>
          <w:lang w:eastAsia="ru-RU"/>
        </w:rPr>
        <w:br/>
      </w:r>
    </w:p>
    <w:p w14:paraId="62E67E8A"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F91510B"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Тамбовской области основным способом захоронения ТКО и приравненных к ним отходов производства и потребления является их захоронение на полигонах ТКО. Захоронению подвергается порядка 96% образующихся в регионе отходов, и только 4% образующихся отходов утилизируется.</w:t>
      </w:r>
      <w:r w:rsidRPr="007E602D">
        <w:rPr>
          <w:rFonts w:ascii="Arial" w:eastAsia="Times New Roman" w:hAnsi="Arial" w:cs="Arial"/>
          <w:sz w:val="24"/>
          <w:szCs w:val="24"/>
          <w:lang w:eastAsia="ru-RU"/>
        </w:rPr>
        <w:br/>
      </w:r>
    </w:p>
    <w:p w14:paraId="44DEF5D4"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8898FE5"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(абзац введен Постановлением администрации Тамбовской области от 22.05.2017 N 474)</w:t>
      </w:r>
      <w:r w:rsidRPr="007E602D">
        <w:rPr>
          <w:rFonts w:ascii="Arial" w:eastAsia="Times New Roman" w:hAnsi="Arial" w:cs="Arial"/>
          <w:sz w:val="24"/>
          <w:szCs w:val="24"/>
          <w:lang w:eastAsia="ru-RU"/>
        </w:rPr>
        <w:br/>
      </w:r>
    </w:p>
    <w:p w14:paraId="106221C8"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FB6A41D"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настоящее время на территории Тамбовской области действует тринадцать объектов размещения ТКО. Требованиям природоохранного законодательства в полной мере отвечают только четыре из них, при этом одним из соответствующих требованиям объектом превышен проектный объем размещения отходов (по расчетам прием отходов на данном объекте с учетом внедрения технологий, ранее не предусмотренных проектом, возможен лишь до 2019 года). Только восемь объектов размещения отходов могут продолжать эксплуатироваться, по пяти из них требуется проведение различных мероприятий, направленных на приведение в соответствие нормам природоохранного законодательства. К таким мероприятиям относятся: получение заключения о размере установленной санитарно-защитной зоны, заключения государственной экологической экспертизы на проектную документацию, внедрение программы экологического контроля, обустройство объектов размещения отходов (обваловка, установка фильтрационных экранов, ванн дезинфекции, обеспечение весового контроля, оборудование контрольно-пропускных пунктов, постов радиационного контроля и постов контроля за выбросами в атмосферу).</w:t>
      </w:r>
      <w:r w:rsidRPr="007E602D">
        <w:rPr>
          <w:rFonts w:ascii="Arial" w:eastAsia="Times New Roman" w:hAnsi="Arial" w:cs="Arial"/>
          <w:sz w:val="24"/>
          <w:szCs w:val="24"/>
          <w:lang w:eastAsia="ru-RU"/>
        </w:rPr>
        <w:br/>
      </w:r>
    </w:p>
    <w:p w14:paraId="3CC2B7B0"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50DBBE6"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(абзац введен Постановлением администрации Тамбовской области от 22.05.2017 N 474)</w:t>
      </w:r>
      <w:r w:rsidRPr="007E602D">
        <w:rPr>
          <w:rFonts w:ascii="Arial" w:eastAsia="Times New Roman" w:hAnsi="Arial" w:cs="Arial"/>
          <w:sz w:val="24"/>
          <w:szCs w:val="24"/>
          <w:lang w:eastAsia="ru-RU"/>
        </w:rPr>
        <w:br/>
      </w:r>
    </w:p>
    <w:p w14:paraId="4AEE1BAE"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BA8B3BC"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 xml:space="preserve">Для обеспечения бесперебойного вывоза ТКО все объекты размещения отходов, не соответствующие требованиям законодательства Российской Федерации, осуществляют свою деятельность только до момента ввода в эксплуатацию необходимых мощностей вновь строящихся или реконструируемых </w:t>
      </w:r>
      <w:r w:rsidRPr="007E602D">
        <w:rPr>
          <w:rFonts w:ascii="Arial" w:eastAsia="Times New Roman" w:hAnsi="Arial" w:cs="Arial"/>
          <w:sz w:val="24"/>
          <w:szCs w:val="24"/>
          <w:lang w:eastAsia="ru-RU"/>
        </w:rPr>
        <w:lastRenderedPageBreak/>
        <w:t>объектов.</w:t>
      </w:r>
      <w:r w:rsidRPr="007E602D">
        <w:rPr>
          <w:rFonts w:ascii="Arial" w:eastAsia="Times New Roman" w:hAnsi="Arial" w:cs="Arial"/>
          <w:sz w:val="24"/>
          <w:szCs w:val="24"/>
          <w:lang w:eastAsia="ru-RU"/>
        </w:rPr>
        <w:br/>
      </w:r>
    </w:p>
    <w:p w14:paraId="0203FEC1"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E50E237"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(абзац введен Постановлением администрации Тамбовской области от 22.05.2017 N 474)</w:t>
      </w:r>
      <w:r w:rsidRPr="007E602D">
        <w:rPr>
          <w:rFonts w:ascii="Arial" w:eastAsia="Times New Roman" w:hAnsi="Arial" w:cs="Arial"/>
          <w:sz w:val="24"/>
          <w:szCs w:val="24"/>
          <w:lang w:eastAsia="ru-RU"/>
        </w:rPr>
        <w:br/>
      </w:r>
    </w:p>
    <w:p w14:paraId="3003495A"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921C55C"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Согласно пункту 8 статьи 12 Федерального закона от 24.06.1998 N 89-ФЗ "Об отходах производства и потребления" захоронение отходов, в состав которых входят полезные компоненты, подлежащие утилизации, запрещается. Таким образом, весь объем ТКО, из которого может быть выделена полезная фракция, перед захоронением должен проходить обработку (сортировку). На территории Тамбовской области в данный момент имеется только один объект обработки ТКО проектной мощностью 150000 тонн/год.</w:t>
      </w:r>
      <w:r w:rsidRPr="007E602D">
        <w:rPr>
          <w:rFonts w:ascii="Arial" w:eastAsia="Times New Roman" w:hAnsi="Arial" w:cs="Arial"/>
          <w:sz w:val="24"/>
          <w:szCs w:val="24"/>
          <w:lang w:eastAsia="ru-RU"/>
        </w:rPr>
        <w:br/>
      </w:r>
    </w:p>
    <w:p w14:paraId="6F9D0EB8"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74AA0CD"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(абзац введен Постановлением администрации Тамбовской области от 22.05.2017 N 474)</w:t>
      </w:r>
      <w:r w:rsidRPr="007E602D">
        <w:rPr>
          <w:rFonts w:ascii="Arial" w:eastAsia="Times New Roman" w:hAnsi="Arial" w:cs="Arial"/>
          <w:sz w:val="24"/>
          <w:szCs w:val="24"/>
          <w:lang w:eastAsia="ru-RU"/>
        </w:rPr>
        <w:br/>
      </w:r>
    </w:p>
    <w:p w14:paraId="0507D156"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7F68345"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Таким образом, для достижения целей государственной политики в области обращения с отходами требуется реорганизация существующей системы обращения с отходами в целях обеспечения максимального использования исходных сырья и материалов, предотвращения образования отходов, снижение класса опасности отходов в источниках их образования, обработки, утилизации и обезвреживании отходов, а также безопасного захоронения отходов.</w:t>
      </w:r>
      <w:r w:rsidRPr="007E602D">
        <w:rPr>
          <w:rFonts w:ascii="Arial" w:eastAsia="Times New Roman" w:hAnsi="Arial" w:cs="Arial"/>
          <w:sz w:val="24"/>
          <w:szCs w:val="24"/>
          <w:lang w:eastAsia="ru-RU"/>
        </w:rPr>
        <w:br/>
      </w:r>
    </w:p>
    <w:p w14:paraId="6716BC4A"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E4254FF"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(абзац введен Постановлением администрации Тамбовской области от 22.05.2017 N 474)</w:t>
      </w:r>
      <w:r w:rsidRPr="007E602D">
        <w:rPr>
          <w:rFonts w:ascii="Arial" w:eastAsia="Times New Roman" w:hAnsi="Arial" w:cs="Arial"/>
          <w:sz w:val="24"/>
          <w:szCs w:val="24"/>
          <w:lang w:eastAsia="ru-RU"/>
        </w:rPr>
        <w:br/>
      </w:r>
    </w:p>
    <w:p w14:paraId="01C3ACFB"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ACFD3DA"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Угроза сокращения видового состава и численности объектов животного и растительного мира, утраты природных комплексов являются проблемой, вызванной возрастающей антропогенной нагрузкой на окружающую среду.</w:t>
      </w:r>
      <w:r w:rsidRPr="007E602D">
        <w:rPr>
          <w:rFonts w:ascii="Arial" w:eastAsia="Times New Roman" w:hAnsi="Arial" w:cs="Arial"/>
          <w:sz w:val="24"/>
          <w:szCs w:val="24"/>
          <w:lang w:eastAsia="ru-RU"/>
        </w:rPr>
        <w:br/>
      </w:r>
    </w:p>
    <w:p w14:paraId="21FF34A8"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693CF12"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Млекопитающие области представлены 73 видами (лось, кабан, косуля, волк, белка, горностай, заяц-беляк, заяц-русак, куница, лисица, хорь, бобр речной, барсук и другие) и 292 видами птиц (глухарь, рябчик, тетерев, куропатка и другие). Первые два вида птиц занесены в Красную книгу области, для них границы области являются южной границей их ареала.</w:t>
      </w:r>
      <w:r w:rsidRPr="007E602D">
        <w:rPr>
          <w:rFonts w:ascii="Arial" w:eastAsia="Times New Roman" w:hAnsi="Arial" w:cs="Arial"/>
          <w:sz w:val="24"/>
          <w:szCs w:val="24"/>
          <w:lang w:eastAsia="ru-RU"/>
        </w:rPr>
        <w:br/>
      </w:r>
    </w:p>
    <w:p w14:paraId="7F7BCEA9"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BB42387"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Представителей млекопитающих, обитающих в лесу и представляющих интерес как объект охоты, можно разделить на две категории: пушные звери и копытные. К первым относятся заяц-беляк, лисица, куница и бобр.</w:t>
      </w:r>
      <w:r w:rsidRPr="007E602D">
        <w:rPr>
          <w:rFonts w:ascii="Arial" w:eastAsia="Times New Roman" w:hAnsi="Arial" w:cs="Arial"/>
          <w:sz w:val="24"/>
          <w:szCs w:val="24"/>
          <w:lang w:eastAsia="ru-RU"/>
        </w:rPr>
        <w:br/>
      </w:r>
    </w:p>
    <w:p w14:paraId="58C3CEE1"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AE46999"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 xml:space="preserve">Копытные представлены пятью видами - кабан, косуля европейская, лось, единичные экземпляры оленей благородного и пятнистого. С 2004 года в области запрещена добыча лося. Связано это с резким падением численности особей </w:t>
      </w:r>
      <w:r w:rsidRPr="007E602D">
        <w:rPr>
          <w:rFonts w:ascii="Arial" w:eastAsia="Times New Roman" w:hAnsi="Arial" w:cs="Arial"/>
          <w:sz w:val="24"/>
          <w:szCs w:val="24"/>
          <w:lang w:eastAsia="ru-RU"/>
        </w:rPr>
        <w:lastRenderedPageBreak/>
        <w:t>данного вида. Основная причина - бесконтрольный отстрел с применением нарезного оружия. Реформы последних лет не способствовали созданию благоприятных условий для проведения охранных и воспроизводственных мероприятий в охотничьих угодьях области. Это отрицательно сказалось на численности охотничьих животных, и в первую очередь копытных, которые наиболее подвержены прессу со стороны нарушителей правил охоты и наиболее отзывчивы на биотехнические мероприятия.</w:t>
      </w:r>
      <w:r w:rsidRPr="007E602D">
        <w:rPr>
          <w:rFonts w:ascii="Arial" w:eastAsia="Times New Roman" w:hAnsi="Arial" w:cs="Arial"/>
          <w:sz w:val="24"/>
          <w:szCs w:val="24"/>
          <w:lang w:eastAsia="ru-RU"/>
        </w:rPr>
        <w:br/>
      </w:r>
    </w:p>
    <w:p w14:paraId="57B406F2"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07B4F33"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степной зоне, которая занимает более 80% территории области, обитает перепел, куропатка, болотно-луговая дичь и интродуцированный фазан, а самыми распространенными среди пернатых являются водоплавающие.</w:t>
      </w:r>
      <w:r w:rsidRPr="007E602D">
        <w:rPr>
          <w:rFonts w:ascii="Arial" w:eastAsia="Times New Roman" w:hAnsi="Arial" w:cs="Arial"/>
          <w:sz w:val="24"/>
          <w:szCs w:val="24"/>
          <w:lang w:eastAsia="ru-RU"/>
        </w:rPr>
        <w:br/>
      </w:r>
    </w:p>
    <w:p w14:paraId="059A36D7"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8368B62"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многочисленных водоемах области обитает ондатра, выхухоль. Выхухоль занесена в Красную книгу России и Красную книгу области. Основным фактором, лимитирующим численность выхухоли, являются нарушение мест обитания и вытеснение ондатрой.</w:t>
      </w:r>
      <w:r w:rsidRPr="007E602D">
        <w:rPr>
          <w:rFonts w:ascii="Arial" w:eastAsia="Times New Roman" w:hAnsi="Arial" w:cs="Arial"/>
          <w:sz w:val="24"/>
          <w:szCs w:val="24"/>
          <w:lang w:eastAsia="ru-RU"/>
        </w:rPr>
        <w:br/>
      </w:r>
    </w:p>
    <w:p w14:paraId="2F8DE7B3"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1FE813C"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Численность волка в области в последние годы снизилась за счет интенсивного истребления в степных угодьях.</w:t>
      </w:r>
      <w:r w:rsidRPr="007E602D">
        <w:rPr>
          <w:rFonts w:ascii="Arial" w:eastAsia="Times New Roman" w:hAnsi="Arial" w:cs="Arial"/>
          <w:sz w:val="24"/>
          <w:szCs w:val="24"/>
          <w:lang w:eastAsia="ru-RU"/>
        </w:rPr>
        <w:br/>
      </w:r>
    </w:p>
    <w:p w14:paraId="4BB0D860"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A69C532"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последние годы численность кабана на территории области приобрела устойчивую тенденцию к росту, что связано с ведением интенсивного хозяйства именно по данному виду.</w:t>
      </w:r>
      <w:r w:rsidRPr="007E602D">
        <w:rPr>
          <w:rFonts w:ascii="Arial" w:eastAsia="Times New Roman" w:hAnsi="Arial" w:cs="Arial"/>
          <w:sz w:val="24"/>
          <w:szCs w:val="24"/>
          <w:lang w:eastAsia="ru-RU"/>
        </w:rPr>
        <w:br/>
      </w:r>
    </w:p>
    <w:p w14:paraId="26BF05B4"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94A8B82"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Первые упоминания об исследованиях флоры Тамбовской губернии относятся к 1739 году. Анализ флоры Тамбовской области впервые был проведен М.А.Бухало в работе "О дикорастущей флоре Тамбовской равнины" (1980), в которой автором было отмечено произрастание 1261 вида. За прошедшее время эти данные неоднократно пополнялись и в настоящее время в области выявлено более 1300 растений.</w:t>
      </w:r>
      <w:r w:rsidRPr="007E602D">
        <w:rPr>
          <w:rFonts w:ascii="Arial" w:eastAsia="Times New Roman" w:hAnsi="Arial" w:cs="Arial"/>
          <w:sz w:val="24"/>
          <w:szCs w:val="24"/>
          <w:lang w:eastAsia="ru-RU"/>
        </w:rPr>
        <w:br/>
      </w:r>
    </w:p>
    <w:p w14:paraId="0BD6A7C9"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4EF8E47"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Условия лесостепи обусловливают присутствие во флоре Тамбовщины представителей различных эколого-фитоценотических групп. Самыми многочисленными являются виды лесных, луговых и степных ценозов.</w:t>
      </w:r>
      <w:r w:rsidRPr="007E602D">
        <w:rPr>
          <w:rFonts w:ascii="Arial" w:eastAsia="Times New Roman" w:hAnsi="Arial" w:cs="Arial"/>
          <w:sz w:val="24"/>
          <w:szCs w:val="24"/>
          <w:lang w:eastAsia="ru-RU"/>
        </w:rPr>
        <w:br/>
      </w:r>
    </w:p>
    <w:p w14:paraId="353225D7"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FE28018"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Основным типом лиственных лесов в настоящее время являются дубравы. Постоянными спутниками дуба черешчатого являются липа мелколистная, береза повислая, осина, клен татарский, остролистный и полевой, ольха черная, вяз обыкновенный, ясень, ива, лещина.</w:t>
      </w:r>
      <w:r w:rsidRPr="007E602D">
        <w:rPr>
          <w:rFonts w:ascii="Arial" w:eastAsia="Times New Roman" w:hAnsi="Arial" w:cs="Arial"/>
          <w:sz w:val="24"/>
          <w:szCs w:val="24"/>
          <w:lang w:eastAsia="ru-RU"/>
        </w:rPr>
        <w:br/>
      </w:r>
    </w:p>
    <w:p w14:paraId="0F591481"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7744F09"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 xml:space="preserve">Из травянистых растений для этих лесов характерны гусиный лук желтый, купена душистая, ландыш майский, пролеска сибирская, мятлик дубравный, копытень европейский, чистяк весенний, медуница неясная, колокольчик </w:t>
      </w:r>
      <w:r w:rsidRPr="007E602D">
        <w:rPr>
          <w:rFonts w:ascii="Arial" w:eastAsia="Times New Roman" w:hAnsi="Arial" w:cs="Arial"/>
          <w:sz w:val="24"/>
          <w:szCs w:val="24"/>
          <w:lang w:eastAsia="ru-RU"/>
        </w:rPr>
        <w:lastRenderedPageBreak/>
        <w:t>широколистный, ломонос прямой, рябчик русский, бубенчик лилиелистный и др.</w:t>
      </w:r>
      <w:r w:rsidRPr="007E602D">
        <w:rPr>
          <w:rFonts w:ascii="Arial" w:eastAsia="Times New Roman" w:hAnsi="Arial" w:cs="Arial"/>
          <w:sz w:val="24"/>
          <w:szCs w:val="24"/>
          <w:lang w:eastAsia="ru-RU"/>
        </w:rPr>
        <w:br/>
      </w:r>
    </w:p>
    <w:p w14:paraId="7408F29E"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6509C40"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По склонам и верхнему краю балок и речных долин, опушкам байрачных лесов сохранились остатки луговых степей, которые в большинстве своем сильно деградировали.</w:t>
      </w:r>
      <w:r w:rsidRPr="007E602D">
        <w:rPr>
          <w:rFonts w:ascii="Arial" w:eastAsia="Times New Roman" w:hAnsi="Arial" w:cs="Arial"/>
          <w:sz w:val="24"/>
          <w:szCs w:val="24"/>
          <w:lang w:eastAsia="ru-RU"/>
        </w:rPr>
        <w:br/>
      </w:r>
    </w:p>
    <w:p w14:paraId="2D86F8AD"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DFECBE2"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На территории области встречаются более 320 видов лекарственных растений, из них большая часть, 84%, произрастает в диком состоянии. Широко распространены душица обыкновенная, крапива двудомная, ландыш майский, полынь горькая, чистотел большой, щавель конский, мята полевая, подорожник большой и многие другие. Многие лекарственные растения в современных условиях стали редкими (кровохлебка лекарственная, девясил высокий, василек синий и др.), что привело к снижению их значения в заготовках, а сбор некоторых (адонис весенний, алтей лекарственный, вахта трехлистная и др.) полностью запрещен, в связи с внесением их в Красную книгу области.</w:t>
      </w:r>
    </w:p>
    <w:p w14:paraId="22E05812"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br/>
      </w:r>
    </w:p>
    <w:p w14:paraId="139F8282"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увеличить долю утилизированных твердых коммунальных отходов в общем объеме твердых коммунальных отходов до 0,07%;</w:t>
      </w:r>
      <w:r w:rsidRPr="007E602D">
        <w:rPr>
          <w:rFonts w:ascii="Arial" w:eastAsia="Times New Roman" w:hAnsi="Arial" w:cs="Arial"/>
          <w:sz w:val="24"/>
          <w:szCs w:val="24"/>
          <w:lang w:eastAsia="ru-RU"/>
        </w:rPr>
        <w:br/>
      </w:r>
    </w:p>
    <w:p w14:paraId="695E7224"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674DC2C4"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(абзац введен Постановлением администрации Тамбовской области от 27.12.2018 N 1401)</w:t>
      </w:r>
      <w:r w:rsidRPr="007E602D">
        <w:rPr>
          <w:rFonts w:ascii="Arial" w:eastAsia="Times New Roman" w:hAnsi="Arial" w:cs="Arial"/>
          <w:sz w:val="24"/>
          <w:szCs w:val="24"/>
          <w:lang w:eastAsia="ru-RU"/>
        </w:rPr>
        <w:br/>
      </w:r>
    </w:p>
    <w:p w14:paraId="2D35C46D"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02BD60AB"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увеличить долю нормативно очищенных сточных вод в общем объеме сточных вод до 4,8%.</w:t>
      </w:r>
      <w:r w:rsidRPr="007E602D">
        <w:rPr>
          <w:rFonts w:ascii="Arial" w:eastAsia="Times New Roman" w:hAnsi="Arial" w:cs="Arial"/>
          <w:sz w:val="24"/>
          <w:szCs w:val="24"/>
          <w:lang w:eastAsia="ru-RU"/>
        </w:rPr>
        <w:br/>
      </w:r>
    </w:p>
    <w:p w14:paraId="36323625"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3F5401DC"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(абзац введен Постановлением администрации Тамбовской области от 27.12.2018 N 1401)</w:t>
      </w:r>
      <w:r w:rsidRPr="007E602D">
        <w:rPr>
          <w:rFonts w:ascii="Arial" w:eastAsia="Times New Roman" w:hAnsi="Arial" w:cs="Arial"/>
          <w:sz w:val="24"/>
          <w:szCs w:val="24"/>
          <w:lang w:eastAsia="ru-RU"/>
        </w:rPr>
        <w:br/>
      </w:r>
    </w:p>
    <w:p w14:paraId="14D82C4B"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4427E4C8"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охватить население системой сбора ТКО;</w:t>
      </w:r>
      <w:r w:rsidRPr="007E602D">
        <w:rPr>
          <w:rFonts w:ascii="Arial" w:eastAsia="Times New Roman" w:hAnsi="Arial" w:cs="Arial"/>
          <w:sz w:val="24"/>
          <w:szCs w:val="24"/>
          <w:lang w:eastAsia="ru-RU"/>
        </w:rPr>
        <w:br/>
      </w:r>
    </w:p>
    <w:p w14:paraId="49809496"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64D126B7"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(абзац введен Постановлением администрации Тамбовской области от 11.11.2019 N 1248)</w:t>
      </w:r>
      <w:r w:rsidRPr="007E602D">
        <w:rPr>
          <w:rFonts w:ascii="Arial" w:eastAsia="Times New Roman" w:hAnsi="Arial" w:cs="Arial"/>
          <w:sz w:val="24"/>
          <w:szCs w:val="24"/>
          <w:lang w:eastAsia="ru-RU"/>
        </w:rPr>
        <w:br/>
      </w:r>
    </w:p>
    <w:p w14:paraId="46C72DB8"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6231D39E"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улучшить качество окружающей среды.</w:t>
      </w:r>
      <w:r w:rsidRPr="007E602D">
        <w:rPr>
          <w:rFonts w:ascii="Arial" w:eastAsia="Times New Roman" w:hAnsi="Arial" w:cs="Arial"/>
          <w:sz w:val="24"/>
          <w:szCs w:val="24"/>
          <w:lang w:eastAsia="ru-RU"/>
        </w:rPr>
        <w:br/>
      </w:r>
    </w:p>
    <w:p w14:paraId="2C904431"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3594E5F1"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(абзац введен Постановлением администрации Тамбовской области от 11.11.2019 N 1248)</w:t>
      </w:r>
      <w:r w:rsidRPr="007E602D">
        <w:rPr>
          <w:rFonts w:ascii="Arial" w:eastAsia="Times New Roman" w:hAnsi="Arial" w:cs="Arial"/>
          <w:sz w:val="24"/>
          <w:szCs w:val="24"/>
          <w:lang w:eastAsia="ru-RU"/>
        </w:rPr>
        <w:br/>
      </w:r>
    </w:p>
    <w:p w14:paraId="2C4615BC"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17BC9634"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 xml:space="preserve">Социальная эффективность госпрограммы характеризуется улучшением условий проживания населения, снижением риска заболеваний, обусловленных воздействием фактора загрязнения окружающей среды, сохранением </w:t>
      </w:r>
      <w:r w:rsidRPr="007E602D">
        <w:rPr>
          <w:rFonts w:ascii="Arial" w:eastAsia="Times New Roman" w:hAnsi="Arial" w:cs="Arial"/>
          <w:sz w:val="24"/>
          <w:szCs w:val="24"/>
          <w:lang w:eastAsia="ru-RU"/>
        </w:rPr>
        <w:lastRenderedPageBreak/>
        <w:t>генетического фонда и возможностей для жизни будущих поколений.</w:t>
      </w:r>
      <w:r w:rsidRPr="007E602D">
        <w:rPr>
          <w:rFonts w:ascii="Arial" w:eastAsia="Times New Roman" w:hAnsi="Arial" w:cs="Arial"/>
          <w:sz w:val="24"/>
          <w:szCs w:val="24"/>
          <w:lang w:eastAsia="ru-RU"/>
        </w:rPr>
        <w:br/>
      </w:r>
    </w:p>
    <w:p w14:paraId="38DB189D"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484C2310"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Промышленное освоение месторождений титан-цирконовых россыпей, глауконитов, известняков, строительных песков, керамических суглинков приведет к строительству горно-обогатительных комбинатов "Борисовский", "Никольский", "Бондарский", созданию новых рабочих мест, строительству дорог, жилья.</w:t>
      </w:r>
      <w:r w:rsidRPr="007E602D">
        <w:rPr>
          <w:rFonts w:ascii="Arial" w:eastAsia="Times New Roman" w:hAnsi="Arial" w:cs="Arial"/>
          <w:sz w:val="24"/>
          <w:szCs w:val="24"/>
          <w:lang w:eastAsia="ru-RU"/>
        </w:rPr>
        <w:br/>
      </w:r>
    </w:p>
    <w:p w14:paraId="2BEA0976"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4C79B5E1"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Перечень показателей (индикаторов) реализации госпрограммы приведены в приложении N 1 к госпрограмме.</w:t>
      </w:r>
      <w:r w:rsidRPr="007E602D">
        <w:rPr>
          <w:rFonts w:ascii="Arial" w:eastAsia="Times New Roman" w:hAnsi="Arial" w:cs="Arial"/>
          <w:sz w:val="24"/>
          <w:szCs w:val="24"/>
          <w:lang w:eastAsia="ru-RU"/>
        </w:rPr>
        <w:br/>
      </w:r>
    </w:p>
    <w:p w14:paraId="7443538C" w14:textId="77777777" w:rsidR="007E602D" w:rsidRPr="007E602D" w:rsidRDefault="007E602D" w:rsidP="007E602D">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7E602D">
        <w:rPr>
          <w:rFonts w:ascii="Arial" w:eastAsia="Times New Roman" w:hAnsi="Arial" w:cs="Arial"/>
          <w:b/>
          <w:bCs/>
          <w:sz w:val="24"/>
          <w:szCs w:val="24"/>
          <w:lang w:eastAsia="ru-RU"/>
        </w:rPr>
        <w:br/>
      </w:r>
      <w:r w:rsidRPr="007E602D">
        <w:rPr>
          <w:rFonts w:ascii="Arial" w:eastAsia="Times New Roman" w:hAnsi="Arial" w:cs="Arial"/>
          <w:b/>
          <w:bCs/>
          <w:sz w:val="24"/>
          <w:szCs w:val="24"/>
          <w:lang w:eastAsia="ru-RU"/>
        </w:rPr>
        <w:br/>
        <w:t>4. Обобщенная характеристика подпрограмм, мероприятий и ведомственных целевых программ госпрограммы</w:t>
      </w:r>
    </w:p>
    <w:p w14:paraId="55E927C1"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6CA707BA"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Госпрограммой предусматривается реализация основных мероприятий в рамках подпрограмм:</w:t>
      </w:r>
      <w:r w:rsidRPr="007E602D">
        <w:rPr>
          <w:rFonts w:ascii="Arial" w:eastAsia="Times New Roman" w:hAnsi="Arial" w:cs="Arial"/>
          <w:sz w:val="24"/>
          <w:szCs w:val="24"/>
          <w:lang w:eastAsia="ru-RU"/>
        </w:rPr>
        <w:br/>
      </w:r>
    </w:p>
    <w:p w14:paraId="5EE06AFF"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62759F5D"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"Регулирование качества окружающей среды";</w:t>
      </w:r>
      <w:r w:rsidRPr="007E602D">
        <w:rPr>
          <w:rFonts w:ascii="Arial" w:eastAsia="Times New Roman" w:hAnsi="Arial" w:cs="Arial"/>
          <w:sz w:val="24"/>
          <w:szCs w:val="24"/>
          <w:lang w:eastAsia="ru-RU"/>
        </w:rPr>
        <w:br/>
      </w:r>
    </w:p>
    <w:p w14:paraId="556F8DBF"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339DC5DC"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"Обращение с твердыми бытовыми и промышленными отходами";</w:t>
      </w:r>
      <w:r w:rsidRPr="007E602D">
        <w:rPr>
          <w:rFonts w:ascii="Arial" w:eastAsia="Times New Roman" w:hAnsi="Arial" w:cs="Arial"/>
          <w:sz w:val="24"/>
          <w:szCs w:val="24"/>
          <w:lang w:eastAsia="ru-RU"/>
        </w:rPr>
        <w:br/>
      </w:r>
    </w:p>
    <w:p w14:paraId="46BC4ADC"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4090ADC4"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"Минерально-сырьевые ресурсы";</w:t>
      </w:r>
      <w:r w:rsidRPr="007E602D">
        <w:rPr>
          <w:rFonts w:ascii="Arial" w:eastAsia="Times New Roman" w:hAnsi="Arial" w:cs="Arial"/>
          <w:sz w:val="24"/>
          <w:szCs w:val="24"/>
          <w:lang w:eastAsia="ru-RU"/>
        </w:rPr>
        <w:br/>
      </w:r>
    </w:p>
    <w:p w14:paraId="09671BDD"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53A490BA"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"Развитие водохозяйственного комплекса";</w:t>
      </w:r>
      <w:r w:rsidRPr="007E602D">
        <w:rPr>
          <w:rFonts w:ascii="Arial" w:eastAsia="Times New Roman" w:hAnsi="Arial" w:cs="Arial"/>
          <w:sz w:val="24"/>
          <w:szCs w:val="24"/>
          <w:lang w:eastAsia="ru-RU"/>
        </w:rPr>
        <w:br/>
      </w:r>
    </w:p>
    <w:p w14:paraId="6B51062F"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1E673861"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"Обращение с твердыми коммунальными и промышленными отходами" (реализуется с 2017 года в связи с Федеральным законом от 24.06.1998 N 89-ФЗ "Об отходах производства и потребления" (в редакции от 28.12.2016).</w:t>
      </w:r>
      <w:r w:rsidRPr="007E602D">
        <w:rPr>
          <w:rFonts w:ascii="Arial" w:eastAsia="Times New Roman" w:hAnsi="Arial" w:cs="Arial"/>
          <w:sz w:val="24"/>
          <w:szCs w:val="24"/>
          <w:lang w:eastAsia="ru-RU"/>
        </w:rPr>
        <w:br/>
      </w:r>
    </w:p>
    <w:p w14:paraId="78EAAC17"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5DD8D9CD"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(абзац введен Постановлением администрации Тамбовской области от 22.05.2017 N 474)</w:t>
      </w:r>
      <w:r w:rsidRPr="007E602D">
        <w:rPr>
          <w:rFonts w:ascii="Arial" w:eastAsia="Times New Roman" w:hAnsi="Arial" w:cs="Arial"/>
          <w:sz w:val="24"/>
          <w:szCs w:val="24"/>
          <w:lang w:eastAsia="ru-RU"/>
        </w:rPr>
        <w:br/>
      </w:r>
    </w:p>
    <w:p w14:paraId="63287998"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22CD9A2E"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 2019 года реализуются федеральные (региональные) проекты "Сохранение уникальных водных объектов", "Чистая страна", "Комплексная система обращения с твердыми коммунальными отходами".</w:t>
      </w:r>
      <w:r w:rsidRPr="007E602D">
        <w:rPr>
          <w:rFonts w:ascii="Arial" w:eastAsia="Times New Roman" w:hAnsi="Arial" w:cs="Arial"/>
          <w:sz w:val="24"/>
          <w:szCs w:val="24"/>
          <w:lang w:eastAsia="ru-RU"/>
        </w:rPr>
        <w:br/>
      </w:r>
    </w:p>
    <w:p w14:paraId="44A0A802"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625A31A3"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(абзац введен Постановлением администрации Тамбовской области от 14.06.2019 N 677)</w:t>
      </w:r>
      <w:r w:rsidRPr="007E602D">
        <w:rPr>
          <w:rFonts w:ascii="Arial" w:eastAsia="Times New Roman" w:hAnsi="Arial" w:cs="Arial"/>
          <w:sz w:val="24"/>
          <w:szCs w:val="24"/>
          <w:lang w:eastAsia="ru-RU"/>
        </w:rPr>
        <w:br/>
      </w:r>
    </w:p>
    <w:p w14:paraId="392F1D0C"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5F7A1F3D"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lastRenderedPageBreak/>
        <w:t>Мероприятия подпрограммы "Регулирование качества окружающей среды" включают ряд практических мероприятий по обеспечению экологической безопасности и улучшению качества окружающей среды, направленных на:</w:t>
      </w:r>
      <w:r w:rsidRPr="007E602D">
        <w:rPr>
          <w:rFonts w:ascii="Arial" w:eastAsia="Times New Roman" w:hAnsi="Arial" w:cs="Arial"/>
          <w:sz w:val="24"/>
          <w:szCs w:val="24"/>
          <w:lang w:eastAsia="ru-RU"/>
        </w:rPr>
        <w:br/>
      </w:r>
    </w:p>
    <w:p w14:paraId="6B0D44BE"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77132834"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разработку проектной документации на строительство, реконструкцию природоохранных объектов, в том числе очистных сооружений по очистке производственных, хозяйственно-бытовых и ливневых сточных вод; экологическую реабилитацию водных объектов;</w:t>
      </w:r>
      <w:r w:rsidRPr="007E602D">
        <w:rPr>
          <w:rFonts w:ascii="Arial" w:eastAsia="Times New Roman" w:hAnsi="Arial" w:cs="Arial"/>
          <w:sz w:val="24"/>
          <w:szCs w:val="24"/>
          <w:lang w:eastAsia="ru-RU"/>
        </w:rPr>
        <w:br/>
      </w:r>
    </w:p>
    <w:p w14:paraId="34FA4468"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001F2AD1"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строительство, реконструкцию очистных сооружений биологической очистки хозяйственно-бытовых сточных вод;</w:t>
      </w:r>
      <w:r w:rsidRPr="007E602D">
        <w:rPr>
          <w:rFonts w:ascii="Arial" w:eastAsia="Times New Roman" w:hAnsi="Arial" w:cs="Arial"/>
          <w:sz w:val="24"/>
          <w:szCs w:val="24"/>
          <w:lang w:eastAsia="ru-RU"/>
        </w:rPr>
        <w:br/>
      </w:r>
    </w:p>
    <w:p w14:paraId="46BA5005"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749C9D37"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строительство, реконструкцию локальных очистных сооружений на предприятиях области для очистки производственных стоков;</w:t>
      </w:r>
    </w:p>
    <w:p w14:paraId="3748478F"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строительство, реконструкция очистных сооружений ливневых стоков на предприятиях области;</w:t>
      </w:r>
      <w:r w:rsidRPr="007E602D">
        <w:rPr>
          <w:rFonts w:ascii="Arial" w:eastAsia="Times New Roman" w:hAnsi="Arial" w:cs="Arial"/>
          <w:sz w:val="24"/>
          <w:szCs w:val="24"/>
          <w:lang w:eastAsia="ru-RU"/>
        </w:rPr>
        <w:br/>
      </w:r>
    </w:p>
    <w:p w14:paraId="6AEE0719"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893353B"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внедрение систем оборотного водоснабжения на предприятиях области;</w:t>
      </w:r>
      <w:r w:rsidRPr="007E602D">
        <w:rPr>
          <w:rFonts w:ascii="Arial" w:eastAsia="Times New Roman" w:hAnsi="Arial" w:cs="Arial"/>
          <w:sz w:val="24"/>
          <w:szCs w:val="24"/>
          <w:lang w:eastAsia="ru-RU"/>
        </w:rPr>
        <w:br/>
      </w:r>
    </w:p>
    <w:p w14:paraId="526DE8AE"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D8449A7"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снижение загрязнения атмосферного воздуха;</w:t>
      </w:r>
      <w:r w:rsidRPr="007E602D">
        <w:rPr>
          <w:rFonts w:ascii="Arial" w:eastAsia="Times New Roman" w:hAnsi="Arial" w:cs="Arial"/>
          <w:sz w:val="24"/>
          <w:szCs w:val="24"/>
          <w:lang w:eastAsia="ru-RU"/>
        </w:rPr>
        <w:br/>
      </w:r>
    </w:p>
    <w:p w14:paraId="370A81D5"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9238D04"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внедрение информационно-аналитической системы мониторинга природопользования, контроля и охраны окружающей среды на территории области;</w:t>
      </w:r>
      <w:r w:rsidRPr="007E602D">
        <w:rPr>
          <w:rFonts w:ascii="Arial" w:eastAsia="Times New Roman" w:hAnsi="Arial" w:cs="Arial"/>
          <w:sz w:val="24"/>
          <w:szCs w:val="24"/>
          <w:lang w:eastAsia="ru-RU"/>
        </w:rPr>
        <w:br/>
      </w:r>
    </w:p>
    <w:p w14:paraId="53E5949D"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98333C9"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проведение аналитических исследований состояния окружающей среды: воздуха, воды, почв в рамках государственного экологического контроля; подготовка паспортов опасных отходов; проведение токсикологических анализов отходов, оформление обосновывающих документов для получения разрешения на выбросы загрязняющих веществ в атмосферу и пакета документов для лицензий на деятельность по обращению с опасными отходами;</w:t>
      </w:r>
      <w:r w:rsidRPr="007E602D">
        <w:rPr>
          <w:rFonts w:ascii="Arial" w:eastAsia="Times New Roman" w:hAnsi="Arial" w:cs="Arial"/>
          <w:sz w:val="24"/>
          <w:szCs w:val="24"/>
          <w:lang w:eastAsia="ru-RU"/>
        </w:rPr>
        <w:br/>
      </w:r>
    </w:p>
    <w:p w14:paraId="29667D50"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BE230FD"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организацию и разработку информационного обеспечения территориальной системы экологического мониторинга, внедрение информационных технологий, в том числе создание экологического портала области с использованием ГИС-технологии;</w:t>
      </w:r>
      <w:r w:rsidRPr="007E602D">
        <w:rPr>
          <w:rFonts w:ascii="Arial" w:eastAsia="Times New Roman" w:hAnsi="Arial" w:cs="Arial"/>
          <w:sz w:val="24"/>
          <w:szCs w:val="24"/>
          <w:lang w:eastAsia="ru-RU"/>
        </w:rPr>
        <w:br/>
      </w:r>
    </w:p>
    <w:p w14:paraId="0F7E4C54"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B42F400"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экологическое образование и просвещение;</w:t>
      </w:r>
      <w:r w:rsidRPr="007E602D">
        <w:rPr>
          <w:rFonts w:ascii="Arial" w:eastAsia="Times New Roman" w:hAnsi="Arial" w:cs="Arial"/>
          <w:sz w:val="24"/>
          <w:szCs w:val="24"/>
          <w:lang w:eastAsia="ru-RU"/>
        </w:rPr>
        <w:br/>
      </w:r>
    </w:p>
    <w:p w14:paraId="52979AC3"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D1900EF"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сохранение и развитие сети особо охраняемых природных территорий (далее - ООПТ), обеспечение их устойчивого функционирования;</w:t>
      </w:r>
      <w:r w:rsidRPr="007E602D">
        <w:rPr>
          <w:rFonts w:ascii="Arial" w:eastAsia="Times New Roman" w:hAnsi="Arial" w:cs="Arial"/>
          <w:sz w:val="24"/>
          <w:szCs w:val="24"/>
          <w:lang w:eastAsia="ru-RU"/>
        </w:rPr>
        <w:br/>
      </w:r>
    </w:p>
    <w:p w14:paraId="63459F59"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0FF00F6"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сохранение редких и исчезающих видов животных и растений, в первую очередь на ООПТ, разработка и осуществление технологий создания искусственных популяций.</w:t>
      </w:r>
      <w:r w:rsidRPr="007E602D">
        <w:rPr>
          <w:rFonts w:ascii="Arial" w:eastAsia="Times New Roman" w:hAnsi="Arial" w:cs="Arial"/>
          <w:sz w:val="24"/>
          <w:szCs w:val="24"/>
          <w:lang w:eastAsia="ru-RU"/>
        </w:rPr>
        <w:br/>
      </w:r>
    </w:p>
    <w:p w14:paraId="51D498DC"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3F9124D"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Реализация мероприятий данного направления будет способствовать снижению уровня негативного воздействия на окружающую среду, улучшению экологических условий проживания населения области и внедрению экологически эффективных технологий.</w:t>
      </w:r>
      <w:r w:rsidRPr="007E602D">
        <w:rPr>
          <w:rFonts w:ascii="Arial" w:eastAsia="Times New Roman" w:hAnsi="Arial" w:cs="Arial"/>
          <w:sz w:val="24"/>
          <w:szCs w:val="24"/>
          <w:lang w:eastAsia="ru-RU"/>
        </w:rPr>
        <w:br/>
      </w:r>
    </w:p>
    <w:p w14:paraId="65400C3B"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52221BA"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рамках данного направления предполагается реализация комплекса мероприятий по развитию сети ООПТ регионального значения. В состав основных мероприятий подпрограммы государственной программы по данному направлению включены:</w:t>
      </w:r>
      <w:r w:rsidRPr="007E602D">
        <w:rPr>
          <w:rFonts w:ascii="Arial" w:eastAsia="Times New Roman" w:hAnsi="Arial" w:cs="Arial"/>
          <w:sz w:val="24"/>
          <w:szCs w:val="24"/>
          <w:lang w:eastAsia="ru-RU"/>
        </w:rPr>
        <w:br/>
      </w:r>
    </w:p>
    <w:p w14:paraId="6974C4CB"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FAE92FC"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выполнение работ по разработке проектной документации и благоустройству ООПТ, памятников природы регионального уровня на территории области;</w:t>
      </w:r>
      <w:r w:rsidRPr="007E602D">
        <w:rPr>
          <w:rFonts w:ascii="Arial" w:eastAsia="Times New Roman" w:hAnsi="Arial" w:cs="Arial"/>
          <w:sz w:val="24"/>
          <w:szCs w:val="24"/>
          <w:lang w:eastAsia="ru-RU"/>
        </w:rPr>
        <w:br/>
      </w:r>
    </w:p>
    <w:p w14:paraId="2749B553"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1BDFA95"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проведение мероприятий по охране и воспроизводству животного и растительного мира на территории ООПТ;</w:t>
      </w:r>
      <w:r w:rsidRPr="007E602D">
        <w:rPr>
          <w:rFonts w:ascii="Arial" w:eastAsia="Times New Roman" w:hAnsi="Arial" w:cs="Arial"/>
          <w:sz w:val="24"/>
          <w:szCs w:val="24"/>
          <w:lang w:eastAsia="ru-RU"/>
        </w:rPr>
        <w:br/>
      </w:r>
    </w:p>
    <w:p w14:paraId="00430046"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56E1E40"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проведение мероприятий по благоустройству и расчистке ООПТ, родников на территории области;</w:t>
      </w:r>
      <w:r w:rsidRPr="007E602D">
        <w:rPr>
          <w:rFonts w:ascii="Arial" w:eastAsia="Times New Roman" w:hAnsi="Arial" w:cs="Arial"/>
          <w:sz w:val="24"/>
          <w:szCs w:val="24"/>
          <w:lang w:eastAsia="ru-RU"/>
        </w:rPr>
        <w:br/>
      </w:r>
    </w:p>
    <w:p w14:paraId="0C8B4629"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60F4AA4"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разработка обоснования создания ООПТ, оформление документов для межевания и постановки на кадастровый учет ООПТ;</w:t>
      </w:r>
      <w:r w:rsidRPr="007E602D">
        <w:rPr>
          <w:rFonts w:ascii="Arial" w:eastAsia="Times New Roman" w:hAnsi="Arial" w:cs="Arial"/>
          <w:sz w:val="24"/>
          <w:szCs w:val="24"/>
          <w:lang w:eastAsia="ru-RU"/>
        </w:rPr>
        <w:br/>
      </w:r>
    </w:p>
    <w:p w14:paraId="23AF54D0"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855843C"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проведение научно-исследовательских и полевых работ по изучению популяций редких и исчезающих видов животных и растений на территории области, в том числе по подготовке второго издания Красной книги Тамбовской области (раздел "Растения") и издание Красной книги области (раздел "Растения");</w:t>
      </w:r>
      <w:r w:rsidRPr="007E602D">
        <w:rPr>
          <w:rFonts w:ascii="Arial" w:eastAsia="Times New Roman" w:hAnsi="Arial" w:cs="Arial"/>
          <w:sz w:val="24"/>
          <w:szCs w:val="24"/>
          <w:lang w:eastAsia="ru-RU"/>
        </w:rPr>
        <w:br/>
      </w:r>
    </w:p>
    <w:p w14:paraId="23BEAF04"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54CEF4A"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проведение биотехнических мероприятий на территории ООПТ.</w:t>
      </w:r>
      <w:r w:rsidRPr="007E602D">
        <w:rPr>
          <w:rFonts w:ascii="Arial" w:eastAsia="Times New Roman" w:hAnsi="Arial" w:cs="Arial"/>
          <w:sz w:val="24"/>
          <w:szCs w:val="24"/>
          <w:lang w:eastAsia="ru-RU"/>
        </w:rPr>
        <w:br/>
      </w:r>
    </w:p>
    <w:p w14:paraId="5384C49F"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777E054"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подпрограмму включены ведомственные целевые программы "Развитие и содержание особо охраняемых природных территорий регионального значения" и "Охрана, воспроизводство и рациональное использование объектов животного мира, отнесенных к объектам охоты, и среды их обитания".</w:t>
      </w:r>
      <w:r w:rsidRPr="007E602D">
        <w:rPr>
          <w:rFonts w:ascii="Arial" w:eastAsia="Times New Roman" w:hAnsi="Arial" w:cs="Arial"/>
          <w:sz w:val="24"/>
          <w:szCs w:val="24"/>
          <w:lang w:eastAsia="ru-RU"/>
        </w:rPr>
        <w:br/>
      </w:r>
    </w:p>
    <w:p w14:paraId="3CE5C4D1"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5BC58A5"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lastRenderedPageBreak/>
        <w:t>(в ред. Постановления администрации Тамбовской области от 22.05.2017 N 474)</w:t>
      </w:r>
      <w:r w:rsidRPr="007E602D">
        <w:rPr>
          <w:rFonts w:ascii="Arial" w:eastAsia="Times New Roman" w:hAnsi="Arial" w:cs="Arial"/>
          <w:sz w:val="24"/>
          <w:szCs w:val="24"/>
          <w:lang w:eastAsia="ru-RU"/>
        </w:rPr>
        <w:br/>
      </w:r>
    </w:p>
    <w:p w14:paraId="35A1A029" w14:textId="77777777" w:rsidR="007E602D" w:rsidRPr="007E602D" w:rsidRDefault="007E602D" w:rsidP="007E602D">
      <w:pPr>
        <w:spacing w:after="240" w:line="240" w:lineRule="auto"/>
        <w:jc w:val="center"/>
        <w:textAlignment w:val="baseline"/>
        <w:outlineLvl w:val="3"/>
        <w:rPr>
          <w:rFonts w:ascii="Arial" w:eastAsia="Times New Roman" w:hAnsi="Arial" w:cs="Arial"/>
          <w:b/>
          <w:bCs/>
          <w:sz w:val="24"/>
          <w:szCs w:val="24"/>
          <w:lang w:eastAsia="ru-RU"/>
        </w:rPr>
      </w:pPr>
      <w:r w:rsidRPr="007E602D">
        <w:rPr>
          <w:rFonts w:ascii="Arial" w:eastAsia="Times New Roman" w:hAnsi="Arial" w:cs="Arial"/>
          <w:b/>
          <w:bCs/>
          <w:sz w:val="24"/>
          <w:szCs w:val="24"/>
          <w:lang w:eastAsia="ru-RU"/>
        </w:rPr>
        <w:br/>
      </w:r>
      <w:r w:rsidRPr="007E602D">
        <w:rPr>
          <w:rFonts w:ascii="Arial" w:eastAsia="Times New Roman" w:hAnsi="Arial" w:cs="Arial"/>
          <w:b/>
          <w:bCs/>
          <w:sz w:val="24"/>
          <w:szCs w:val="24"/>
          <w:lang w:eastAsia="ru-RU"/>
        </w:rPr>
        <w:br/>
        <w:t>Ведомственная целевая программа "Развитие и содержание особо охраняемых природных территорий регионального значения" (далее - ведомственная программа)</w:t>
      </w:r>
    </w:p>
    <w:p w14:paraId="148A2628" w14:textId="77777777" w:rsidR="007E602D" w:rsidRPr="007E602D" w:rsidRDefault="007E602D" w:rsidP="007E602D">
      <w:pPr>
        <w:spacing w:after="0" w:line="240" w:lineRule="auto"/>
        <w:jc w:val="center"/>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ред. Постановления администрации Тамбовской области от 22.05.2017 N 474)</w:t>
      </w:r>
    </w:p>
    <w:p w14:paraId="12E6772B"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br/>
      </w:r>
    </w:p>
    <w:p w14:paraId="2E766DA9"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На фоне общей тенденции снижения ресурсного потенциала лесов, продуктивности земель вследствие деградации почв, экологического и санитарного состояния большинства водных объектов области происходит ухудшение среды обитания объектов растительного и животного мира, что может привести к полному исчезновению редких и исчезающих видов животных и растений.</w:t>
      </w:r>
      <w:r w:rsidRPr="007E602D">
        <w:rPr>
          <w:rFonts w:ascii="Arial" w:eastAsia="Times New Roman" w:hAnsi="Arial" w:cs="Arial"/>
          <w:sz w:val="24"/>
          <w:szCs w:val="24"/>
          <w:lang w:eastAsia="ru-RU"/>
        </w:rPr>
        <w:br/>
      </w:r>
    </w:p>
    <w:p w14:paraId="1059B959"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D2853B6"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Для управления особо охраняемыми природными территориями и оперативного контроля за соблюдением режимов их охраны, выполнением охранных мероприятий было создано Тамбовское областное государственное бюджетное учреждение "Дирекция особо охраняемых природных территорий регионального значения" (далее - ТОГБУ "Дирекция ООПТ").</w:t>
      </w:r>
      <w:r w:rsidRPr="007E602D">
        <w:rPr>
          <w:rFonts w:ascii="Arial" w:eastAsia="Times New Roman" w:hAnsi="Arial" w:cs="Arial"/>
          <w:sz w:val="24"/>
          <w:szCs w:val="24"/>
          <w:lang w:eastAsia="ru-RU"/>
        </w:rPr>
        <w:br/>
      </w:r>
    </w:p>
    <w:p w14:paraId="6F2058C9"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6FB17E5"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ред. Постановления администрации Тамбовской области от 22.05.2017 N 474)</w:t>
      </w:r>
      <w:r w:rsidRPr="007E602D">
        <w:rPr>
          <w:rFonts w:ascii="Arial" w:eastAsia="Times New Roman" w:hAnsi="Arial" w:cs="Arial"/>
          <w:sz w:val="24"/>
          <w:szCs w:val="24"/>
          <w:lang w:eastAsia="ru-RU"/>
        </w:rPr>
        <w:br/>
      </w:r>
    </w:p>
    <w:p w14:paraId="29D09637"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21F96A5"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Целями ведомственной программы являются:</w:t>
      </w:r>
      <w:r w:rsidRPr="007E602D">
        <w:rPr>
          <w:rFonts w:ascii="Arial" w:eastAsia="Times New Roman" w:hAnsi="Arial" w:cs="Arial"/>
          <w:sz w:val="24"/>
          <w:szCs w:val="24"/>
          <w:lang w:eastAsia="ru-RU"/>
        </w:rPr>
        <w:br/>
      </w:r>
    </w:p>
    <w:p w14:paraId="50E3098A"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0F1C58E"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обеспечение стабильного и эффективного функционирования ООПТ;</w:t>
      </w:r>
      <w:r w:rsidRPr="007E602D">
        <w:rPr>
          <w:rFonts w:ascii="Arial" w:eastAsia="Times New Roman" w:hAnsi="Arial" w:cs="Arial"/>
          <w:sz w:val="24"/>
          <w:szCs w:val="24"/>
          <w:lang w:eastAsia="ru-RU"/>
        </w:rPr>
        <w:br/>
      </w:r>
    </w:p>
    <w:p w14:paraId="4634AAEF"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D8E5E33"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сохранение типичных и уникальных природных ландшафтов на территории области как естественной среды обитания животного и растительного мира, биологического разнообразия флоры и фауны, редких и исчезающих животных и растений.</w:t>
      </w:r>
      <w:r w:rsidRPr="007E602D">
        <w:rPr>
          <w:rFonts w:ascii="Arial" w:eastAsia="Times New Roman" w:hAnsi="Arial" w:cs="Arial"/>
          <w:sz w:val="24"/>
          <w:szCs w:val="24"/>
          <w:lang w:eastAsia="ru-RU"/>
        </w:rPr>
        <w:br/>
      </w:r>
    </w:p>
    <w:p w14:paraId="09C0C065"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2A18B87"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Основные задачи ведомственной программы:</w:t>
      </w:r>
      <w:r w:rsidRPr="007E602D">
        <w:rPr>
          <w:rFonts w:ascii="Arial" w:eastAsia="Times New Roman" w:hAnsi="Arial" w:cs="Arial"/>
          <w:sz w:val="24"/>
          <w:szCs w:val="24"/>
          <w:lang w:eastAsia="ru-RU"/>
        </w:rPr>
        <w:br/>
      </w:r>
    </w:p>
    <w:p w14:paraId="4A7293A8"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897772A"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оптимизация сети ООПТ;</w:t>
      </w:r>
      <w:r w:rsidRPr="007E602D">
        <w:rPr>
          <w:rFonts w:ascii="Arial" w:eastAsia="Times New Roman" w:hAnsi="Arial" w:cs="Arial"/>
          <w:sz w:val="24"/>
          <w:szCs w:val="24"/>
          <w:lang w:eastAsia="ru-RU"/>
        </w:rPr>
        <w:br/>
      </w:r>
    </w:p>
    <w:p w14:paraId="55C345A5"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F53BE68"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формирование инфраструктуры ООПТ;</w:t>
      </w:r>
      <w:r w:rsidRPr="007E602D">
        <w:rPr>
          <w:rFonts w:ascii="Arial" w:eastAsia="Times New Roman" w:hAnsi="Arial" w:cs="Arial"/>
          <w:sz w:val="24"/>
          <w:szCs w:val="24"/>
          <w:lang w:eastAsia="ru-RU"/>
        </w:rPr>
        <w:br/>
      </w:r>
    </w:p>
    <w:p w14:paraId="0ABC721A"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A720C82"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lastRenderedPageBreak/>
        <w:t>создание оптимальных условий для сохранения биоразнообразия и воспроизводства объектов животного и растительного мира.</w:t>
      </w:r>
      <w:r w:rsidRPr="007E602D">
        <w:rPr>
          <w:rFonts w:ascii="Arial" w:eastAsia="Times New Roman" w:hAnsi="Arial" w:cs="Arial"/>
          <w:sz w:val="24"/>
          <w:szCs w:val="24"/>
          <w:lang w:eastAsia="ru-RU"/>
        </w:rPr>
        <w:br/>
      </w:r>
    </w:p>
    <w:p w14:paraId="0456D8DB"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2CA0654"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Выполнение ведомственной программы позволит создать экологический каркас из ООПТ общей площадью не менее 6,0% от территории области, правовую и экономическую базу для обеспечения стабильного и эффективного функционирования и охраны ООПТ, оптимальных условий для сохранения биоразнообразия и воспроизводства объектов животного и растительного мира ООПТ регионального значения.</w:t>
      </w:r>
      <w:r w:rsidRPr="007E602D">
        <w:rPr>
          <w:rFonts w:ascii="Arial" w:eastAsia="Times New Roman" w:hAnsi="Arial" w:cs="Arial"/>
          <w:sz w:val="24"/>
          <w:szCs w:val="24"/>
          <w:lang w:eastAsia="ru-RU"/>
        </w:rPr>
        <w:br/>
      </w:r>
    </w:p>
    <w:p w14:paraId="6B6183E7" w14:textId="77777777" w:rsidR="007E602D" w:rsidRPr="007E602D" w:rsidRDefault="007E602D" w:rsidP="007E602D">
      <w:pPr>
        <w:spacing w:after="240" w:line="240" w:lineRule="auto"/>
        <w:jc w:val="center"/>
        <w:textAlignment w:val="baseline"/>
        <w:outlineLvl w:val="3"/>
        <w:rPr>
          <w:rFonts w:ascii="Arial" w:eastAsia="Times New Roman" w:hAnsi="Arial" w:cs="Arial"/>
          <w:b/>
          <w:bCs/>
          <w:sz w:val="24"/>
          <w:szCs w:val="24"/>
          <w:lang w:eastAsia="ru-RU"/>
        </w:rPr>
      </w:pPr>
      <w:r w:rsidRPr="007E602D">
        <w:rPr>
          <w:rFonts w:ascii="Arial" w:eastAsia="Times New Roman" w:hAnsi="Arial" w:cs="Arial"/>
          <w:b/>
          <w:bCs/>
          <w:sz w:val="24"/>
          <w:szCs w:val="24"/>
          <w:lang w:eastAsia="ru-RU"/>
        </w:rPr>
        <w:br/>
      </w:r>
      <w:r w:rsidRPr="007E602D">
        <w:rPr>
          <w:rFonts w:ascii="Arial" w:eastAsia="Times New Roman" w:hAnsi="Arial" w:cs="Arial"/>
          <w:b/>
          <w:bCs/>
          <w:sz w:val="24"/>
          <w:szCs w:val="24"/>
          <w:lang w:eastAsia="ru-RU"/>
        </w:rPr>
        <w:br/>
        <w:t>Ведомственная целевая программа "Охрана, воспроизводство и рациональное использование объектов животного мира, отнесенных к объектам охоты, и среды их обитания" (далее - ведомственная программа)</w:t>
      </w:r>
    </w:p>
    <w:p w14:paraId="170E2863" w14:textId="77777777" w:rsidR="007E602D" w:rsidRPr="007E602D" w:rsidRDefault="007E602D" w:rsidP="007E602D">
      <w:pPr>
        <w:spacing w:after="0" w:line="240" w:lineRule="auto"/>
        <w:jc w:val="center"/>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ред. Постановления администрации Тамбовской области от 22.05.2017 N 474)</w:t>
      </w:r>
    </w:p>
    <w:p w14:paraId="15300DFF"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br/>
      </w:r>
    </w:p>
    <w:p w14:paraId="6F95B3AB"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За период 2010 - 2012 гг., благодаря эффективному использованию средств ведомственной программы, на территории области проведено свыше 7500 рейдовых мероприятий, в ходе которых было выявлено 1050 нарушений природоохранного законодательства. Из них 1040 случаев нарушения законодательства носят административный характер, по которым составлены протоколы об административных правонарушениях и вынесены постановления о наложении штрафов на сумму 877 тыс. рублей.</w:t>
      </w:r>
      <w:r w:rsidRPr="007E602D">
        <w:rPr>
          <w:rFonts w:ascii="Arial" w:eastAsia="Times New Roman" w:hAnsi="Arial" w:cs="Arial"/>
          <w:sz w:val="24"/>
          <w:szCs w:val="24"/>
          <w:lang w:eastAsia="ru-RU"/>
        </w:rPr>
        <w:br/>
      </w:r>
    </w:p>
    <w:p w14:paraId="5D1AA4A0"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22A718E"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Согласно проведенному межхозяйственному охотустройству территории области расчетная оптимальная численность основных видов охотничьих животных составляет: по лосю - около 1600 голов, по кабану - 2800 голов, по косуле - около 6000 голов, по серой куропатке - около 190000 голов, по зайцу русаку - около 40000 голов, зайцу-беляку - около 5000 голов.</w:t>
      </w:r>
      <w:r w:rsidRPr="007E602D">
        <w:rPr>
          <w:rFonts w:ascii="Arial" w:eastAsia="Times New Roman" w:hAnsi="Arial" w:cs="Arial"/>
          <w:sz w:val="24"/>
          <w:szCs w:val="24"/>
          <w:lang w:eastAsia="ru-RU"/>
        </w:rPr>
        <w:br/>
      </w:r>
    </w:p>
    <w:p w14:paraId="11532FDA"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F5F7AD0"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Целью ведомственной программы является обеспечение на территории области воспроизводства и рационального использования объектов животного мира.</w:t>
      </w:r>
      <w:r w:rsidRPr="007E602D">
        <w:rPr>
          <w:rFonts w:ascii="Arial" w:eastAsia="Times New Roman" w:hAnsi="Arial" w:cs="Arial"/>
          <w:sz w:val="24"/>
          <w:szCs w:val="24"/>
          <w:lang w:eastAsia="ru-RU"/>
        </w:rPr>
        <w:br/>
      </w:r>
    </w:p>
    <w:p w14:paraId="4CF75561"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7933F95"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Задачами ведомственной программы являются:</w:t>
      </w:r>
      <w:r w:rsidRPr="007E602D">
        <w:rPr>
          <w:rFonts w:ascii="Arial" w:eastAsia="Times New Roman" w:hAnsi="Arial" w:cs="Arial"/>
          <w:sz w:val="24"/>
          <w:szCs w:val="24"/>
          <w:lang w:eastAsia="ru-RU"/>
        </w:rPr>
        <w:br/>
      </w:r>
    </w:p>
    <w:p w14:paraId="76FB0CB2"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822F324"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создание оптимальных условия для сохранения, восстановления и увеличения численности, организации воспроизводства объектов животного мира, охраны среды их обитания, восстановление генофонда популяций;</w:t>
      </w:r>
      <w:r w:rsidRPr="007E602D">
        <w:rPr>
          <w:rFonts w:ascii="Arial" w:eastAsia="Times New Roman" w:hAnsi="Arial" w:cs="Arial"/>
          <w:sz w:val="24"/>
          <w:szCs w:val="24"/>
          <w:lang w:eastAsia="ru-RU"/>
        </w:rPr>
        <w:br/>
      </w:r>
    </w:p>
    <w:p w14:paraId="0FD663E7"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EC354C2"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совершенствование охраны объектов животного мира от нарушителей.</w:t>
      </w:r>
      <w:r w:rsidRPr="007E602D">
        <w:rPr>
          <w:rFonts w:ascii="Arial" w:eastAsia="Times New Roman" w:hAnsi="Arial" w:cs="Arial"/>
          <w:sz w:val="24"/>
          <w:szCs w:val="24"/>
          <w:lang w:eastAsia="ru-RU"/>
        </w:rPr>
        <w:br/>
      </w:r>
    </w:p>
    <w:p w14:paraId="16976707"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9583522"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lastRenderedPageBreak/>
        <w:t>Мероприятия ведомственной программы направлены на достижение намеченной цели, решение поставленных задач и предусматривают концентрацию ресурсов и привлечение средств из различных источников финансирования.</w:t>
      </w:r>
      <w:r w:rsidRPr="007E602D">
        <w:rPr>
          <w:rFonts w:ascii="Arial" w:eastAsia="Times New Roman" w:hAnsi="Arial" w:cs="Arial"/>
          <w:sz w:val="24"/>
          <w:szCs w:val="24"/>
          <w:lang w:eastAsia="ru-RU"/>
        </w:rPr>
        <w:br/>
      </w:r>
    </w:p>
    <w:p w14:paraId="57FB3F07"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CADDC0A"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Выполнение ведомственной программы позволит:</w:t>
      </w:r>
      <w:r w:rsidRPr="007E602D">
        <w:rPr>
          <w:rFonts w:ascii="Arial" w:eastAsia="Times New Roman" w:hAnsi="Arial" w:cs="Arial"/>
          <w:sz w:val="24"/>
          <w:szCs w:val="24"/>
          <w:lang w:eastAsia="ru-RU"/>
        </w:rPr>
        <w:br/>
      </w:r>
    </w:p>
    <w:p w14:paraId="14DF4613"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4900398"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увеличить численность охотничьих животных и сберечь национальное природное достояние - генофонд популяций, ценность которого невозможно выразить в денежном эквиваленте;</w:t>
      </w:r>
      <w:r w:rsidRPr="007E602D">
        <w:rPr>
          <w:rFonts w:ascii="Arial" w:eastAsia="Times New Roman" w:hAnsi="Arial" w:cs="Arial"/>
          <w:sz w:val="24"/>
          <w:szCs w:val="24"/>
          <w:lang w:eastAsia="ru-RU"/>
        </w:rPr>
        <w:br/>
      </w:r>
    </w:p>
    <w:p w14:paraId="33E6BD01"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5EDA096"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более эффективно проводить биотехнические и охотхозяйственные мероприятия;</w:t>
      </w:r>
      <w:r w:rsidRPr="007E602D">
        <w:rPr>
          <w:rFonts w:ascii="Arial" w:eastAsia="Times New Roman" w:hAnsi="Arial" w:cs="Arial"/>
          <w:sz w:val="24"/>
          <w:szCs w:val="24"/>
          <w:lang w:eastAsia="ru-RU"/>
        </w:rPr>
        <w:br/>
      </w:r>
    </w:p>
    <w:p w14:paraId="7836706F"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B843946"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повысить уровень борьбы с нарушителями законодательства в сфере охраны и использования объектов животного мира и среды их обитания и увеличить раскрываемость правонарушений в этой сфере правового регулирования, что повлечет за собой увеличение поступлений в бюджет Тамбовской области денежных средств от штрафных санкций;</w:t>
      </w:r>
      <w:r w:rsidRPr="007E602D">
        <w:rPr>
          <w:rFonts w:ascii="Arial" w:eastAsia="Times New Roman" w:hAnsi="Arial" w:cs="Arial"/>
          <w:sz w:val="24"/>
          <w:szCs w:val="24"/>
          <w:lang w:eastAsia="ru-RU"/>
        </w:rPr>
        <w:br/>
      </w:r>
    </w:p>
    <w:p w14:paraId="7A962272"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CB45E75"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ред. Постановления администрации Тамбовской области от 08.09.2014 N 1041)</w:t>
      </w:r>
      <w:r w:rsidRPr="007E602D">
        <w:rPr>
          <w:rFonts w:ascii="Arial" w:eastAsia="Times New Roman" w:hAnsi="Arial" w:cs="Arial"/>
          <w:sz w:val="24"/>
          <w:szCs w:val="24"/>
          <w:lang w:eastAsia="ru-RU"/>
        </w:rPr>
        <w:br/>
      </w:r>
    </w:p>
    <w:p w14:paraId="5E988FD6"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DD2DCC9"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увеличить количество рейдовых мероприятий, что повлечет за собой более качественный анализ численности объектов животного мира области.</w:t>
      </w:r>
      <w:r w:rsidRPr="007E602D">
        <w:rPr>
          <w:rFonts w:ascii="Arial" w:eastAsia="Times New Roman" w:hAnsi="Arial" w:cs="Arial"/>
          <w:sz w:val="24"/>
          <w:szCs w:val="24"/>
          <w:lang w:eastAsia="ru-RU"/>
        </w:rPr>
        <w:br/>
      </w:r>
    </w:p>
    <w:p w14:paraId="3D6CCEE8"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24A637D"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Мероприятия подпрограммы "Обращение с твердыми бытовыми и промышленными отходами" направлены на решение проблем в сфере обращения с отходами производства и потребления на территории области.</w:t>
      </w:r>
      <w:r w:rsidRPr="007E602D">
        <w:rPr>
          <w:rFonts w:ascii="Arial" w:eastAsia="Times New Roman" w:hAnsi="Arial" w:cs="Arial"/>
          <w:sz w:val="24"/>
          <w:szCs w:val="24"/>
          <w:lang w:eastAsia="ru-RU"/>
        </w:rPr>
        <w:br/>
      </w:r>
    </w:p>
    <w:p w14:paraId="4AD777A5"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715C87D"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Основные усилия для реализации мероприятий будут сосредоточены на привлечении средств частных инвесторов и использовании механизма частно-государственного партнерства.</w:t>
      </w:r>
      <w:r w:rsidRPr="007E602D">
        <w:rPr>
          <w:rFonts w:ascii="Arial" w:eastAsia="Times New Roman" w:hAnsi="Arial" w:cs="Arial"/>
          <w:sz w:val="24"/>
          <w:szCs w:val="24"/>
          <w:lang w:eastAsia="ru-RU"/>
        </w:rPr>
        <w:br/>
      </w:r>
    </w:p>
    <w:p w14:paraId="29B92B31"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FBAD117"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Мероприятия подпрограммы направлены на решение следующих задач:</w:t>
      </w:r>
      <w:r w:rsidRPr="007E602D">
        <w:rPr>
          <w:rFonts w:ascii="Arial" w:eastAsia="Times New Roman" w:hAnsi="Arial" w:cs="Arial"/>
          <w:sz w:val="24"/>
          <w:szCs w:val="24"/>
          <w:lang w:eastAsia="ru-RU"/>
        </w:rPr>
        <w:br/>
      </w:r>
    </w:p>
    <w:p w14:paraId="7CF43478"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F8DECFC"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создание регионального кадастра отходов области;</w:t>
      </w:r>
      <w:r w:rsidRPr="007E602D">
        <w:rPr>
          <w:rFonts w:ascii="Arial" w:eastAsia="Times New Roman" w:hAnsi="Arial" w:cs="Arial"/>
          <w:sz w:val="24"/>
          <w:szCs w:val="24"/>
          <w:lang w:eastAsia="ru-RU"/>
        </w:rPr>
        <w:br/>
      </w:r>
    </w:p>
    <w:p w14:paraId="42C95018"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0128CAC"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повышение экологической культуры и грамотности, воспитание экологического сознания у населения области;</w:t>
      </w:r>
      <w:r w:rsidRPr="007E602D">
        <w:rPr>
          <w:rFonts w:ascii="Arial" w:eastAsia="Times New Roman" w:hAnsi="Arial" w:cs="Arial"/>
          <w:sz w:val="24"/>
          <w:szCs w:val="24"/>
          <w:lang w:eastAsia="ru-RU"/>
        </w:rPr>
        <w:br/>
      </w:r>
    </w:p>
    <w:p w14:paraId="22AB882A"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9937964"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развитие системы обращения с ртутьсодержащими отходами;</w:t>
      </w:r>
      <w:r w:rsidRPr="007E602D">
        <w:rPr>
          <w:rFonts w:ascii="Arial" w:eastAsia="Times New Roman" w:hAnsi="Arial" w:cs="Arial"/>
          <w:sz w:val="24"/>
          <w:szCs w:val="24"/>
          <w:lang w:eastAsia="ru-RU"/>
        </w:rPr>
        <w:br/>
      </w:r>
    </w:p>
    <w:p w14:paraId="19A4CBC5"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22A0142"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развитие системы обращения с промышленными отходами;</w:t>
      </w:r>
      <w:r w:rsidRPr="007E602D">
        <w:rPr>
          <w:rFonts w:ascii="Arial" w:eastAsia="Times New Roman" w:hAnsi="Arial" w:cs="Arial"/>
          <w:sz w:val="24"/>
          <w:szCs w:val="24"/>
          <w:lang w:eastAsia="ru-RU"/>
        </w:rPr>
        <w:br/>
      </w:r>
    </w:p>
    <w:p w14:paraId="007F1FC4"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7F24D10"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создание системы обращения с отходами автотранспорта;</w:t>
      </w:r>
      <w:r w:rsidRPr="007E602D">
        <w:rPr>
          <w:rFonts w:ascii="Arial" w:eastAsia="Times New Roman" w:hAnsi="Arial" w:cs="Arial"/>
          <w:sz w:val="24"/>
          <w:szCs w:val="24"/>
          <w:lang w:eastAsia="ru-RU"/>
        </w:rPr>
        <w:br/>
      </w:r>
    </w:p>
    <w:p w14:paraId="158334C2"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58BC290"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утилизация отходов сельского хозяйства;</w:t>
      </w:r>
      <w:r w:rsidRPr="007E602D">
        <w:rPr>
          <w:rFonts w:ascii="Arial" w:eastAsia="Times New Roman" w:hAnsi="Arial" w:cs="Arial"/>
          <w:sz w:val="24"/>
          <w:szCs w:val="24"/>
          <w:lang w:eastAsia="ru-RU"/>
        </w:rPr>
        <w:br/>
      </w:r>
    </w:p>
    <w:p w14:paraId="3DB40CD4"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F5D0293"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улучшение показателей санитарной очистки населенных пунктов области;</w:t>
      </w:r>
      <w:r w:rsidRPr="007E602D">
        <w:rPr>
          <w:rFonts w:ascii="Arial" w:eastAsia="Times New Roman" w:hAnsi="Arial" w:cs="Arial"/>
          <w:sz w:val="24"/>
          <w:szCs w:val="24"/>
          <w:lang w:eastAsia="ru-RU"/>
        </w:rPr>
        <w:br/>
      </w:r>
    </w:p>
    <w:p w14:paraId="6E3887E8"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9C2CC91"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повышение безопасности захоронения отходов на полигонах ТБО;</w:t>
      </w:r>
      <w:r w:rsidRPr="007E602D">
        <w:rPr>
          <w:rFonts w:ascii="Arial" w:eastAsia="Times New Roman" w:hAnsi="Arial" w:cs="Arial"/>
          <w:sz w:val="24"/>
          <w:szCs w:val="24"/>
          <w:lang w:eastAsia="ru-RU"/>
        </w:rPr>
        <w:br/>
      </w:r>
    </w:p>
    <w:p w14:paraId="112E7EC4"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FC1DF7F"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наращивание объемов использования отходов и извлечения из них вторичного сырья.</w:t>
      </w:r>
      <w:r w:rsidRPr="007E602D">
        <w:rPr>
          <w:rFonts w:ascii="Arial" w:eastAsia="Times New Roman" w:hAnsi="Arial" w:cs="Arial"/>
          <w:sz w:val="24"/>
          <w:szCs w:val="24"/>
          <w:lang w:eastAsia="ru-RU"/>
        </w:rPr>
        <w:br/>
      </w:r>
    </w:p>
    <w:p w14:paraId="0BA7F11E"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4D9C78B"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Мероприятия подпрограммы "Обращение с твердыми коммунальными и промышленными отходами" направлены на реализацию комплекса мер для формирования необходимой нормативно-правовой и информационно-технической базы для решения проблем, связанных с обращением с отходами производства и потребления на территории области, актуализацию территориальной схемы обращения с отходами производства и потребления, в том числе с ТКО.</w:t>
      </w:r>
      <w:r w:rsidRPr="007E602D">
        <w:rPr>
          <w:rFonts w:ascii="Arial" w:eastAsia="Times New Roman" w:hAnsi="Arial" w:cs="Arial"/>
          <w:sz w:val="24"/>
          <w:szCs w:val="24"/>
          <w:lang w:eastAsia="ru-RU"/>
        </w:rPr>
        <w:br/>
      </w:r>
    </w:p>
    <w:p w14:paraId="71C8E973"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3B0C555"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(абзац введен Постановлением администрации Тамбовской области от 22.05.2017 N 474)</w:t>
      </w:r>
      <w:r w:rsidRPr="007E602D">
        <w:rPr>
          <w:rFonts w:ascii="Arial" w:eastAsia="Times New Roman" w:hAnsi="Arial" w:cs="Arial"/>
          <w:sz w:val="24"/>
          <w:szCs w:val="24"/>
          <w:lang w:eastAsia="ru-RU"/>
        </w:rPr>
        <w:br/>
      </w:r>
    </w:p>
    <w:p w14:paraId="6F8F1EB9"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09A9F08"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Территориальная схема обращения с отходами, в том числе с ТКО, - информационная система, включающая в себя базы данных, программное и техническое обеспечение, предназначенные для ввода, хранения, актуализации, обработки, анализа, представления, визуализации данных о системе организации и осуществления деятельности на территории области по сбору, транспортированию, обработке, утилизации, обезвреживанию, размещению отходов.</w:t>
      </w:r>
      <w:r w:rsidRPr="007E602D">
        <w:rPr>
          <w:rFonts w:ascii="Arial" w:eastAsia="Times New Roman" w:hAnsi="Arial" w:cs="Arial"/>
          <w:sz w:val="24"/>
          <w:szCs w:val="24"/>
          <w:lang w:eastAsia="ru-RU"/>
        </w:rPr>
        <w:br/>
      </w:r>
    </w:p>
    <w:p w14:paraId="26D3F19D"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BE8E99B"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(абзац введен Постановлением администрации Тамбовской области от 22.05.2017 N 474)</w:t>
      </w:r>
      <w:r w:rsidRPr="007E602D">
        <w:rPr>
          <w:rFonts w:ascii="Arial" w:eastAsia="Times New Roman" w:hAnsi="Arial" w:cs="Arial"/>
          <w:sz w:val="24"/>
          <w:szCs w:val="24"/>
          <w:lang w:eastAsia="ru-RU"/>
        </w:rPr>
        <w:br/>
      </w:r>
    </w:p>
    <w:p w14:paraId="2156A36C"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3C81DFC"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 xml:space="preserve">Мероприятием предусматривается актуализация не реже чем 1 раз в 3 года территориальной схемы с целью приведения территориальной схемы в соответствие с требованиями законодательства Российской Федерации и законодательства Тамбовской области, обновление и дополнение актуальной </w:t>
      </w:r>
      <w:r w:rsidRPr="007E602D">
        <w:rPr>
          <w:rFonts w:ascii="Arial" w:eastAsia="Times New Roman" w:hAnsi="Arial" w:cs="Arial"/>
          <w:sz w:val="24"/>
          <w:szCs w:val="24"/>
          <w:lang w:eastAsia="ru-RU"/>
        </w:rPr>
        <w:lastRenderedPageBreak/>
        <w:t>информацией о состоянии отрасли обращения с отходами в области;</w:t>
      </w:r>
      <w:r w:rsidRPr="007E602D">
        <w:rPr>
          <w:rFonts w:ascii="Arial" w:eastAsia="Times New Roman" w:hAnsi="Arial" w:cs="Arial"/>
          <w:sz w:val="24"/>
          <w:szCs w:val="24"/>
          <w:lang w:eastAsia="ru-RU"/>
        </w:rPr>
        <w:br/>
      </w:r>
    </w:p>
    <w:p w14:paraId="7F33056A"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363AE8A"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(абзац введен Постановлением администрации Тамбовской области от 22.05.2017 N 474)</w:t>
      </w:r>
      <w:r w:rsidRPr="007E602D">
        <w:rPr>
          <w:rFonts w:ascii="Arial" w:eastAsia="Times New Roman" w:hAnsi="Arial" w:cs="Arial"/>
          <w:sz w:val="24"/>
          <w:szCs w:val="24"/>
          <w:lang w:eastAsia="ru-RU"/>
        </w:rPr>
        <w:br/>
      </w:r>
    </w:p>
    <w:p w14:paraId="022BC7DE"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49F3A0E"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разработка и принятие нормативных правовых актов, направленных на регулирование отрасли обращения с отходами на территории области;</w:t>
      </w:r>
      <w:r w:rsidRPr="007E602D">
        <w:rPr>
          <w:rFonts w:ascii="Arial" w:eastAsia="Times New Roman" w:hAnsi="Arial" w:cs="Arial"/>
          <w:sz w:val="24"/>
          <w:szCs w:val="24"/>
          <w:lang w:eastAsia="ru-RU"/>
        </w:rPr>
        <w:br/>
      </w:r>
    </w:p>
    <w:p w14:paraId="4B8323F2"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106EB3C"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(абзац введен Постановлением администрации Тамбовской области от 22.05.2017 N 474)</w:t>
      </w:r>
      <w:r w:rsidRPr="007E602D">
        <w:rPr>
          <w:rFonts w:ascii="Arial" w:eastAsia="Times New Roman" w:hAnsi="Arial" w:cs="Arial"/>
          <w:sz w:val="24"/>
          <w:szCs w:val="24"/>
          <w:lang w:eastAsia="ru-RU"/>
        </w:rPr>
        <w:br/>
      </w:r>
    </w:p>
    <w:p w14:paraId="017B1AFE"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AC72C9B"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проведение конкурсного отбора для выбора регионального оператора;</w:t>
      </w:r>
      <w:r w:rsidRPr="007E602D">
        <w:rPr>
          <w:rFonts w:ascii="Arial" w:eastAsia="Times New Roman" w:hAnsi="Arial" w:cs="Arial"/>
          <w:sz w:val="24"/>
          <w:szCs w:val="24"/>
          <w:lang w:eastAsia="ru-RU"/>
        </w:rPr>
        <w:br/>
      </w:r>
    </w:p>
    <w:p w14:paraId="760733B2"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D572F39"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(абзац введен Постановлением администрации Тамбовской области от 22.05.2017 N 474)</w:t>
      </w:r>
      <w:r w:rsidRPr="007E602D">
        <w:rPr>
          <w:rFonts w:ascii="Arial" w:eastAsia="Times New Roman" w:hAnsi="Arial" w:cs="Arial"/>
          <w:sz w:val="24"/>
          <w:szCs w:val="24"/>
          <w:lang w:eastAsia="ru-RU"/>
        </w:rPr>
        <w:br/>
      </w:r>
    </w:p>
    <w:p w14:paraId="64BB6569"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42E66D5"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разработка и внедрение регионального кадастра отходов;</w:t>
      </w:r>
      <w:r w:rsidRPr="007E602D">
        <w:rPr>
          <w:rFonts w:ascii="Arial" w:eastAsia="Times New Roman" w:hAnsi="Arial" w:cs="Arial"/>
          <w:sz w:val="24"/>
          <w:szCs w:val="24"/>
          <w:lang w:eastAsia="ru-RU"/>
        </w:rPr>
        <w:br/>
      </w:r>
    </w:p>
    <w:p w14:paraId="032BAC42"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D7C2044"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(абзац введен Постановлением администрации Тамбовской области от 22.05.2017 N 474)</w:t>
      </w:r>
      <w:r w:rsidRPr="007E602D">
        <w:rPr>
          <w:rFonts w:ascii="Arial" w:eastAsia="Times New Roman" w:hAnsi="Arial" w:cs="Arial"/>
          <w:sz w:val="24"/>
          <w:szCs w:val="24"/>
          <w:lang w:eastAsia="ru-RU"/>
        </w:rPr>
        <w:br/>
      </w:r>
    </w:p>
    <w:p w14:paraId="5DEEA4B3"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7314943"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подготовка свободных земельных участков в целях реализации инвестиционных проектов в отрасли обращения с отходами;</w:t>
      </w:r>
      <w:r w:rsidRPr="007E602D">
        <w:rPr>
          <w:rFonts w:ascii="Arial" w:eastAsia="Times New Roman" w:hAnsi="Arial" w:cs="Arial"/>
          <w:sz w:val="24"/>
          <w:szCs w:val="24"/>
          <w:lang w:eastAsia="ru-RU"/>
        </w:rPr>
        <w:br/>
      </w:r>
    </w:p>
    <w:p w14:paraId="28D447D6"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2D4B4EE"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(абзац введен Постановлением администрации Тамбовской области от 22.05.2017 N 474)</w:t>
      </w:r>
      <w:r w:rsidRPr="007E602D">
        <w:rPr>
          <w:rFonts w:ascii="Arial" w:eastAsia="Times New Roman" w:hAnsi="Arial" w:cs="Arial"/>
          <w:sz w:val="24"/>
          <w:szCs w:val="24"/>
          <w:lang w:eastAsia="ru-RU"/>
        </w:rPr>
        <w:br/>
      </w:r>
    </w:p>
    <w:p w14:paraId="652E06A5"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1C1CF45"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создание системы раздельного сбора отходов на территории области;</w:t>
      </w:r>
      <w:r w:rsidRPr="007E602D">
        <w:rPr>
          <w:rFonts w:ascii="Arial" w:eastAsia="Times New Roman" w:hAnsi="Arial" w:cs="Arial"/>
          <w:sz w:val="24"/>
          <w:szCs w:val="24"/>
          <w:lang w:eastAsia="ru-RU"/>
        </w:rPr>
        <w:br/>
      </w:r>
    </w:p>
    <w:p w14:paraId="7339500C"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8C0CF39"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(абзац введен Постановлением администрации Тамбовской области от 22.05.2017 N 474)</w:t>
      </w:r>
      <w:r w:rsidRPr="007E602D">
        <w:rPr>
          <w:rFonts w:ascii="Arial" w:eastAsia="Times New Roman" w:hAnsi="Arial" w:cs="Arial"/>
          <w:sz w:val="24"/>
          <w:szCs w:val="24"/>
          <w:lang w:eastAsia="ru-RU"/>
        </w:rPr>
        <w:br/>
      </w:r>
    </w:p>
    <w:p w14:paraId="17DAA915"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A954958"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создание пунктов приема вторичного сырья от населения на территории муниципальных образований области;</w:t>
      </w:r>
      <w:r w:rsidRPr="007E602D">
        <w:rPr>
          <w:rFonts w:ascii="Arial" w:eastAsia="Times New Roman" w:hAnsi="Arial" w:cs="Arial"/>
          <w:sz w:val="24"/>
          <w:szCs w:val="24"/>
          <w:lang w:eastAsia="ru-RU"/>
        </w:rPr>
        <w:br/>
      </w:r>
    </w:p>
    <w:p w14:paraId="0C2B9016"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E434AAB"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(абзац введен Постановлением администрации Тамбовской области от 22.05.2017 N 474)</w:t>
      </w:r>
      <w:r w:rsidRPr="007E602D">
        <w:rPr>
          <w:rFonts w:ascii="Arial" w:eastAsia="Times New Roman" w:hAnsi="Arial" w:cs="Arial"/>
          <w:sz w:val="24"/>
          <w:szCs w:val="24"/>
          <w:lang w:eastAsia="ru-RU"/>
        </w:rPr>
        <w:br/>
      </w:r>
    </w:p>
    <w:p w14:paraId="7694888A"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B47113E"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lastRenderedPageBreak/>
        <w:t>организация системы сбора опасных и особо опасных отходов от населения на территории муниципальных образований области;</w:t>
      </w:r>
      <w:r w:rsidRPr="007E602D">
        <w:rPr>
          <w:rFonts w:ascii="Arial" w:eastAsia="Times New Roman" w:hAnsi="Arial" w:cs="Arial"/>
          <w:sz w:val="24"/>
          <w:szCs w:val="24"/>
          <w:lang w:eastAsia="ru-RU"/>
        </w:rPr>
        <w:br/>
      </w:r>
    </w:p>
    <w:p w14:paraId="306D3BC9"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99B53B3"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(абзац введен Постановлением администрации Тамбовской области от 22.05.2017 N 474)</w:t>
      </w:r>
      <w:r w:rsidRPr="007E602D">
        <w:rPr>
          <w:rFonts w:ascii="Arial" w:eastAsia="Times New Roman" w:hAnsi="Arial" w:cs="Arial"/>
          <w:sz w:val="24"/>
          <w:szCs w:val="24"/>
          <w:lang w:eastAsia="ru-RU"/>
        </w:rPr>
        <w:br/>
      </w:r>
    </w:p>
    <w:p w14:paraId="06E6F763"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5AD4005"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выявление и ликвидация вновь образованных мест несанкционированного размещения отходов;</w:t>
      </w:r>
      <w:r w:rsidRPr="007E602D">
        <w:rPr>
          <w:rFonts w:ascii="Arial" w:eastAsia="Times New Roman" w:hAnsi="Arial" w:cs="Arial"/>
          <w:sz w:val="24"/>
          <w:szCs w:val="24"/>
          <w:lang w:eastAsia="ru-RU"/>
        </w:rPr>
        <w:br/>
      </w:r>
    </w:p>
    <w:p w14:paraId="427DDC5A"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17B4F0B"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(абзац введен Постановлением администрации Тамбовской области от 22.05.2017 N 474)</w:t>
      </w:r>
      <w:r w:rsidRPr="007E602D">
        <w:rPr>
          <w:rFonts w:ascii="Arial" w:eastAsia="Times New Roman" w:hAnsi="Arial" w:cs="Arial"/>
          <w:sz w:val="24"/>
          <w:szCs w:val="24"/>
          <w:lang w:eastAsia="ru-RU"/>
        </w:rPr>
        <w:br/>
      </w:r>
    </w:p>
    <w:p w14:paraId="22945DD9"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0E10342"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мониторинг состояния объектов размещения отходов. Оперативное получение достоверной информации о текущем состоянии объектов размещения отходов.</w:t>
      </w:r>
      <w:r w:rsidRPr="007E602D">
        <w:rPr>
          <w:rFonts w:ascii="Arial" w:eastAsia="Times New Roman" w:hAnsi="Arial" w:cs="Arial"/>
          <w:sz w:val="24"/>
          <w:szCs w:val="24"/>
          <w:lang w:eastAsia="ru-RU"/>
        </w:rPr>
        <w:br/>
      </w:r>
    </w:p>
    <w:p w14:paraId="4346C202"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C8DA810"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(абзац введен Постановлением администрации Тамбовской области от 22.05.2017 N 474)</w:t>
      </w:r>
      <w:r w:rsidRPr="007E602D">
        <w:rPr>
          <w:rFonts w:ascii="Arial" w:eastAsia="Times New Roman" w:hAnsi="Arial" w:cs="Arial"/>
          <w:sz w:val="24"/>
          <w:szCs w:val="24"/>
          <w:lang w:eastAsia="ru-RU"/>
        </w:rPr>
        <w:br/>
      </w:r>
    </w:p>
    <w:p w14:paraId="31751F6B"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54308C9"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Целью подпрограммы "Минерально-сырьевые ресурсы" является обеспечение экономического роста и улучшение жизни населения области за счет развития и использования минерально-сырьевой базы.</w:t>
      </w:r>
      <w:r w:rsidRPr="007E602D">
        <w:rPr>
          <w:rFonts w:ascii="Arial" w:eastAsia="Times New Roman" w:hAnsi="Arial" w:cs="Arial"/>
          <w:sz w:val="24"/>
          <w:szCs w:val="24"/>
          <w:lang w:eastAsia="ru-RU"/>
        </w:rPr>
        <w:br/>
      </w:r>
    </w:p>
    <w:p w14:paraId="27B4FAB6"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502DCF9"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рамках подпрограммы будут проведены геологоразведочные работы на пресные подземные воды с целью обеспечения населения качественной питьевой водой (прирост и переоценка запасов), экологический мониторинг геологической среды и водных объектов, геологоразведочные работы на минеральные подземные воды с целью прироста и переоценки запасов на территории Тамбовской области, направленные на решение задачи по удовлетворению текущих и перспективных потребностей экономики области, ее промышленности и сельского хозяйства, населения в минеральном сырье.</w:t>
      </w:r>
      <w:r w:rsidRPr="007E602D">
        <w:rPr>
          <w:rFonts w:ascii="Arial" w:eastAsia="Times New Roman" w:hAnsi="Arial" w:cs="Arial"/>
          <w:sz w:val="24"/>
          <w:szCs w:val="24"/>
          <w:lang w:eastAsia="ru-RU"/>
        </w:rPr>
        <w:br/>
      </w:r>
    </w:p>
    <w:p w14:paraId="39E439E3"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38D95DB"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Основными задачами подпрограммы "Развитие водохозяйственного комплекса" являются:</w:t>
      </w:r>
      <w:r w:rsidRPr="007E602D">
        <w:rPr>
          <w:rFonts w:ascii="Arial" w:eastAsia="Times New Roman" w:hAnsi="Arial" w:cs="Arial"/>
          <w:sz w:val="24"/>
          <w:szCs w:val="24"/>
          <w:lang w:eastAsia="ru-RU"/>
        </w:rPr>
        <w:br/>
      </w:r>
    </w:p>
    <w:p w14:paraId="69BAA49C"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849DB66"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обеспечение социально-экономических потребностей в водных ресурсах в ряде районов за счет строительства водохранилищ для создания дополнительных регулирующих мощностей и увеличения их водоотдачи;</w:t>
      </w:r>
      <w:r w:rsidRPr="007E602D">
        <w:rPr>
          <w:rFonts w:ascii="Arial" w:eastAsia="Times New Roman" w:hAnsi="Arial" w:cs="Arial"/>
          <w:sz w:val="24"/>
          <w:szCs w:val="24"/>
          <w:lang w:eastAsia="ru-RU"/>
        </w:rPr>
        <w:br/>
      </w:r>
    </w:p>
    <w:p w14:paraId="0472B306"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F4A8DEC"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сохранение и восстановление водных объектов за счет экологической реабилитации водных объектов;</w:t>
      </w:r>
      <w:r w:rsidRPr="007E602D">
        <w:rPr>
          <w:rFonts w:ascii="Arial" w:eastAsia="Times New Roman" w:hAnsi="Arial" w:cs="Arial"/>
          <w:sz w:val="24"/>
          <w:szCs w:val="24"/>
          <w:lang w:eastAsia="ru-RU"/>
        </w:rPr>
        <w:br/>
      </w:r>
    </w:p>
    <w:p w14:paraId="2A337F09"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49D501E"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предотвращение негативного воздействия вод и снижение ущербов от наводнений, в том числе путем регулирования режимов использования паводкоопасных территорий, расширения полномочий субъектов Российской Федерации в части проведения мероприятий по предотвращению негативного воздействия вод, а также путем обеспечения высокого уровня безопасности и сокращения количества бесхозяйных гидротехнических сооружений.</w:t>
      </w:r>
      <w:r w:rsidRPr="007E602D">
        <w:rPr>
          <w:rFonts w:ascii="Arial" w:eastAsia="Times New Roman" w:hAnsi="Arial" w:cs="Arial"/>
          <w:sz w:val="24"/>
          <w:szCs w:val="24"/>
          <w:lang w:eastAsia="ru-RU"/>
        </w:rPr>
        <w:br/>
      </w:r>
    </w:p>
    <w:p w14:paraId="72174C30"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2D2BD9C"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Подпрограмма предусматривает комплексное решение вопросов, связанных с использованием водных объектов, включая рационализацию использования водных ресурсов при соблюдении интересов всех водопользователей, охраной водных объектов, а также с предупреждением негативного воздействия вод и обеспечением безопасности гидротехнических сооружений.</w:t>
      </w:r>
      <w:r w:rsidRPr="007E602D">
        <w:rPr>
          <w:rFonts w:ascii="Arial" w:eastAsia="Times New Roman" w:hAnsi="Arial" w:cs="Arial"/>
          <w:sz w:val="24"/>
          <w:szCs w:val="24"/>
          <w:lang w:eastAsia="ru-RU"/>
        </w:rPr>
        <w:br/>
      </w:r>
    </w:p>
    <w:p w14:paraId="69C0BA00"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1AC71EA"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Такой подход позволит объединить в систему отдельные мероприятия и добиться максимального социально-экономического эффекта, выраженного в гарантированном обеспечении потребностей экономики в водных ресурсах, сокращении уровня экологического воздействия на водные объекты, снижении заболеваемости и увеличении продолжительности жизни населения, сбалансированном развитии территорий и отраслей национальной экономики, повышении защищенности населения и территорий от наводнений и другого негативного воздействия вод, а также в формировании и проведении единой государственной политики в области использования и охраны водных ресурсов и создании условий для эффективного взаимодействия всех участников водохозяйственного комплекса.</w:t>
      </w:r>
    </w:p>
    <w:p w14:paraId="6F9AD54D"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подпрограмме предусматривается осуществление мероприятий по предотвращению негативного воздействия вод и ликвидации его последствий в отношении водных объектов, находящихся в федеральной собственности и полностью расположенных на территории области, в том числе увеличение пропускной способности водных объектов (рек, ручьев, озер), их расчистка, дноуглубление, спрямление, включая проектные работы, за счет субвенций из федерального бюджета.</w:t>
      </w:r>
      <w:r w:rsidRPr="007E602D">
        <w:rPr>
          <w:rFonts w:ascii="Arial" w:eastAsia="Times New Roman" w:hAnsi="Arial" w:cs="Arial"/>
          <w:sz w:val="24"/>
          <w:szCs w:val="24"/>
          <w:lang w:eastAsia="ru-RU"/>
        </w:rPr>
        <w:br/>
      </w:r>
    </w:p>
    <w:p w14:paraId="21F5ED20"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296ABBB"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Реализация мероприятий по обеспечению защищенности населения и объектов экономики от негативного воздействия вод за счет субвенций из федерального бюджета позволит увеличить пропускную способность более 6,2 км участков русел рек, предотвратит угрозу подтопления и ущерба от затопления и подтопления территории в размере 110,19 млн. рублей.</w:t>
      </w:r>
      <w:r w:rsidRPr="007E602D">
        <w:rPr>
          <w:rFonts w:ascii="Arial" w:eastAsia="Times New Roman" w:hAnsi="Arial" w:cs="Arial"/>
          <w:sz w:val="24"/>
          <w:szCs w:val="24"/>
          <w:lang w:eastAsia="ru-RU"/>
        </w:rPr>
        <w:br/>
      </w:r>
    </w:p>
    <w:p w14:paraId="19470D3D"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5D38AA4"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подпрограмму включена ведомственная целевая программа "Обеспечение рационального использования, охраны и воспроизводства водных ресурсов на территории Тамбовской области".</w:t>
      </w:r>
      <w:r w:rsidRPr="007E602D">
        <w:rPr>
          <w:rFonts w:ascii="Arial" w:eastAsia="Times New Roman" w:hAnsi="Arial" w:cs="Arial"/>
          <w:sz w:val="24"/>
          <w:szCs w:val="24"/>
          <w:lang w:eastAsia="ru-RU"/>
        </w:rPr>
        <w:br/>
      </w:r>
    </w:p>
    <w:p w14:paraId="2F7A993C"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D555C9B"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ред. Постановления администрации Тамбовской области от 28.12.2017 N 1358)</w:t>
      </w:r>
      <w:r w:rsidRPr="007E602D">
        <w:rPr>
          <w:rFonts w:ascii="Arial" w:eastAsia="Times New Roman" w:hAnsi="Arial" w:cs="Arial"/>
          <w:sz w:val="24"/>
          <w:szCs w:val="24"/>
          <w:lang w:eastAsia="ru-RU"/>
        </w:rPr>
        <w:br/>
      </w:r>
    </w:p>
    <w:p w14:paraId="1ECE5691" w14:textId="77777777" w:rsidR="007E602D" w:rsidRPr="007E602D" w:rsidRDefault="007E602D" w:rsidP="007E602D">
      <w:pPr>
        <w:spacing w:after="240" w:line="240" w:lineRule="auto"/>
        <w:jc w:val="center"/>
        <w:textAlignment w:val="baseline"/>
        <w:outlineLvl w:val="3"/>
        <w:rPr>
          <w:rFonts w:ascii="Arial" w:eastAsia="Times New Roman" w:hAnsi="Arial" w:cs="Arial"/>
          <w:b/>
          <w:bCs/>
          <w:sz w:val="24"/>
          <w:szCs w:val="24"/>
          <w:lang w:eastAsia="ru-RU"/>
        </w:rPr>
      </w:pPr>
      <w:r w:rsidRPr="007E602D">
        <w:rPr>
          <w:rFonts w:ascii="Arial" w:eastAsia="Times New Roman" w:hAnsi="Arial" w:cs="Arial"/>
          <w:b/>
          <w:bCs/>
          <w:sz w:val="24"/>
          <w:szCs w:val="24"/>
          <w:lang w:eastAsia="ru-RU"/>
        </w:rPr>
        <w:lastRenderedPageBreak/>
        <w:br/>
      </w:r>
      <w:r w:rsidRPr="007E602D">
        <w:rPr>
          <w:rFonts w:ascii="Arial" w:eastAsia="Times New Roman" w:hAnsi="Arial" w:cs="Arial"/>
          <w:b/>
          <w:bCs/>
          <w:sz w:val="24"/>
          <w:szCs w:val="24"/>
          <w:lang w:eastAsia="ru-RU"/>
        </w:rPr>
        <w:br/>
        <w:t>Ведомственная целевая программа "Обеспечение рационального использования, охраны и воспроизводства водных ресурсов на территории Тамбовской области" (далее - ведомственная программа)</w:t>
      </w:r>
    </w:p>
    <w:p w14:paraId="6CDBAB40" w14:textId="77777777" w:rsidR="007E602D" w:rsidRPr="007E602D" w:rsidRDefault="007E602D" w:rsidP="007E602D">
      <w:pPr>
        <w:spacing w:after="0" w:line="240" w:lineRule="auto"/>
        <w:jc w:val="center"/>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ред. Постановления администрации Тамбовской области от 22.05.2017 N 474)</w:t>
      </w:r>
    </w:p>
    <w:p w14:paraId="4245A764"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br/>
      </w:r>
    </w:p>
    <w:p w14:paraId="05338BF6"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собственности области находятся 135 гидротехнических сооружений (далее - ГТС).</w:t>
      </w:r>
      <w:r w:rsidRPr="007E602D">
        <w:rPr>
          <w:rFonts w:ascii="Arial" w:eastAsia="Times New Roman" w:hAnsi="Arial" w:cs="Arial"/>
          <w:sz w:val="24"/>
          <w:szCs w:val="24"/>
          <w:lang w:eastAsia="ru-RU"/>
        </w:rPr>
        <w:br/>
      </w:r>
    </w:p>
    <w:p w14:paraId="258D0DAC"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F5246E4"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целях безопасной эксплуатации ГТС областной собственности, предотвращения чрезвычайных ситуаций на водных объектах создано Тамбовское областное государственное бюджетное учреждение "Тамбовское водное хозяйство".</w:t>
      </w:r>
      <w:r w:rsidRPr="007E602D">
        <w:rPr>
          <w:rFonts w:ascii="Arial" w:eastAsia="Times New Roman" w:hAnsi="Arial" w:cs="Arial"/>
          <w:sz w:val="24"/>
          <w:szCs w:val="24"/>
          <w:lang w:eastAsia="ru-RU"/>
        </w:rPr>
        <w:br/>
      </w:r>
    </w:p>
    <w:p w14:paraId="027676A4"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5B234F1"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Одной из острых проблем, связанных с негативным воздействием вод, являются паводки, наводнения, подтопление и затопление земель, населенных пунктов и объектов экономики. Паводкоопасными являются Кирсановский, Уваровский, Тамбовский, Моршанский районы. Пропускная способность русел рек на многих участках снижена за счет отложения наносов, что приводит к затоплению и подтоплению прилегающих территорий уже при паводковых расходах, значительно меньших критических для этих участков при свободном от наносов русле.</w:t>
      </w:r>
      <w:r w:rsidRPr="007E602D">
        <w:rPr>
          <w:rFonts w:ascii="Arial" w:eastAsia="Times New Roman" w:hAnsi="Arial" w:cs="Arial"/>
          <w:sz w:val="24"/>
          <w:szCs w:val="24"/>
          <w:lang w:eastAsia="ru-RU"/>
        </w:rPr>
        <w:br/>
      </w:r>
    </w:p>
    <w:p w14:paraId="70A5C057"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1D0C2B1"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Другим серьезным проявлением негативного воздействия вод является абразия берегов рек и водохранилищ. Переработка берегов рек и водохранилищ, помимо прямого ущерба от разрушения прибрежных построек и земель сельскохозяйственного и лесного фонда, создает повышенную мутность рек и водохранилищ, что приводит к дополнительному заилению русел рек, снижению их пропускной способности и повышению угрозы затопления прилегающих территорий в паводковый период. Повышенная мутность воды приводит к образованию мелководий на водохранилищах, способствующих эвтрофикации водоемов и снижению их рыбопродуктивности, и другим, требующим компенсационных мероприятий последствиям.</w:t>
      </w:r>
      <w:r w:rsidRPr="007E602D">
        <w:rPr>
          <w:rFonts w:ascii="Arial" w:eastAsia="Times New Roman" w:hAnsi="Arial" w:cs="Arial"/>
          <w:sz w:val="24"/>
          <w:szCs w:val="24"/>
          <w:lang w:eastAsia="ru-RU"/>
        </w:rPr>
        <w:br/>
      </w:r>
    </w:p>
    <w:p w14:paraId="60C9C828"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81087CA"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Целями ведомственной программы являются:</w:t>
      </w:r>
      <w:r w:rsidRPr="007E602D">
        <w:rPr>
          <w:rFonts w:ascii="Arial" w:eastAsia="Times New Roman" w:hAnsi="Arial" w:cs="Arial"/>
          <w:sz w:val="24"/>
          <w:szCs w:val="24"/>
          <w:lang w:eastAsia="ru-RU"/>
        </w:rPr>
        <w:br/>
      </w:r>
    </w:p>
    <w:p w14:paraId="6D362161"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0AB6DA3"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обеспечение социально-экономических потребностей в водных ресурсах, рационального использования и охраны водных объектов;</w:t>
      </w:r>
      <w:r w:rsidRPr="007E602D">
        <w:rPr>
          <w:rFonts w:ascii="Arial" w:eastAsia="Times New Roman" w:hAnsi="Arial" w:cs="Arial"/>
          <w:sz w:val="24"/>
          <w:szCs w:val="24"/>
          <w:lang w:eastAsia="ru-RU"/>
        </w:rPr>
        <w:br/>
      </w:r>
    </w:p>
    <w:p w14:paraId="5B99F987"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D069ECA"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обеспечение безопасности гидротехнических сооружений;</w:t>
      </w:r>
      <w:r w:rsidRPr="007E602D">
        <w:rPr>
          <w:rFonts w:ascii="Arial" w:eastAsia="Times New Roman" w:hAnsi="Arial" w:cs="Arial"/>
          <w:sz w:val="24"/>
          <w:szCs w:val="24"/>
          <w:lang w:eastAsia="ru-RU"/>
        </w:rPr>
        <w:br/>
      </w:r>
    </w:p>
    <w:p w14:paraId="420670B1"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C1E10D1"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lastRenderedPageBreak/>
        <w:t>обеспечение защищенности населения и объектов экономики от негативного воздействия вод.</w:t>
      </w:r>
      <w:r w:rsidRPr="007E602D">
        <w:rPr>
          <w:rFonts w:ascii="Arial" w:eastAsia="Times New Roman" w:hAnsi="Arial" w:cs="Arial"/>
          <w:sz w:val="24"/>
          <w:szCs w:val="24"/>
          <w:lang w:eastAsia="ru-RU"/>
        </w:rPr>
        <w:br/>
      </w:r>
    </w:p>
    <w:p w14:paraId="7877E595"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AAF8628"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Мероприятия ведомственной программы направлены на реализацию мер по обеспечению рационального использования и охраны водных ресурсов; проведение планово-предупредительных противопаводковых мероприятий, в т.ч. повышение пропускной способности русел рек; осуществление мониторинга водных объектов; осуществление текущего ремонта гидротехнических сооружений; обеспечение территорий, подверженных негативному воздействию вод, необходимыми мероприятиями защиты.</w:t>
      </w:r>
      <w:r w:rsidRPr="007E602D">
        <w:rPr>
          <w:rFonts w:ascii="Arial" w:eastAsia="Times New Roman" w:hAnsi="Arial" w:cs="Arial"/>
          <w:sz w:val="24"/>
          <w:szCs w:val="24"/>
          <w:lang w:eastAsia="ru-RU"/>
        </w:rPr>
        <w:br/>
      </w:r>
    </w:p>
    <w:p w14:paraId="2ABA7E48"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F8B4A26"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Система программных мероприятий разработана по следующим подпрограммам: "Регулирование качества окружающей среды", "Обращение с твердыми бытовыми и промышленными отходами", "Минерально-сырьевые ресурсы", "Развитие водохозяйственного комплекса", "Обращение с твердыми коммунальными и промышленными отходами".</w:t>
      </w:r>
      <w:r w:rsidRPr="007E602D">
        <w:rPr>
          <w:rFonts w:ascii="Arial" w:eastAsia="Times New Roman" w:hAnsi="Arial" w:cs="Arial"/>
          <w:sz w:val="24"/>
          <w:szCs w:val="24"/>
          <w:lang w:eastAsia="ru-RU"/>
        </w:rPr>
        <w:br/>
      </w:r>
    </w:p>
    <w:p w14:paraId="2DA88446"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4E73D8F"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ред. Постановления администрации Тамбовской области от 22.05.2017 N 474)</w:t>
      </w:r>
      <w:r w:rsidRPr="007E602D">
        <w:rPr>
          <w:rFonts w:ascii="Arial" w:eastAsia="Times New Roman" w:hAnsi="Arial" w:cs="Arial"/>
          <w:sz w:val="24"/>
          <w:szCs w:val="24"/>
          <w:lang w:eastAsia="ru-RU"/>
        </w:rPr>
        <w:br/>
      </w:r>
    </w:p>
    <w:p w14:paraId="26315F68" w14:textId="77777777" w:rsidR="007E602D" w:rsidRPr="007E602D" w:rsidRDefault="007E602D" w:rsidP="007E602D">
      <w:pPr>
        <w:spacing w:after="240" w:line="240" w:lineRule="auto"/>
        <w:jc w:val="center"/>
        <w:textAlignment w:val="baseline"/>
        <w:outlineLvl w:val="3"/>
        <w:rPr>
          <w:rFonts w:ascii="Arial" w:eastAsia="Times New Roman" w:hAnsi="Arial" w:cs="Arial"/>
          <w:b/>
          <w:bCs/>
          <w:sz w:val="24"/>
          <w:szCs w:val="24"/>
          <w:lang w:eastAsia="ru-RU"/>
        </w:rPr>
      </w:pPr>
      <w:r w:rsidRPr="007E602D">
        <w:rPr>
          <w:rFonts w:ascii="Arial" w:eastAsia="Times New Roman" w:hAnsi="Arial" w:cs="Arial"/>
          <w:b/>
          <w:bCs/>
          <w:sz w:val="24"/>
          <w:szCs w:val="24"/>
          <w:lang w:eastAsia="ru-RU"/>
        </w:rPr>
        <w:br/>
      </w:r>
      <w:r w:rsidRPr="007E602D">
        <w:rPr>
          <w:rFonts w:ascii="Arial" w:eastAsia="Times New Roman" w:hAnsi="Arial" w:cs="Arial"/>
          <w:b/>
          <w:bCs/>
          <w:sz w:val="24"/>
          <w:szCs w:val="24"/>
          <w:lang w:eastAsia="ru-RU"/>
        </w:rPr>
        <w:br/>
        <w:t>Ведомственная целевая программа "Сохранение и развитие природно-экологического потенциала Тамбовской области" на 2015 - 2017 годы (далее - ведомственная программа)</w:t>
      </w:r>
    </w:p>
    <w:p w14:paraId="4F25E50F" w14:textId="77777777" w:rsidR="007E602D" w:rsidRPr="007E602D" w:rsidRDefault="007E602D" w:rsidP="007E602D">
      <w:pPr>
        <w:spacing w:after="0" w:line="240" w:lineRule="auto"/>
        <w:jc w:val="center"/>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(введен Постановлением администрации Тамбовской области от 01.12.2014 N 1510)</w:t>
      </w:r>
    </w:p>
    <w:p w14:paraId="7BD146D7"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br/>
      </w:r>
    </w:p>
    <w:p w14:paraId="26979081"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Неудовлетворительное состояние водоохранных зон и прибрежных защитных полос приводит к заилению поверхностных водных объектов, что в свою очередь приводит к уменьшению глубин в поверхностных водных объектах и невозможности безопасного пропуска повышенных расходов паводковых вод. В связи с уменьшением пропускной способности в период прохождения паводков вода выходит за пределы границ поверхностных водных объектов (береговой линии), что приводит к затоплению и подтоплению промышленных предприятий, жилого фонда, объектов инфраструктуры, сельскохозяйственных угодий, в результате чего повреждаются здания и сооружения, разрушаются инженерные коммуникации с причинением значительного материального ущерба. Создаются чрезвычайные ситуации, угрожающие жизни и здоровью людей.</w:t>
      </w:r>
      <w:r w:rsidRPr="007E602D">
        <w:rPr>
          <w:rFonts w:ascii="Arial" w:eastAsia="Times New Roman" w:hAnsi="Arial" w:cs="Arial"/>
          <w:sz w:val="24"/>
          <w:szCs w:val="24"/>
          <w:lang w:eastAsia="ru-RU"/>
        </w:rPr>
        <w:br/>
      </w:r>
    </w:p>
    <w:p w14:paraId="1F8F7C02"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E9515B7"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Тамбовской области водные объекты в местах водопользования населения, используемые в качестве питьевого водоснабжения (I категория), отсутствуют.</w:t>
      </w:r>
      <w:r w:rsidRPr="007E602D">
        <w:rPr>
          <w:rFonts w:ascii="Arial" w:eastAsia="Times New Roman" w:hAnsi="Arial" w:cs="Arial"/>
          <w:sz w:val="24"/>
          <w:szCs w:val="24"/>
          <w:lang w:eastAsia="ru-RU"/>
        </w:rPr>
        <w:br/>
      </w:r>
    </w:p>
    <w:p w14:paraId="186F0824"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6980DD0"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 xml:space="preserve">В 2013 году по сравнению с 2012 годом состояние водных объектов, используемых для рекреации (II категория), незначительно изменилась. Доля </w:t>
      </w:r>
      <w:r w:rsidRPr="007E602D">
        <w:rPr>
          <w:rFonts w:ascii="Arial" w:eastAsia="Times New Roman" w:hAnsi="Arial" w:cs="Arial"/>
          <w:sz w:val="24"/>
          <w:szCs w:val="24"/>
          <w:lang w:eastAsia="ru-RU"/>
        </w:rPr>
        <w:lastRenderedPageBreak/>
        <w:t>проб воды, не соответствующих гигиеническим нормативам по санитарно-химическим показателям, увеличилась на 2,3%, по микробиологическим показателям уменьшилась на 0,6, что значительно ниже среднероссийских показателей 2011 года.</w:t>
      </w:r>
      <w:r w:rsidRPr="007E602D">
        <w:rPr>
          <w:rFonts w:ascii="Arial" w:eastAsia="Times New Roman" w:hAnsi="Arial" w:cs="Arial"/>
          <w:sz w:val="24"/>
          <w:szCs w:val="24"/>
          <w:lang w:eastAsia="ru-RU"/>
        </w:rPr>
        <w:br/>
      </w:r>
    </w:p>
    <w:p w14:paraId="4256E25E"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A370917"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Учитывая сложившуюся проблемную ситуацию в водной сфере и недостаточное финансирование водохозяйственных мероприятий за счет субвенций из федерального бюджета, решение обозначенных проблем возможно только при государственной поддержке и финансировании, а также скоординированности действий органов власти и местного самоуправления с применением методов государственно-частного партнерства. В связи с этим разработана настоящая ведомственная программа.</w:t>
      </w:r>
      <w:r w:rsidRPr="007E602D">
        <w:rPr>
          <w:rFonts w:ascii="Arial" w:eastAsia="Times New Roman" w:hAnsi="Arial" w:cs="Arial"/>
          <w:sz w:val="24"/>
          <w:szCs w:val="24"/>
          <w:lang w:eastAsia="ru-RU"/>
        </w:rPr>
        <w:br/>
      </w:r>
    </w:p>
    <w:p w14:paraId="4C648222"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6E136D5"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Целью ведомственной программы является:</w:t>
      </w:r>
      <w:r w:rsidRPr="007E602D">
        <w:rPr>
          <w:rFonts w:ascii="Arial" w:eastAsia="Times New Roman" w:hAnsi="Arial" w:cs="Arial"/>
          <w:sz w:val="24"/>
          <w:szCs w:val="24"/>
          <w:lang w:eastAsia="ru-RU"/>
        </w:rPr>
        <w:br/>
      </w:r>
    </w:p>
    <w:p w14:paraId="4901531C"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2DE28D2"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улучшение экологического состояния, повышение и сохранение водности поверхностных водных объектов в области, обеспечение благоприятных условий для жизнедеятельности населения.</w:t>
      </w:r>
      <w:r w:rsidRPr="007E602D">
        <w:rPr>
          <w:rFonts w:ascii="Arial" w:eastAsia="Times New Roman" w:hAnsi="Arial" w:cs="Arial"/>
          <w:sz w:val="24"/>
          <w:szCs w:val="24"/>
          <w:lang w:eastAsia="ru-RU"/>
        </w:rPr>
        <w:br/>
      </w:r>
    </w:p>
    <w:p w14:paraId="2FD0DD5A"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AC89019"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Мероприятия ведомственной программы направлены на:</w:t>
      </w:r>
      <w:r w:rsidRPr="007E602D">
        <w:rPr>
          <w:rFonts w:ascii="Arial" w:eastAsia="Times New Roman" w:hAnsi="Arial" w:cs="Arial"/>
          <w:sz w:val="24"/>
          <w:szCs w:val="24"/>
          <w:lang w:eastAsia="ru-RU"/>
        </w:rPr>
        <w:br/>
      </w:r>
    </w:p>
    <w:p w14:paraId="7B4CF714"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2AFBEF6"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удаление донных отложений, мусора, водной растительности;</w:t>
      </w:r>
      <w:r w:rsidRPr="007E602D">
        <w:rPr>
          <w:rFonts w:ascii="Arial" w:eastAsia="Times New Roman" w:hAnsi="Arial" w:cs="Arial"/>
          <w:sz w:val="24"/>
          <w:szCs w:val="24"/>
          <w:lang w:eastAsia="ru-RU"/>
        </w:rPr>
        <w:br/>
      </w:r>
    </w:p>
    <w:p w14:paraId="3B3DD795"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E843E67"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благоустройство прилегающей территории для использования в рекреационных и туристических целях (культуртехнические работы, планировочные работы, устройство малых архитектурных форм, строительство объектов рекреации);</w:t>
      </w:r>
      <w:r w:rsidRPr="007E602D">
        <w:rPr>
          <w:rFonts w:ascii="Arial" w:eastAsia="Times New Roman" w:hAnsi="Arial" w:cs="Arial"/>
          <w:sz w:val="24"/>
          <w:szCs w:val="24"/>
          <w:lang w:eastAsia="ru-RU"/>
        </w:rPr>
        <w:br/>
      </w:r>
    </w:p>
    <w:p w14:paraId="425AD600"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1D09D03"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выпуск рыбопосадочного материала в водные объекты;</w:t>
      </w:r>
      <w:r w:rsidRPr="007E602D">
        <w:rPr>
          <w:rFonts w:ascii="Arial" w:eastAsia="Times New Roman" w:hAnsi="Arial" w:cs="Arial"/>
          <w:sz w:val="24"/>
          <w:szCs w:val="24"/>
          <w:lang w:eastAsia="ru-RU"/>
        </w:rPr>
        <w:br/>
      </w:r>
    </w:p>
    <w:p w14:paraId="2B243BDB"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8190A24"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охрана прилегающей к водным объектам территории от нарушителей природоохранного законодательства.</w:t>
      </w:r>
      <w:r w:rsidRPr="007E602D">
        <w:rPr>
          <w:rFonts w:ascii="Arial" w:eastAsia="Times New Roman" w:hAnsi="Arial" w:cs="Arial"/>
          <w:sz w:val="24"/>
          <w:szCs w:val="24"/>
          <w:lang w:eastAsia="ru-RU"/>
        </w:rPr>
        <w:br/>
      </w:r>
    </w:p>
    <w:p w14:paraId="63A6C8CA"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071D2B0"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Перечень мероприятий по подпрограммам приведен в приложениях N 2, 2а к госпрограмме.</w:t>
      </w:r>
      <w:r w:rsidRPr="007E602D">
        <w:rPr>
          <w:rFonts w:ascii="Arial" w:eastAsia="Times New Roman" w:hAnsi="Arial" w:cs="Arial"/>
          <w:sz w:val="24"/>
          <w:szCs w:val="24"/>
          <w:lang w:eastAsia="ru-RU"/>
        </w:rPr>
        <w:br/>
      </w:r>
    </w:p>
    <w:p w14:paraId="79AC7397"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7DB56E6"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ред. Постановления администрации Тамбовской области от 28.04.2016 N 443)</w:t>
      </w:r>
      <w:r w:rsidRPr="007E602D">
        <w:rPr>
          <w:rFonts w:ascii="Arial" w:eastAsia="Times New Roman" w:hAnsi="Arial" w:cs="Arial"/>
          <w:sz w:val="24"/>
          <w:szCs w:val="24"/>
          <w:lang w:eastAsia="ru-RU"/>
        </w:rPr>
        <w:br/>
      </w:r>
    </w:p>
    <w:p w14:paraId="64A196E2" w14:textId="77777777" w:rsidR="007E602D" w:rsidRPr="007E602D" w:rsidRDefault="007E602D" w:rsidP="007E602D">
      <w:pPr>
        <w:spacing w:after="240" w:line="240" w:lineRule="auto"/>
        <w:jc w:val="center"/>
        <w:textAlignment w:val="baseline"/>
        <w:outlineLvl w:val="2"/>
        <w:rPr>
          <w:rFonts w:ascii="Arial" w:eastAsia="Times New Roman" w:hAnsi="Arial" w:cs="Arial"/>
          <w:b/>
          <w:bCs/>
          <w:sz w:val="24"/>
          <w:szCs w:val="24"/>
          <w:lang w:eastAsia="ru-RU"/>
        </w:rPr>
      </w:pPr>
      <w:r w:rsidRPr="007E602D">
        <w:rPr>
          <w:rFonts w:ascii="Arial" w:eastAsia="Times New Roman" w:hAnsi="Arial" w:cs="Arial"/>
          <w:b/>
          <w:bCs/>
          <w:sz w:val="24"/>
          <w:szCs w:val="24"/>
          <w:lang w:eastAsia="ru-RU"/>
        </w:rPr>
        <w:br/>
      </w:r>
      <w:r w:rsidRPr="007E602D">
        <w:rPr>
          <w:rFonts w:ascii="Arial" w:eastAsia="Times New Roman" w:hAnsi="Arial" w:cs="Arial"/>
          <w:b/>
          <w:bCs/>
          <w:sz w:val="24"/>
          <w:szCs w:val="24"/>
          <w:lang w:eastAsia="ru-RU"/>
        </w:rPr>
        <w:br/>
      </w:r>
      <w:r w:rsidRPr="007E602D">
        <w:rPr>
          <w:rFonts w:ascii="Arial" w:eastAsia="Times New Roman" w:hAnsi="Arial" w:cs="Arial"/>
          <w:b/>
          <w:bCs/>
          <w:sz w:val="24"/>
          <w:szCs w:val="24"/>
          <w:lang w:eastAsia="ru-RU"/>
        </w:rPr>
        <w:lastRenderedPageBreak/>
        <w:t>5. Прогноз сводных показателей государственных заданий в рамках реализации госпрограммы</w:t>
      </w:r>
    </w:p>
    <w:p w14:paraId="26265A6F"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868113E"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рамках госпрограммы областными государственными учреждениями государственные услуги (работы) юридическим и (или) физическим лицам, не включенными в ведомственные программы, не оказываются.</w:t>
      </w:r>
      <w:r w:rsidRPr="007E602D">
        <w:rPr>
          <w:rFonts w:ascii="Arial" w:eastAsia="Times New Roman" w:hAnsi="Arial" w:cs="Arial"/>
          <w:sz w:val="24"/>
          <w:szCs w:val="24"/>
          <w:lang w:eastAsia="ru-RU"/>
        </w:rPr>
        <w:br/>
      </w:r>
    </w:p>
    <w:p w14:paraId="3B6A44DA" w14:textId="77777777" w:rsidR="007E602D" w:rsidRPr="007E602D" w:rsidRDefault="007E602D" w:rsidP="007E602D">
      <w:pPr>
        <w:spacing w:after="240" w:line="240" w:lineRule="auto"/>
        <w:jc w:val="center"/>
        <w:textAlignment w:val="baseline"/>
        <w:outlineLvl w:val="2"/>
        <w:rPr>
          <w:rFonts w:ascii="Arial" w:eastAsia="Times New Roman" w:hAnsi="Arial" w:cs="Arial"/>
          <w:b/>
          <w:bCs/>
          <w:sz w:val="24"/>
          <w:szCs w:val="24"/>
          <w:lang w:eastAsia="ru-RU"/>
        </w:rPr>
      </w:pPr>
      <w:r w:rsidRPr="007E602D">
        <w:rPr>
          <w:rFonts w:ascii="Arial" w:eastAsia="Times New Roman" w:hAnsi="Arial" w:cs="Arial"/>
          <w:b/>
          <w:bCs/>
          <w:sz w:val="24"/>
          <w:szCs w:val="24"/>
          <w:lang w:eastAsia="ru-RU"/>
        </w:rPr>
        <w:br/>
      </w:r>
      <w:r w:rsidRPr="007E602D">
        <w:rPr>
          <w:rFonts w:ascii="Arial" w:eastAsia="Times New Roman" w:hAnsi="Arial" w:cs="Arial"/>
          <w:b/>
          <w:bCs/>
          <w:sz w:val="24"/>
          <w:szCs w:val="24"/>
          <w:lang w:eastAsia="ru-RU"/>
        </w:rPr>
        <w:br/>
        <w:t>6. Обоснование объема финансовых ресурсов, необходимых для реализации госпрограммы</w:t>
      </w:r>
    </w:p>
    <w:p w14:paraId="76E0240D"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FD40428"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Финансирование мероприятий госпрограммы предусматривается за счет средств бюджета Тамбовской области, федерального бюджета, а также средств бюджетов муниципальных образований. Программой предусматривается выделение субсидий органам местного самоуправления на выполнение природоохранных мероприятий в порядке долевого софинансирования и при условии разработки органами местного самоуправления собственных экологических программ, финансируемых за счет средств своих бюджетов. На выполнение мероприятий госпрограммы будут привлекаться также внебюджетные средства.</w:t>
      </w:r>
      <w:r w:rsidRPr="007E602D">
        <w:rPr>
          <w:rFonts w:ascii="Arial" w:eastAsia="Times New Roman" w:hAnsi="Arial" w:cs="Arial"/>
          <w:sz w:val="24"/>
          <w:szCs w:val="24"/>
          <w:lang w:eastAsia="ru-RU"/>
        </w:rPr>
        <w:br/>
      </w:r>
    </w:p>
    <w:p w14:paraId="53B028B4"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81667BF"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ред. Постановления администрации Тамбовской области от 08.09.2014 N 1041)</w:t>
      </w:r>
      <w:r w:rsidRPr="007E602D">
        <w:rPr>
          <w:rFonts w:ascii="Arial" w:eastAsia="Times New Roman" w:hAnsi="Arial" w:cs="Arial"/>
          <w:sz w:val="24"/>
          <w:szCs w:val="24"/>
          <w:lang w:eastAsia="ru-RU"/>
        </w:rPr>
        <w:br/>
      </w:r>
    </w:p>
    <w:p w14:paraId="7E96C281"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8B0D0F0"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На финансирование программных мероприятий госпрограммы из бюджета Тамбовской области предполагается направлять поступающие природно-ресурсные платежи и платежи за негативное воздействие на окружающую среду.</w:t>
      </w:r>
      <w:r w:rsidRPr="007E602D">
        <w:rPr>
          <w:rFonts w:ascii="Arial" w:eastAsia="Times New Roman" w:hAnsi="Arial" w:cs="Arial"/>
          <w:sz w:val="24"/>
          <w:szCs w:val="24"/>
          <w:lang w:eastAsia="ru-RU"/>
        </w:rPr>
        <w:br/>
      </w:r>
    </w:p>
    <w:p w14:paraId="324C6D9E"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9160590"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ред. Постановления администрации Тамбовской области от 08.09.2014 N 1041)</w:t>
      </w:r>
      <w:r w:rsidRPr="007E602D">
        <w:rPr>
          <w:rFonts w:ascii="Arial" w:eastAsia="Times New Roman" w:hAnsi="Arial" w:cs="Arial"/>
          <w:sz w:val="24"/>
          <w:szCs w:val="24"/>
          <w:lang w:eastAsia="ru-RU"/>
        </w:rPr>
        <w:br/>
      </w:r>
    </w:p>
    <w:p w14:paraId="1CE043E0"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298A4B1"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Предоставление и расходование субсидий из бюджета Тамбовской области бюджетам муниципальных районов и городских округов в рамках финансирования мероприятий госпрограммы производится согласно Правилам предоставления и распределения субсидий из бюджета Тамбовской области бюджетам муниципальных образований в рамках реализации государственных программ субъектов Российской Федерации в области использования и охраны водных объектов (приложение N 11 к госпрограмме), Правилам предоставления и распределения субсидий из бюджета Тамбовской области бюджетам муниципальных образований на ликвидацию несанкционированных свалок в границах городов и наиболее опасных объектов накопленного экологического вреда окружающей среды (приложение N 13 к госпрограмме), Правилам предоставления и распределения субсидий из бюджета Тамбовской области бюджетам муниципальных образований на разработку проектной документации в области обращения с отходами (приложение N 14 к госпрограмме).</w:t>
      </w:r>
      <w:r w:rsidRPr="007E602D">
        <w:rPr>
          <w:rFonts w:ascii="Arial" w:eastAsia="Times New Roman" w:hAnsi="Arial" w:cs="Arial"/>
          <w:sz w:val="24"/>
          <w:szCs w:val="24"/>
          <w:lang w:eastAsia="ru-RU"/>
        </w:rPr>
        <w:br/>
      </w:r>
    </w:p>
    <w:p w14:paraId="14F2FC9C"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8D1AC23"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ред. Постановления администрации Тамбовской области от 26.12.2020 N 1111)</w:t>
      </w:r>
      <w:r w:rsidRPr="007E602D">
        <w:rPr>
          <w:rFonts w:ascii="Arial" w:eastAsia="Times New Roman" w:hAnsi="Arial" w:cs="Arial"/>
          <w:sz w:val="24"/>
          <w:szCs w:val="24"/>
          <w:lang w:eastAsia="ru-RU"/>
        </w:rPr>
        <w:br/>
      </w:r>
    </w:p>
    <w:p w14:paraId="2EC58EC9"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C038737"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Налоговых расходов в рамках государственной программы не предусмотрено.</w:t>
      </w:r>
      <w:r w:rsidRPr="007E602D">
        <w:rPr>
          <w:rFonts w:ascii="Arial" w:eastAsia="Times New Roman" w:hAnsi="Arial" w:cs="Arial"/>
          <w:sz w:val="24"/>
          <w:szCs w:val="24"/>
          <w:lang w:eastAsia="ru-RU"/>
        </w:rPr>
        <w:br/>
      </w:r>
    </w:p>
    <w:p w14:paraId="5E672CC9"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72DF2C3"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(абзац введен Постановлением администрации Тамбовской области от 18.08.2020 N 656)</w:t>
      </w:r>
      <w:r w:rsidRPr="007E602D">
        <w:rPr>
          <w:rFonts w:ascii="Arial" w:eastAsia="Times New Roman" w:hAnsi="Arial" w:cs="Arial"/>
          <w:sz w:val="24"/>
          <w:szCs w:val="24"/>
          <w:lang w:eastAsia="ru-RU"/>
        </w:rPr>
        <w:br/>
      </w:r>
    </w:p>
    <w:p w14:paraId="78C6F136"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320A4AC"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Ресурсное обеспечение госпрограммы приведено в приложении N 3 к госпрограмме.</w:t>
      </w:r>
      <w:r w:rsidRPr="007E602D">
        <w:rPr>
          <w:rFonts w:ascii="Arial" w:eastAsia="Times New Roman" w:hAnsi="Arial" w:cs="Arial"/>
          <w:sz w:val="24"/>
          <w:szCs w:val="24"/>
          <w:lang w:eastAsia="ru-RU"/>
        </w:rPr>
        <w:br/>
      </w:r>
    </w:p>
    <w:p w14:paraId="165A1E4C" w14:textId="77777777" w:rsidR="007E602D" w:rsidRPr="007E602D" w:rsidRDefault="007E602D" w:rsidP="007E602D">
      <w:pPr>
        <w:spacing w:after="240" w:line="240" w:lineRule="auto"/>
        <w:jc w:val="center"/>
        <w:textAlignment w:val="baseline"/>
        <w:outlineLvl w:val="2"/>
        <w:rPr>
          <w:rFonts w:ascii="Arial" w:eastAsia="Times New Roman" w:hAnsi="Arial" w:cs="Arial"/>
          <w:b/>
          <w:bCs/>
          <w:sz w:val="24"/>
          <w:szCs w:val="24"/>
          <w:lang w:eastAsia="ru-RU"/>
        </w:rPr>
      </w:pPr>
      <w:r w:rsidRPr="007E602D">
        <w:rPr>
          <w:rFonts w:ascii="Arial" w:eastAsia="Times New Roman" w:hAnsi="Arial" w:cs="Arial"/>
          <w:b/>
          <w:bCs/>
          <w:sz w:val="24"/>
          <w:szCs w:val="24"/>
          <w:lang w:eastAsia="ru-RU"/>
        </w:rPr>
        <w:br/>
      </w:r>
      <w:r w:rsidRPr="007E602D">
        <w:rPr>
          <w:rFonts w:ascii="Arial" w:eastAsia="Times New Roman" w:hAnsi="Arial" w:cs="Arial"/>
          <w:b/>
          <w:bCs/>
          <w:sz w:val="24"/>
          <w:szCs w:val="24"/>
          <w:lang w:eastAsia="ru-RU"/>
        </w:rPr>
        <w:br/>
        <w:t>7. Механизмы реализации госпрограммы</w:t>
      </w:r>
    </w:p>
    <w:p w14:paraId="1A490BDA"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F586430"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Механизм реализации госпрограммы предусматривает использование рычагов государственной экономической, финансовой и бюджетной политики в области природопользования и охраны окружающей природной среды с учетом интересов хозяйствующих субъектов муниципальных образований области.</w:t>
      </w:r>
      <w:r w:rsidRPr="007E602D">
        <w:rPr>
          <w:rFonts w:ascii="Arial" w:eastAsia="Times New Roman" w:hAnsi="Arial" w:cs="Arial"/>
          <w:sz w:val="24"/>
          <w:szCs w:val="24"/>
          <w:lang w:eastAsia="ru-RU"/>
        </w:rPr>
        <w:br/>
      </w:r>
    </w:p>
    <w:p w14:paraId="7D0875E7"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8A0117C"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Механизм выполнения поставленных в госпрограмме задач основывается на указанных выше целевых установках и представляет собой реализацию определенного перечня мероприятий.</w:t>
      </w:r>
      <w:r w:rsidRPr="007E602D">
        <w:rPr>
          <w:rFonts w:ascii="Arial" w:eastAsia="Times New Roman" w:hAnsi="Arial" w:cs="Arial"/>
          <w:sz w:val="24"/>
          <w:szCs w:val="24"/>
          <w:lang w:eastAsia="ru-RU"/>
        </w:rPr>
        <w:br/>
      </w:r>
    </w:p>
    <w:p w14:paraId="3FCB918C"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F9B76FB"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Ответственным исполнителем Программы является управление по охране окружающей среды и природопользованию области. Приобретение материальных средств, оказание услуг, выполнение работ для государственных нужд осуществляется на основании Федерального закона от 05.04.2013 N 44-ФЗ "О контрактной системе в сфере закупок товаров, работ, услуг для обеспечения государственных и муниципальных нужд".</w:t>
      </w:r>
      <w:r w:rsidRPr="007E602D">
        <w:rPr>
          <w:rFonts w:ascii="Arial" w:eastAsia="Times New Roman" w:hAnsi="Arial" w:cs="Arial"/>
          <w:sz w:val="24"/>
          <w:szCs w:val="24"/>
          <w:lang w:eastAsia="ru-RU"/>
        </w:rPr>
        <w:br/>
      </w:r>
    </w:p>
    <w:p w14:paraId="0A307432"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FE66320"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ред. Постановления администрации Тамбовской области от 26.08.2015 N 963)</w:t>
      </w:r>
      <w:r w:rsidRPr="007E602D">
        <w:rPr>
          <w:rFonts w:ascii="Arial" w:eastAsia="Times New Roman" w:hAnsi="Arial" w:cs="Arial"/>
          <w:sz w:val="24"/>
          <w:szCs w:val="24"/>
          <w:lang w:eastAsia="ru-RU"/>
        </w:rPr>
        <w:br/>
      </w:r>
    </w:p>
    <w:p w14:paraId="4475AEF9"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1C6531B"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Ответственный исполнитель в процессе реализации программных мероприятий:</w:t>
      </w:r>
      <w:r w:rsidRPr="007E602D">
        <w:rPr>
          <w:rFonts w:ascii="Arial" w:eastAsia="Times New Roman" w:hAnsi="Arial" w:cs="Arial"/>
          <w:sz w:val="24"/>
          <w:szCs w:val="24"/>
          <w:lang w:eastAsia="ru-RU"/>
        </w:rPr>
        <w:br/>
      </w:r>
    </w:p>
    <w:p w14:paraId="606F2C0A"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3F977F1"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 xml:space="preserve">организует и координирует реализацию госпрограммы, обеспечивает целевое и эффективное использование средств, главным распорядителем которых является, несет ответственность за своевременную и качественную реализацию программных мероприятий, принимает решение о внесении изменений в госпрограмму в соответствии с установленными Порядком требованиями и несет </w:t>
      </w:r>
      <w:r w:rsidRPr="007E602D">
        <w:rPr>
          <w:rFonts w:ascii="Arial" w:eastAsia="Times New Roman" w:hAnsi="Arial" w:cs="Arial"/>
          <w:sz w:val="24"/>
          <w:szCs w:val="24"/>
          <w:lang w:eastAsia="ru-RU"/>
        </w:rPr>
        <w:lastRenderedPageBreak/>
        <w:t>ответственность за достижение целевых индикаторов и показателей госпрограммы в целом и в части, его касающейся, а также конечных результатов ее реализации;</w:t>
      </w:r>
      <w:r w:rsidRPr="007E602D">
        <w:rPr>
          <w:rFonts w:ascii="Arial" w:eastAsia="Times New Roman" w:hAnsi="Arial" w:cs="Arial"/>
          <w:sz w:val="24"/>
          <w:szCs w:val="24"/>
          <w:lang w:eastAsia="ru-RU"/>
        </w:rPr>
        <w:br/>
      </w:r>
    </w:p>
    <w:p w14:paraId="347B1924"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1804395"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 учетом результатов оценки эффективности госпрограммы и выделенных на реализацию в текущем году финансовых средств уточняет целевые индикаторы, программные мероприятия, затраты по ним, механизм реализации государственной программы, разрабатывает и представляет для согласования и утверждения в установленном порядке соответствующие изменения в госпрограмму;</w:t>
      </w:r>
      <w:r w:rsidRPr="007E602D">
        <w:rPr>
          <w:rFonts w:ascii="Arial" w:eastAsia="Times New Roman" w:hAnsi="Arial" w:cs="Arial"/>
          <w:sz w:val="24"/>
          <w:szCs w:val="24"/>
          <w:lang w:eastAsia="ru-RU"/>
        </w:rPr>
        <w:br/>
      </w:r>
    </w:p>
    <w:p w14:paraId="60AD8C3C"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CE9C338"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предоставляет по запросам управления экономической политики администрации области и финансового управления области сведения о реализации госпрограммы;</w:t>
      </w:r>
      <w:r w:rsidRPr="007E602D">
        <w:rPr>
          <w:rFonts w:ascii="Arial" w:eastAsia="Times New Roman" w:hAnsi="Arial" w:cs="Arial"/>
          <w:sz w:val="24"/>
          <w:szCs w:val="24"/>
          <w:lang w:eastAsia="ru-RU"/>
        </w:rPr>
        <w:br/>
      </w:r>
    </w:p>
    <w:p w14:paraId="2EF32AFD"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1C4F843"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запрашивает у соисполнителей информацию, необходимую для проведения оценки эффективности госпрограммы и подготовки отчетов о ходе реализации и оценке эффективности госпрограммы;</w:t>
      </w:r>
    </w:p>
    <w:tbl>
      <w:tblPr>
        <w:tblW w:w="0" w:type="auto"/>
        <w:tblCellMar>
          <w:left w:w="0" w:type="dxa"/>
          <w:right w:w="0" w:type="dxa"/>
        </w:tblCellMar>
        <w:tblLook w:val="04A0" w:firstRow="1" w:lastRow="0" w:firstColumn="1" w:lastColumn="0" w:noHBand="0" w:noVBand="1"/>
      </w:tblPr>
      <w:tblGrid>
        <w:gridCol w:w="1085"/>
        <w:gridCol w:w="899"/>
        <w:gridCol w:w="891"/>
        <w:gridCol w:w="605"/>
        <w:gridCol w:w="381"/>
        <w:gridCol w:w="298"/>
        <w:gridCol w:w="376"/>
        <w:gridCol w:w="304"/>
        <w:gridCol w:w="474"/>
        <w:gridCol w:w="474"/>
        <w:gridCol w:w="434"/>
        <w:gridCol w:w="479"/>
        <w:gridCol w:w="340"/>
        <w:gridCol w:w="479"/>
        <w:gridCol w:w="612"/>
        <w:gridCol w:w="575"/>
        <w:gridCol w:w="649"/>
      </w:tblGrid>
      <w:tr w:rsidR="007E602D" w:rsidRPr="007E602D" w14:paraId="70A518E6" w14:textId="77777777" w:rsidTr="007E602D">
        <w:trPr>
          <w:trHeight w:val="15"/>
        </w:trPr>
        <w:tc>
          <w:tcPr>
            <w:tcW w:w="3142" w:type="dxa"/>
            <w:hideMark/>
          </w:tcPr>
          <w:p w14:paraId="3C74FFB3" w14:textId="77777777" w:rsidR="007E602D" w:rsidRPr="007E602D" w:rsidRDefault="007E602D" w:rsidP="007E602D">
            <w:pPr>
              <w:spacing w:after="200" w:line="276" w:lineRule="auto"/>
              <w:rPr>
                <w:rFonts w:ascii="Arial" w:eastAsia="Calibri" w:hAnsi="Arial" w:cs="Arial"/>
              </w:rPr>
            </w:pPr>
          </w:p>
        </w:tc>
        <w:tc>
          <w:tcPr>
            <w:tcW w:w="2957" w:type="dxa"/>
            <w:hideMark/>
          </w:tcPr>
          <w:p w14:paraId="6F825C4D" w14:textId="77777777" w:rsidR="007E602D" w:rsidRPr="007E602D" w:rsidRDefault="007E602D" w:rsidP="007E602D">
            <w:pPr>
              <w:spacing w:after="200" w:line="276" w:lineRule="auto"/>
              <w:rPr>
                <w:rFonts w:ascii="Calibri" w:eastAsia="Calibri" w:hAnsi="Calibri" w:cs="Times New Roman"/>
                <w:sz w:val="20"/>
                <w:szCs w:val="20"/>
                <w:lang w:eastAsia="ru-RU"/>
              </w:rPr>
            </w:pPr>
          </w:p>
        </w:tc>
        <w:tc>
          <w:tcPr>
            <w:tcW w:w="2218" w:type="dxa"/>
            <w:hideMark/>
          </w:tcPr>
          <w:p w14:paraId="771BF3D9" w14:textId="77777777" w:rsidR="007E602D" w:rsidRPr="007E602D" w:rsidRDefault="007E602D" w:rsidP="007E602D">
            <w:pPr>
              <w:spacing w:after="200" w:line="276" w:lineRule="auto"/>
              <w:rPr>
                <w:rFonts w:ascii="Calibri" w:eastAsia="Calibri" w:hAnsi="Calibri" w:cs="Times New Roman"/>
                <w:sz w:val="20"/>
                <w:szCs w:val="20"/>
                <w:lang w:eastAsia="ru-RU"/>
              </w:rPr>
            </w:pPr>
          </w:p>
        </w:tc>
        <w:tc>
          <w:tcPr>
            <w:tcW w:w="1848" w:type="dxa"/>
            <w:gridSpan w:val="2"/>
            <w:hideMark/>
          </w:tcPr>
          <w:p w14:paraId="0666D208" w14:textId="77777777" w:rsidR="007E602D" w:rsidRPr="007E602D" w:rsidRDefault="007E602D" w:rsidP="007E602D">
            <w:pPr>
              <w:spacing w:after="200" w:line="276" w:lineRule="auto"/>
              <w:rPr>
                <w:rFonts w:ascii="Calibri" w:eastAsia="Calibri" w:hAnsi="Calibri" w:cs="Times New Roman"/>
                <w:sz w:val="20"/>
                <w:szCs w:val="20"/>
                <w:lang w:eastAsia="ru-RU"/>
              </w:rPr>
            </w:pPr>
          </w:p>
        </w:tc>
        <w:tc>
          <w:tcPr>
            <w:tcW w:w="739" w:type="dxa"/>
            <w:gridSpan w:val="2"/>
            <w:hideMark/>
          </w:tcPr>
          <w:p w14:paraId="31943CAC" w14:textId="77777777" w:rsidR="007E602D" w:rsidRPr="007E602D" w:rsidRDefault="007E602D" w:rsidP="007E602D">
            <w:pPr>
              <w:spacing w:after="200" w:line="276" w:lineRule="auto"/>
              <w:rPr>
                <w:rFonts w:ascii="Calibri" w:eastAsia="Calibri" w:hAnsi="Calibri" w:cs="Times New Roman"/>
                <w:sz w:val="20"/>
                <w:szCs w:val="20"/>
                <w:lang w:eastAsia="ru-RU"/>
              </w:rPr>
            </w:pPr>
          </w:p>
        </w:tc>
        <w:tc>
          <w:tcPr>
            <w:tcW w:w="1109" w:type="dxa"/>
            <w:gridSpan w:val="2"/>
            <w:hideMark/>
          </w:tcPr>
          <w:p w14:paraId="1EE85C11" w14:textId="77777777" w:rsidR="007E602D" w:rsidRPr="007E602D" w:rsidRDefault="007E602D" w:rsidP="007E602D">
            <w:pPr>
              <w:spacing w:after="200" w:line="276" w:lineRule="auto"/>
              <w:rPr>
                <w:rFonts w:ascii="Calibri" w:eastAsia="Calibri" w:hAnsi="Calibri" w:cs="Times New Roman"/>
                <w:sz w:val="20"/>
                <w:szCs w:val="20"/>
                <w:lang w:eastAsia="ru-RU"/>
              </w:rPr>
            </w:pPr>
          </w:p>
        </w:tc>
        <w:tc>
          <w:tcPr>
            <w:tcW w:w="739" w:type="dxa"/>
            <w:hideMark/>
          </w:tcPr>
          <w:p w14:paraId="5320B9E3" w14:textId="77777777" w:rsidR="007E602D" w:rsidRPr="007E602D" w:rsidRDefault="007E602D" w:rsidP="007E602D">
            <w:pPr>
              <w:spacing w:after="200" w:line="276" w:lineRule="auto"/>
              <w:rPr>
                <w:rFonts w:ascii="Calibri" w:eastAsia="Calibri" w:hAnsi="Calibri" w:cs="Times New Roman"/>
                <w:sz w:val="20"/>
                <w:szCs w:val="20"/>
                <w:lang w:eastAsia="ru-RU"/>
              </w:rPr>
            </w:pPr>
          </w:p>
        </w:tc>
        <w:tc>
          <w:tcPr>
            <w:tcW w:w="1663" w:type="dxa"/>
            <w:gridSpan w:val="2"/>
            <w:hideMark/>
          </w:tcPr>
          <w:p w14:paraId="29881EC5" w14:textId="77777777" w:rsidR="007E602D" w:rsidRPr="007E602D" w:rsidRDefault="007E602D" w:rsidP="007E602D">
            <w:pPr>
              <w:spacing w:after="200" w:line="276" w:lineRule="auto"/>
              <w:rPr>
                <w:rFonts w:ascii="Calibri" w:eastAsia="Calibri" w:hAnsi="Calibri" w:cs="Times New Roman"/>
                <w:sz w:val="20"/>
                <w:szCs w:val="20"/>
                <w:lang w:eastAsia="ru-RU"/>
              </w:rPr>
            </w:pPr>
          </w:p>
        </w:tc>
        <w:tc>
          <w:tcPr>
            <w:tcW w:w="1294" w:type="dxa"/>
            <w:gridSpan w:val="2"/>
            <w:hideMark/>
          </w:tcPr>
          <w:p w14:paraId="66113538" w14:textId="77777777" w:rsidR="007E602D" w:rsidRPr="007E602D" w:rsidRDefault="007E602D" w:rsidP="007E602D">
            <w:pPr>
              <w:spacing w:after="200" w:line="276" w:lineRule="auto"/>
              <w:rPr>
                <w:rFonts w:ascii="Calibri" w:eastAsia="Calibri" w:hAnsi="Calibri" w:cs="Times New Roman"/>
                <w:sz w:val="20"/>
                <w:szCs w:val="20"/>
                <w:lang w:eastAsia="ru-RU"/>
              </w:rPr>
            </w:pPr>
          </w:p>
        </w:tc>
        <w:tc>
          <w:tcPr>
            <w:tcW w:w="1478" w:type="dxa"/>
            <w:hideMark/>
          </w:tcPr>
          <w:p w14:paraId="3D339463" w14:textId="77777777" w:rsidR="007E602D" w:rsidRPr="007E602D" w:rsidRDefault="007E602D" w:rsidP="007E602D">
            <w:pPr>
              <w:spacing w:after="200" w:line="276" w:lineRule="auto"/>
              <w:rPr>
                <w:rFonts w:ascii="Calibri" w:eastAsia="Calibri" w:hAnsi="Calibri" w:cs="Times New Roman"/>
                <w:sz w:val="20"/>
                <w:szCs w:val="20"/>
                <w:lang w:eastAsia="ru-RU"/>
              </w:rPr>
            </w:pPr>
          </w:p>
        </w:tc>
        <w:tc>
          <w:tcPr>
            <w:tcW w:w="1294" w:type="dxa"/>
            <w:hideMark/>
          </w:tcPr>
          <w:p w14:paraId="7ED07B25" w14:textId="77777777" w:rsidR="007E602D" w:rsidRPr="007E602D" w:rsidRDefault="007E602D" w:rsidP="007E602D">
            <w:pPr>
              <w:spacing w:after="200" w:line="276" w:lineRule="auto"/>
              <w:rPr>
                <w:rFonts w:ascii="Calibri" w:eastAsia="Calibri" w:hAnsi="Calibri" w:cs="Times New Roman"/>
                <w:sz w:val="20"/>
                <w:szCs w:val="20"/>
                <w:lang w:eastAsia="ru-RU"/>
              </w:rPr>
            </w:pPr>
          </w:p>
        </w:tc>
        <w:tc>
          <w:tcPr>
            <w:tcW w:w="1478" w:type="dxa"/>
            <w:hideMark/>
          </w:tcPr>
          <w:p w14:paraId="1F112AD6" w14:textId="77777777" w:rsidR="007E602D" w:rsidRPr="007E602D" w:rsidRDefault="007E602D" w:rsidP="007E602D">
            <w:pPr>
              <w:spacing w:after="200" w:line="276" w:lineRule="auto"/>
              <w:rPr>
                <w:rFonts w:ascii="Calibri" w:eastAsia="Calibri" w:hAnsi="Calibri" w:cs="Times New Roman"/>
                <w:sz w:val="20"/>
                <w:szCs w:val="20"/>
                <w:lang w:eastAsia="ru-RU"/>
              </w:rPr>
            </w:pPr>
          </w:p>
        </w:tc>
      </w:tr>
      <w:tr w:rsidR="007E602D" w:rsidRPr="007E602D" w14:paraId="4E43C678" w14:textId="77777777" w:rsidTr="007E602D">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8B9228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 xml:space="preserve">11. Основное мероприятие: осуществление переданных органам государственной власти субъектов Российской Федерации в соответствии с частью 1 статьи 33 Федерального закона </w:t>
            </w:r>
            <w:r w:rsidRPr="007E602D">
              <w:rPr>
                <w:rFonts w:ascii="Times New Roman" w:eastAsia="Times New Roman" w:hAnsi="Times New Roman" w:cs="Times New Roman"/>
                <w:sz w:val="24"/>
                <w:szCs w:val="24"/>
                <w:lang w:eastAsia="ru-RU"/>
              </w:rPr>
              <w:lastRenderedPageBreak/>
              <w:t xml:space="preserve">"Об охоте и сохранении охотничьих ресурсов и о внесении изменений в отдельные законодательные акты Российской Федерации" полномочий Российской Федерации в области охраны и использования охотничьих ресурсов (за исключением полномочий Российской Федерации по федеральному государственному </w:t>
            </w:r>
            <w:r w:rsidRPr="007E602D">
              <w:rPr>
                <w:rFonts w:ascii="Times New Roman" w:eastAsia="Times New Roman" w:hAnsi="Times New Roman" w:cs="Times New Roman"/>
                <w:sz w:val="24"/>
                <w:szCs w:val="24"/>
                <w:lang w:eastAsia="ru-RU"/>
              </w:rPr>
              <w:lastRenderedPageBreak/>
              <w:t>охотничьему надзору, выдаче разрешений на добычу охотничьих ресурсов и заключению охотхозяйственных соглашений)</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16D2E3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Управление по охране, контролю и регулированию использования объектов животного мира Тамбовской области</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491CF4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Количество мероприятий, отнесенных к объектам охоты</w:t>
            </w:r>
          </w:p>
        </w:tc>
        <w:tc>
          <w:tcPr>
            <w:tcW w:w="1848"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8CA1A4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ед.</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5F122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490FE8"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F3FCA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30E73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23F51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7D41D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54164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E744B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06CC8140"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1921C6F5"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FDA64EB"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85E62E3"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8047E4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6E0FA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5BAF5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63956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6815C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221,70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17EFA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221,70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50846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F4FF0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E8673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4C32E9D9"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6E8726D3"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1E95DCB"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0C0196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49A4F8A"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EA4EE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E1DD3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EF828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6E89A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201,20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A45A3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2685F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EE2A3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D6B03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47323B40"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584208B1"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854467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4212198"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612AB8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4BDFD7"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D72DF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итого</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0B6E6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422,90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96D05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422,90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C4580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72C3A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C91B8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33559E3A" w14:textId="77777777" w:rsidTr="007E602D">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D17CFF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 xml:space="preserve">12. Ведомственная целевая программа "Охрана, воспроизводство и рациональное использование объектов </w:t>
            </w:r>
            <w:r w:rsidRPr="007E602D">
              <w:rPr>
                <w:rFonts w:ascii="Times New Roman" w:eastAsia="Times New Roman" w:hAnsi="Times New Roman" w:cs="Times New Roman"/>
                <w:sz w:val="24"/>
                <w:szCs w:val="24"/>
                <w:lang w:eastAsia="ru-RU"/>
              </w:rPr>
              <w:lastRenderedPageBreak/>
              <w:t>животного мира, отнесенных к объектам охоты, и среды их обитания на 2013 - 2015 годы"</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5929FD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Управление по охране, контролю и регулированию использования объектов животного мира Тамб</w:t>
            </w:r>
            <w:r w:rsidRPr="007E602D">
              <w:rPr>
                <w:rFonts w:ascii="Times New Roman" w:eastAsia="Times New Roman" w:hAnsi="Times New Roman" w:cs="Times New Roman"/>
                <w:sz w:val="24"/>
                <w:szCs w:val="24"/>
                <w:lang w:eastAsia="ru-RU"/>
              </w:rPr>
              <w:lastRenderedPageBreak/>
              <w:t>овской области</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50A8B8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Снижение численности животных, наносящих вред охотничьему хозяйству</w:t>
            </w:r>
          </w:p>
        </w:tc>
        <w:tc>
          <w:tcPr>
            <w:tcW w:w="1848"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097185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гол.</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8D0C0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136D9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110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6110A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C8B0B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10777,50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30DC8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885A9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10777,50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092EB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533CF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7249128B"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76A3E525"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89AA0A0"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F10C80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1D7A830"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5C10E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00609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125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86DE1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040D8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10144,36</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86B0D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3B94B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10144,36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C5953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FB0DB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3413CCC1"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78595721"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67077EA"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3B50746"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2E4FC46"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AEB60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896DD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130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48301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69D1C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10563,60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A1769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4F5AC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10563,60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5AF2B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1E2F9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3FD1DAE0"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76A2E459"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21F1B2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E62561A"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D8E0B98"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5FB27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4F516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итого</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F1ECA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31485,46</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0F8FA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0748E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31485,46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85493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57C29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7704D4D2" w14:textId="77777777" w:rsidTr="007E602D">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0C6950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 xml:space="preserve">13. Основное мероприятие: расходы на обеспечение функционирования управления по охране, контролю и регулированию использования </w:t>
            </w:r>
            <w:r w:rsidRPr="007E602D">
              <w:rPr>
                <w:rFonts w:ascii="Times New Roman" w:eastAsia="Times New Roman" w:hAnsi="Times New Roman" w:cs="Times New Roman"/>
                <w:sz w:val="24"/>
                <w:szCs w:val="24"/>
                <w:lang w:eastAsia="ru-RU"/>
              </w:rPr>
              <w:lastRenderedPageBreak/>
              <w:t>объектов животного мира Тамбовской области</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D50C6C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 xml:space="preserve">Управление по охране, контролю и регулированию использования объектов животного мира Тамбовской </w:t>
            </w:r>
            <w:r w:rsidRPr="007E602D">
              <w:rPr>
                <w:rFonts w:ascii="Times New Roman" w:eastAsia="Times New Roman" w:hAnsi="Times New Roman" w:cs="Times New Roman"/>
                <w:sz w:val="24"/>
                <w:szCs w:val="24"/>
                <w:lang w:eastAsia="ru-RU"/>
              </w:rPr>
              <w:lastRenderedPageBreak/>
              <w:t>области</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EE5820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Штатная численность</w:t>
            </w:r>
          </w:p>
        </w:tc>
        <w:tc>
          <w:tcPr>
            <w:tcW w:w="1848"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5BAFF7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ед.</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E6804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D3B866"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55F90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3F181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8C446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29350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E33E6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DEDE5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4AFDCA41"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0F656A10"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0A29F56"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9C77092"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3367213"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C2FEF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BD4A0A"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CE2D7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B2DAD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813A5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A7570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C3397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81008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4D3E9545"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0544F496"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167D138"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6D22A0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7A45DB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AAF36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49187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3CDA8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9887E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2709,40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A32D8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162E6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2709,40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FF965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3653E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505AE7A8"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74F160AA"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B164979"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10DA09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2D5AD06"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5B8A8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DF5F7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итого</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5D8DE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2709,40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19A99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8AE09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2709,40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D5D9B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0D2BE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2AF7BC3C" w14:textId="77777777" w:rsidTr="007E602D">
        <w:tc>
          <w:tcPr>
            <w:tcW w:w="19958" w:type="dxa"/>
            <w:gridSpan w:val="1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75F9AA" w14:textId="77777777" w:rsidR="007E602D" w:rsidRPr="007E602D" w:rsidRDefault="007E602D" w:rsidP="007E602D">
            <w:pPr>
              <w:spacing w:after="0" w:line="240" w:lineRule="auto"/>
              <w:jc w:val="center"/>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Подпрограмма "Обращение с твердыми бытовыми и промышленными отходами"</w:t>
            </w:r>
          </w:p>
        </w:tc>
      </w:tr>
      <w:tr w:rsidR="007E602D" w:rsidRPr="007E602D" w14:paraId="01CAB8BB" w14:textId="77777777" w:rsidTr="007E602D">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CFD1C9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ИТОГО:</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53EC20C"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3A6FD2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Предотвращенный экологический ущерб</w:t>
            </w:r>
          </w:p>
        </w:tc>
        <w:tc>
          <w:tcPr>
            <w:tcW w:w="1848"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849D2B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млн.руб.</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25E71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1F15B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700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9064A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71E80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408165,86</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DE635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9555B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5130,00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075E1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13000,00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B2AE0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390035,86</w:t>
            </w:r>
          </w:p>
        </w:tc>
      </w:tr>
      <w:tr w:rsidR="007E602D" w:rsidRPr="007E602D" w14:paraId="57981951"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591D9947"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F8E0D3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79EC2D6"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0A5783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02969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584EA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813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CDA22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D26AF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343310,19</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5E536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B38AB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168,00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DE3E1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22400,00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00D27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320742,19</w:t>
            </w:r>
          </w:p>
        </w:tc>
      </w:tr>
      <w:tr w:rsidR="007E602D" w:rsidRPr="007E602D" w14:paraId="296F4825"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011027B3"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3CFA763"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05564F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7105C62"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B4FBF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32D67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1800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5AAC1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88907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438686,10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1A582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B3C75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580,00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F3879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34300,00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A6434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403806,10</w:t>
            </w:r>
          </w:p>
        </w:tc>
      </w:tr>
      <w:tr w:rsidR="007E602D" w:rsidRPr="007E602D" w14:paraId="6F7D82E2"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2D2F6F03"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FC2891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511869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C64AC16"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2ABD68"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B10A8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итого</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EDF5B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1190162,15</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F9814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E1089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5878,00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13382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69700,00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5D61C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1114584,15</w:t>
            </w:r>
          </w:p>
        </w:tc>
      </w:tr>
      <w:tr w:rsidR="007E602D" w:rsidRPr="007E602D" w14:paraId="6F8737A1" w14:textId="77777777" w:rsidTr="007E602D">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D1305A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 xml:space="preserve">Задача 5: предотвращение негативного </w:t>
            </w:r>
            <w:r w:rsidRPr="007E602D">
              <w:rPr>
                <w:rFonts w:ascii="Times New Roman" w:eastAsia="Times New Roman" w:hAnsi="Times New Roman" w:cs="Times New Roman"/>
                <w:sz w:val="24"/>
                <w:szCs w:val="24"/>
                <w:lang w:eastAsia="ru-RU"/>
              </w:rPr>
              <w:lastRenderedPageBreak/>
              <w:t>воздействия отходов на окружающую среду и здоровье населения Тамбовской области</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DCC7A5D"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87EF91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A26766A"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99ADE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B1583F"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93673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EB8C4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169745,76</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70B3A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A96BF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5130,00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A0534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A69AA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164615,76</w:t>
            </w:r>
          </w:p>
        </w:tc>
      </w:tr>
      <w:tr w:rsidR="007E602D" w:rsidRPr="007E602D" w14:paraId="42C81CA3"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316E0238"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457DE8E"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A01E0FA"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520A62B"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93A72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811DE0"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63DA8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C2C00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292748,00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4D069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01832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168,00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10410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9BCB0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292580,00</w:t>
            </w:r>
          </w:p>
        </w:tc>
      </w:tr>
      <w:tr w:rsidR="007E602D" w:rsidRPr="007E602D" w14:paraId="09C0BB6D"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11FF7E4C"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19CDE5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A0B4477"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D4E694A"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2A107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C6F4EE"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AF3BC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95420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63146,50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1295E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0DA1D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580,00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05EC8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4EC3F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62566,50</w:t>
            </w:r>
          </w:p>
        </w:tc>
      </w:tr>
      <w:tr w:rsidR="007E602D" w:rsidRPr="007E602D" w14:paraId="18D99541"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41E303E0"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D187E3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FAE8088"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485D3F9"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21C6F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DA742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итого</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A5E8A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525640,26</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DA761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F1A8D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5878,00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E6774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7AA35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519762,26</w:t>
            </w:r>
          </w:p>
        </w:tc>
      </w:tr>
      <w:tr w:rsidR="007E602D" w:rsidRPr="007E602D" w14:paraId="1B95E07A" w14:textId="77777777" w:rsidTr="007E602D">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E3FA51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14. Основное мероприятие: информационное обеспечение работ в сфере обращения с твердыми бытовыми отходами</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AAE6D2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Управление по ООС</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09F4C2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Количество проведенных мероприятий</w:t>
            </w:r>
          </w:p>
        </w:tc>
        <w:tc>
          <w:tcPr>
            <w:tcW w:w="1848"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A39A18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ед.</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F7843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977A8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44A3B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49D4C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740DB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3DF26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892E9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CE04A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68BA0EFE"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5FD15F51"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E428CB3"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A1CACE8"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922201E"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36DE9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06097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A6066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51688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23D04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FAB18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7856D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A839B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68F7B1D1"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44DE226E"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8DBAEFA"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ED47E9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9086108"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7F605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A10F1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CC41B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00EB7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55BE4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71441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4E1D3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C2BDC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22FFBC5D"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016D8B0D"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27C295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04A0016"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1F2345E"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CFD4F7"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29C0E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итого</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DA281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411A2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961B1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9B47E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2177D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2C2B0993" w14:textId="77777777" w:rsidTr="007E602D">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7EA114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15. Основное мероприятие: природоохранные мероприятия, связанные с обращением с промышленными отходами, в том числе с ртутьсодержащими и сельскохозяйственными отходами</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9A5B44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Управление по ООС, предприятия и организации области, органы местного самоуправления</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502A9D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Предотвращенный экологический ущерб</w:t>
            </w:r>
          </w:p>
        </w:tc>
        <w:tc>
          <w:tcPr>
            <w:tcW w:w="1848"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23A7C0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млн.руб.</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B56AC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CEBB7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250,0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F9EC1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E3FD5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169745,76</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7B90A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6A508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5130,00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A04BC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87A0A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164615,76</w:t>
            </w:r>
          </w:p>
        </w:tc>
      </w:tr>
      <w:tr w:rsidR="007E602D" w:rsidRPr="007E602D" w14:paraId="697469CF"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0A1B1D41"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D3DF9B7"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DA1B6A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FE9D27B"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3C850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C887A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250,0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0811C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9E63C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292748,00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67498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7D61C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168,00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1D6BB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BACDC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292580,00</w:t>
            </w:r>
          </w:p>
        </w:tc>
      </w:tr>
      <w:tr w:rsidR="007E602D" w:rsidRPr="007E602D" w14:paraId="24F57297"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320C1E57"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5F4B7EA"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8404A59"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57116F8"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8AEB6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74C66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250,0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ED037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A9B03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63146,50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DAD1C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AD986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580,00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BD7A1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01C52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62566,50</w:t>
            </w:r>
          </w:p>
        </w:tc>
      </w:tr>
      <w:tr w:rsidR="007E602D" w:rsidRPr="007E602D" w14:paraId="28176CF6"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7739C36C"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E0B0BC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8CEDF5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35A68DE"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75CDD6"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6665A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итого</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55B7F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525640,26</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80515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BCFD5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5878,00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50268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E227A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519762,26</w:t>
            </w:r>
          </w:p>
        </w:tc>
      </w:tr>
      <w:tr w:rsidR="007E602D" w:rsidRPr="007E602D" w14:paraId="100EFF42" w14:textId="77777777" w:rsidTr="007E602D">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5BBDD8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15.1. Организация пунктов сбора ртутьсодержащих бытовых приборов и малогабаритных аккумуляторов от населения на территории Тамбовской области</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32F4F4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Управление по ООС, предприятия и организации области, органы местного самоуправления</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902181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Количество пунктов (нарастающим итогом)</w:t>
            </w:r>
          </w:p>
        </w:tc>
        <w:tc>
          <w:tcPr>
            <w:tcW w:w="1848"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062D90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ед.</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2D0E5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8B811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E4EBC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3644F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01052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30B82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15DFC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378C5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6CE23A7C"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2A6335CF"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B140DD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B6370B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0E8934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678A8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3A0E3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3F7F8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0C8FC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F4731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EF791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0460D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04B00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4C0CC9D9"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3DEA927F"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B02D7E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7214A26"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3268B9E"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C6F0E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13E8B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D2AFE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B4314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480,00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D440C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C5B1A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480,00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3E8AE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636B0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562913F4"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21A8646C"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4214DD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CB4EDD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414AFF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B04BD0"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59284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итого</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6C059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480,00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1F2FD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7A6D8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480,00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C8662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04A48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0629F64F" w14:textId="77777777" w:rsidTr="007E602D">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0EF5EF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 xml:space="preserve">15.2. Создание и обеспечение деятельности центра по обращению с отходами </w:t>
            </w:r>
            <w:r w:rsidRPr="007E602D">
              <w:rPr>
                <w:rFonts w:ascii="Times New Roman" w:eastAsia="Times New Roman" w:hAnsi="Times New Roman" w:cs="Times New Roman"/>
                <w:sz w:val="24"/>
                <w:szCs w:val="24"/>
                <w:lang w:eastAsia="ru-RU"/>
              </w:rPr>
              <w:lastRenderedPageBreak/>
              <w:t>производства и потребления</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A1B161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Управление по ООС</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C2AC9C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Количество созданных центров</w:t>
            </w:r>
          </w:p>
        </w:tc>
        <w:tc>
          <w:tcPr>
            <w:tcW w:w="1848"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08B5B1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ед. (нарастающим итогом)</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334B9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E6BFF5"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5F026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EB1E0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ECB84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65862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D87FA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A507D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52BBC50E"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12DAE149"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20163EA"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A63034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38119E7"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CB705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A2512A"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1086A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09CE8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456E3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A2AF1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22ECA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DD957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4DCE6E05"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0883873A"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8E7671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06A4E26"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944C027"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8C626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A8A34D"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8D812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A1DB7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6D339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609C6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5C8A3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2E1AF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7A51864B"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035F974D"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53C248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F5190A0"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7263E9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3AFEA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47BBB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итого</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F9F33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F3603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BEE76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C0814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2C94B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2E8E7E18" w14:textId="77777777" w:rsidTr="007E602D">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499E15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15.3. Оказание услуг по сбору и вывозу ртутьсодержащих отходов от бюджетных организаций и населения области</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E665DE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Управление по ООС, предприятия и организации области, органы местного самоуправления</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82D79E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Переработка и безопасное хранение токсичных отходов от образовавшихся отходов</w:t>
            </w:r>
          </w:p>
        </w:tc>
        <w:tc>
          <w:tcPr>
            <w:tcW w:w="1848"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3AB617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C739D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02F9F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3C8B8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C11A6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150,00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1F886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C102A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8EB63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F0A8F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0F7F4218"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2B883650"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3985B8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6FB1F6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AF1A850"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D2C75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377E3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81,5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F1399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3AAE8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168,00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45F04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204E2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168,00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621C8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EC7CD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30C6E614"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20174659"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7F27D9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CC867E9"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F474AFB"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146A6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42EED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D1D73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3A57C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45943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5369D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10BDD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4ECAC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0ECAA446"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59754B61"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3D9B856"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2816487"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8FA6C1B"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121236"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51899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итого</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1950B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418,00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3B0A1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FE435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418,00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6AECB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07656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1C8687F5" w14:textId="77777777" w:rsidTr="007E602D">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F0CC23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15.4. Реализация инвестиционных проектов в сфере обращения с промышленными отходами</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7834E9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Управление по ООС, предприятия и организации области, органы местного самоуправления</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36B8AF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Предотвращенный экологический ущерб</w:t>
            </w:r>
          </w:p>
        </w:tc>
        <w:tc>
          <w:tcPr>
            <w:tcW w:w="1848"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FBF0CE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млн.руб.</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5EFEB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5DA10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150,0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F80D9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2F527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164615,76</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7AB66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B4893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00461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8CC5A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164615,76</w:t>
            </w:r>
          </w:p>
        </w:tc>
      </w:tr>
      <w:tr w:rsidR="007E602D" w:rsidRPr="007E602D" w14:paraId="355D123C"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701A8D28"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5A6187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0064F0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D135ED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29618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8E42B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220,0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A250C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02BF0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292580,00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66973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C379D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24E4D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6B385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292580,00</w:t>
            </w:r>
          </w:p>
        </w:tc>
      </w:tr>
      <w:tr w:rsidR="007E602D" w:rsidRPr="007E602D" w14:paraId="59C25FD4"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4E915D37"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9B1E38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872254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E0DFFD2"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1BF71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E2814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150,0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8721F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2DF29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62566,50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C0751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59560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459CB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98DF7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62566,50</w:t>
            </w:r>
          </w:p>
        </w:tc>
      </w:tr>
      <w:tr w:rsidR="007E602D" w:rsidRPr="007E602D" w14:paraId="2B8896B5"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10E3224F"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4A7DF7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7344C2A"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C5ADE2B"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09FB9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051C1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итого</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1317C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519762,26</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836E4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2A7CD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046F9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3AD19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519762,26</w:t>
            </w:r>
          </w:p>
        </w:tc>
      </w:tr>
      <w:tr w:rsidR="007E602D" w:rsidRPr="007E602D" w14:paraId="55266D3D" w14:textId="77777777" w:rsidTr="007E602D">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20A5E5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15.5. Выполнение работ по сбору, вывозу и размещению (захоронению) опасных отходов (непригодных к примен</w:t>
            </w:r>
            <w:r w:rsidRPr="007E602D">
              <w:rPr>
                <w:rFonts w:ascii="Times New Roman" w:eastAsia="Times New Roman" w:hAnsi="Times New Roman" w:cs="Times New Roman"/>
                <w:sz w:val="24"/>
                <w:szCs w:val="24"/>
                <w:lang w:eastAsia="ru-RU"/>
              </w:rPr>
              <w:lastRenderedPageBreak/>
              <w:t>ению пестицидов и агрохимикатов 1 - 3 класса опасности), находящихся на территории Тамбовской области</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2D21F7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Управление по ООС, предприятия и организации области, органы местного самоуправления</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20E461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Количество вывезенных пестицидов</w:t>
            </w:r>
          </w:p>
        </w:tc>
        <w:tc>
          <w:tcPr>
            <w:tcW w:w="1848"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8A2BD3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т</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42967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92394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AB421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1421B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4980,00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5F02E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FF87C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4980,00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089CA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6FB2A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4AB898DE"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3E39A78F"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4DDF017"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15085B7"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9266B69"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F3823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D8825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0CA96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CAD86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DD1CB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A494B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EB103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D9199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36C17B45"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26CD47A7"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C42A4B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3B4D7A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BC28BE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7DA2B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D7134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0A6BD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D919E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C2E51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DAA19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7593E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B7659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15117209"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37A2D3FE"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CAB8D83"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C60DD6A"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B1B0B0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836F2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4CE47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итого</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E4ADC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4980,00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EA6B6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27214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4980,00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34E9A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F56AD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3767DA21" w14:textId="77777777" w:rsidTr="007E602D">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9507D4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Задача 6: улучшение показателей санитарной очистки населенных пунктов области</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FE263CE"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B1BC85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3E106F8"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D54AB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A0E4B0"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721E5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02A06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238420,10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CFB30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14153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7FD57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13000,00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2D56C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225420,10</w:t>
            </w:r>
          </w:p>
        </w:tc>
      </w:tr>
      <w:tr w:rsidR="007E602D" w:rsidRPr="007E602D" w14:paraId="148728AB"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2627EDCB"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4DA5B5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7EFD7BA"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733C55A"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26CBC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65B44A"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C270E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71DE4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50562,19</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682E0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BA378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F11B5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22400,00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B2EEF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28162,19</w:t>
            </w:r>
          </w:p>
        </w:tc>
      </w:tr>
      <w:tr w:rsidR="007E602D" w:rsidRPr="007E602D" w14:paraId="2ACB07F2"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202FE9E9"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92D558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B37EE1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BB6E450"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61D51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3888ED"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E9E76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60403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375539,60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8BCB2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FE77D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48E5B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34300,00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A1C9E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341239,60</w:t>
            </w:r>
          </w:p>
        </w:tc>
      </w:tr>
      <w:tr w:rsidR="007E602D" w:rsidRPr="007E602D" w14:paraId="43716CD3"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49FC99C4"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AA3DFA6"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BC7CF46"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B67A6E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7A596A"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C4F02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итого</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3DEE4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664521,89</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EBA34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E3307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C6E0A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69700,00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A5531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594821,89</w:t>
            </w:r>
          </w:p>
        </w:tc>
      </w:tr>
      <w:tr w:rsidR="007E602D" w:rsidRPr="007E602D" w14:paraId="75F4F6F3" w14:textId="77777777" w:rsidTr="007E602D">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168C1D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16. Основное мероприятие: проведение мероприятий по санитарной очистке населенных пунктов Тамбовской области</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AE0C06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Управление по ООС, органы местного самоуправления</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B42EA5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Охват населения и предприятий организованным сбором твердых бытовых отходов (далее - ТБО)</w:t>
            </w:r>
          </w:p>
        </w:tc>
        <w:tc>
          <w:tcPr>
            <w:tcW w:w="1848"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124F62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041B6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9BDAB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64,0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2377D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B8BA7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238420,10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D60E6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F3F8A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964FE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13000,00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84C7E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225420,10</w:t>
            </w:r>
          </w:p>
        </w:tc>
      </w:tr>
      <w:tr w:rsidR="007E602D" w:rsidRPr="007E602D" w14:paraId="2170FDA2"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51B2BDFD"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12F7A89"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57CBBA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D36CB82"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2A00A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68235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65,0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20B99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7DA34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50562,19</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EE0CE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71A42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B43D4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22400,00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9F619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28162,19</w:t>
            </w:r>
          </w:p>
        </w:tc>
      </w:tr>
      <w:tr w:rsidR="007E602D" w:rsidRPr="007E602D" w14:paraId="27DCE779"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06BF06D9"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97661E3"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D961DF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309CC5B"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F1775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7BBB2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67,0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C82F7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D1058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375539,60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CEC39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32824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BB978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34300,00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B124C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341239,60</w:t>
            </w:r>
          </w:p>
        </w:tc>
      </w:tr>
      <w:tr w:rsidR="007E602D" w:rsidRPr="007E602D" w14:paraId="0B151482"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60A8C620"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5C5AA2B"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B1E06B7"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9F4852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A6025E"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B57CA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итого</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7C0ED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664521,89</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518DA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B4AAD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0BE70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69700,00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AA01D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594821,89</w:t>
            </w:r>
          </w:p>
        </w:tc>
      </w:tr>
      <w:tr w:rsidR="007E602D" w:rsidRPr="007E602D" w14:paraId="52AC84B8" w14:textId="77777777" w:rsidTr="007E602D">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2C087A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 xml:space="preserve">16.1. Сбор и вывоз ТБО в городах и районах </w:t>
            </w:r>
            <w:r w:rsidRPr="007E602D">
              <w:rPr>
                <w:rFonts w:ascii="Times New Roman" w:eastAsia="Times New Roman" w:hAnsi="Times New Roman" w:cs="Times New Roman"/>
                <w:sz w:val="24"/>
                <w:szCs w:val="24"/>
                <w:lang w:eastAsia="ru-RU"/>
              </w:rPr>
              <w:lastRenderedPageBreak/>
              <w:t>Тамбовской области</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F2210D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 xml:space="preserve">Управление по ООС, органы местного </w:t>
            </w:r>
            <w:r w:rsidRPr="007E602D">
              <w:rPr>
                <w:rFonts w:ascii="Times New Roman" w:eastAsia="Times New Roman" w:hAnsi="Times New Roman" w:cs="Times New Roman"/>
                <w:sz w:val="24"/>
                <w:szCs w:val="24"/>
                <w:lang w:eastAsia="ru-RU"/>
              </w:rPr>
              <w:lastRenderedPageBreak/>
              <w:t>самоуправления</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8ED519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 xml:space="preserve">Охват населения и предприятий </w:t>
            </w:r>
            <w:r w:rsidRPr="007E602D">
              <w:rPr>
                <w:rFonts w:ascii="Times New Roman" w:eastAsia="Times New Roman" w:hAnsi="Times New Roman" w:cs="Times New Roman"/>
                <w:sz w:val="24"/>
                <w:szCs w:val="24"/>
                <w:lang w:eastAsia="ru-RU"/>
              </w:rPr>
              <w:lastRenderedPageBreak/>
              <w:t>организованным сбором ТБО</w:t>
            </w:r>
          </w:p>
        </w:tc>
        <w:tc>
          <w:tcPr>
            <w:tcW w:w="1848"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35FD1F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06CED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39ED5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64,0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52F74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E51C0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136627,80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7061E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699BD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8C394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9600,00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7F5A0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127027,80</w:t>
            </w:r>
          </w:p>
        </w:tc>
      </w:tr>
      <w:tr w:rsidR="007E602D" w:rsidRPr="007E602D" w14:paraId="53B1A6AD"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3F6C7510"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ED3C812"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DAF2B89"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4260E2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FA7AE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4B119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65,0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EDD35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D1D7D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34862,00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52637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BFB37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53A16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8000,00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64FFA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26862,00</w:t>
            </w:r>
          </w:p>
        </w:tc>
      </w:tr>
      <w:tr w:rsidR="007E602D" w:rsidRPr="007E602D" w14:paraId="01DA9C28"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61542D56"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55C2B0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BECD116"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71E35E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068A9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000BE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67,0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D4EA6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31D46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159920,00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AD47F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AF519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DA96F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13800,00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DDE65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146120,00</w:t>
            </w:r>
          </w:p>
        </w:tc>
      </w:tr>
      <w:tr w:rsidR="007E602D" w:rsidRPr="007E602D" w14:paraId="55A0180D"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3AA56A5F"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6EE8F0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8F32D68"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421CB77"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87888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8D2C9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итого</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F3467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331409,80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E3E96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7DCCB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22659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31400,00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A009A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300009,80</w:t>
            </w:r>
          </w:p>
        </w:tc>
      </w:tr>
      <w:tr w:rsidR="007E602D" w:rsidRPr="007E602D" w14:paraId="34E38601" w14:textId="77777777" w:rsidTr="007E602D">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9C77B4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16.2. Строительство межмуниципальных полигонов, мусоросортировочных комплексов в районах и городах области</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4D0EA0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Управление по ООС, органы местного самоуправления</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DAEA7A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Количество полигонов (нарастающим итогом)</w:t>
            </w:r>
          </w:p>
        </w:tc>
        <w:tc>
          <w:tcPr>
            <w:tcW w:w="1848"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062391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ед.</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34DA2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A2103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54F47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33FF1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100292,30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CE824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68C51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5EFC3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1900,00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FFC98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98392,30</w:t>
            </w:r>
          </w:p>
        </w:tc>
      </w:tr>
      <w:tr w:rsidR="007E602D" w:rsidRPr="007E602D" w14:paraId="7EC146D7"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1798AA29"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6C4998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F43619B"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70457AA"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A4053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694E3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E9C2F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EA09D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3800,19</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87BA0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F9396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1BCC2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2500,00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72F22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1300,19</w:t>
            </w:r>
          </w:p>
        </w:tc>
      </w:tr>
      <w:tr w:rsidR="007E602D" w:rsidRPr="007E602D" w14:paraId="3024AB22"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57C7A389"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0D99B4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727E5B0"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0A36F6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F65DF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7EF35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4A361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08B53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199319,60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1BE72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80830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2FDA5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4200,00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D929C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195119,60</w:t>
            </w:r>
          </w:p>
        </w:tc>
      </w:tr>
      <w:tr w:rsidR="007E602D" w:rsidRPr="007E602D" w14:paraId="1C0586B0"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09C60A27"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D8022A2"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7BD57A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5D76680"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83FA0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1B4A2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итого</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F8F78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303412,09</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3C36A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098B3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2FBCE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8600,00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6F2C5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294812,09</w:t>
            </w:r>
          </w:p>
        </w:tc>
      </w:tr>
      <w:tr w:rsidR="007E602D" w:rsidRPr="007E602D" w14:paraId="3F6A586F" w14:textId="77777777" w:rsidTr="007E602D">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B0CC96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16.3. Рекультивация объектов захоронения отходов, в том числе действующих полигонов, ликвидация несанкционированных свалок, проведение работ по благоустройству и озеленению</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498635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Управление по ООС, органы местного самоуправления</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527ED6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Охват населения и предприятий организованным сбором ТБО</w:t>
            </w:r>
          </w:p>
        </w:tc>
        <w:tc>
          <w:tcPr>
            <w:tcW w:w="1848"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7CB585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09E0C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01B2F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64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3CC62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8B17D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1500,00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1D8F9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1B1B1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EC1BF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1500,00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FA03A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554DAC61"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6DCF7A74"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B99B61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2EA82D0"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9A9613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0289C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6BEC6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65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5A3C0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BEEE3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11900,00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C52A2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EF6EF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80CE2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11900,00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72630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7AAE8A10"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1FDADEDB"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AA4345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87839E7"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7524662"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62F3F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3741A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67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DF3AA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D8EF8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16300,00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6AF5E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6948A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16354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16300,00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066DC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563F5C70"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14F3841F"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D2059E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D26A992"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F442307"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0086FA"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4710F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итого</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61CB8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29700,00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C931E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8BAE6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AD7BB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29700,00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6F98A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7CDB8B60" w14:textId="77777777" w:rsidTr="007E602D">
        <w:tc>
          <w:tcPr>
            <w:tcW w:w="19958" w:type="dxa"/>
            <w:gridSpan w:val="1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CA0981" w14:textId="77777777" w:rsidR="007E602D" w:rsidRPr="007E602D" w:rsidRDefault="007E602D" w:rsidP="007E602D">
            <w:pPr>
              <w:spacing w:after="0" w:line="240" w:lineRule="auto"/>
              <w:jc w:val="center"/>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Подпрограмма "Минерально-сырьевые ресурсы"</w:t>
            </w:r>
          </w:p>
        </w:tc>
      </w:tr>
      <w:tr w:rsidR="007E602D" w:rsidRPr="007E602D" w14:paraId="2862071D" w14:textId="77777777" w:rsidTr="007E602D">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D7EE93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ИТОГО:</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8C4FECD"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86FDDE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6A1DD0A"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A9797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A6745F"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CB30B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17910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134181,00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2473A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119508,70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75453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ECA19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519,80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FF5B6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13952,50</w:t>
            </w:r>
          </w:p>
        </w:tc>
      </w:tr>
      <w:tr w:rsidR="007E602D" w:rsidRPr="007E602D" w14:paraId="4F697061"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53B799B5"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5909B1B"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79B394B"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8F1CDF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77166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A45F7D"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F01D0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w:t>
            </w:r>
            <w:r w:rsidRPr="007E602D">
              <w:rPr>
                <w:rFonts w:ascii="Times New Roman" w:eastAsia="Times New Roman" w:hAnsi="Times New Roman" w:cs="Times New Roman"/>
                <w:sz w:val="24"/>
                <w:szCs w:val="24"/>
                <w:lang w:eastAsia="ru-RU"/>
              </w:rPr>
              <w:lastRenderedPageBreak/>
              <w:t>14</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9718A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94006,50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99502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81160,00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A3C1D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1096,50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4FB29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82224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1155</w:t>
            </w:r>
            <w:r w:rsidRPr="007E602D">
              <w:rPr>
                <w:rFonts w:ascii="Times New Roman" w:eastAsia="Times New Roman" w:hAnsi="Times New Roman" w:cs="Times New Roman"/>
                <w:sz w:val="24"/>
                <w:szCs w:val="24"/>
                <w:lang w:eastAsia="ru-RU"/>
              </w:rPr>
              <w:lastRenderedPageBreak/>
              <w:t>0,00</w:t>
            </w:r>
          </w:p>
        </w:tc>
      </w:tr>
      <w:tr w:rsidR="007E602D" w:rsidRPr="007E602D" w14:paraId="2730FEF3"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1B0925BD"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8F977B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5734A5B"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2F83D7B"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5B68E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D4623A"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C90BA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D11BE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13909,20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2827A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2330,00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8667D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49AC9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60,00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6E293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11119,20</w:t>
            </w:r>
          </w:p>
        </w:tc>
      </w:tr>
      <w:tr w:rsidR="007E602D" w:rsidRPr="007E602D" w14:paraId="45FD042E"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1DB17870"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C661117"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2AA863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2EC6E5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51981B"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452CD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итого</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D6C0B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242096,70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AC5A1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202998,70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08F8E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1696,50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407F0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779,80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55ADE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36621,70</w:t>
            </w:r>
          </w:p>
        </w:tc>
      </w:tr>
      <w:tr w:rsidR="007E602D" w:rsidRPr="007E602D" w14:paraId="7B01524C" w14:textId="77777777" w:rsidTr="007E602D">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696385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17. Основное мероприятие: мероприятия по изучению недр и воспроизводство минерально-сырьевой базы Тамбовской области</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BFB72F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Управление по ООС, Департамент по недропользованию по ЦФО, ФГБОУ ВПО "Воронежский государственный университет", ОАО "Росгеология" (ТЦ "Тамбов-геомониторинг"), предприятия и организаци</w:t>
            </w:r>
            <w:r w:rsidRPr="007E602D">
              <w:rPr>
                <w:rFonts w:ascii="Times New Roman" w:eastAsia="Times New Roman" w:hAnsi="Times New Roman" w:cs="Times New Roman"/>
                <w:sz w:val="24"/>
                <w:szCs w:val="24"/>
                <w:lang w:eastAsia="ru-RU"/>
              </w:rPr>
              <w:lastRenderedPageBreak/>
              <w:t>и области</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875302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Количество мероприятий</w:t>
            </w:r>
          </w:p>
        </w:tc>
        <w:tc>
          <w:tcPr>
            <w:tcW w:w="1848"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2C57FF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ед.</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CB163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206D5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0F53E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12D90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134181,00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1DBC8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119508,70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D6B48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D77F7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519,80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41164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13952,50</w:t>
            </w:r>
          </w:p>
        </w:tc>
      </w:tr>
      <w:tr w:rsidR="007E602D" w:rsidRPr="007E602D" w14:paraId="410E0DAD"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7CBF3500"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E6149E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55CAAA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F0AFDE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BAE30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A45D2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96AAA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1DFB2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94006,50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38ADE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81160,00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74739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1096,50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83980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6B865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11550,00</w:t>
            </w:r>
          </w:p>
        </w:tc>
      </w:tr>
      <w:tr w:rsidR="007E602D" w:rsidRPr="007E602D" w14:paraId="08B762E5"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532F7DAA"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FF4B819"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A479303"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6DFC490"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84A66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F15C7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753C4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95B9E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13909,20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0A55A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2330,00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847CB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B1A0B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60,00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6E9E3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11119,20</w:t>
            </w:r>
          </w:p>
        </w:tc>
      </w:tr>
      <w:tr w:rsidR="007E602D" w:rsidRPr="007E602D" w14:paraId="151A0457"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7E599B4B"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EA77D9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A8AC322"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86CB3B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363397"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65FAB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итого</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50875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242096,70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65D3C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202998,70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7B313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1696,50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1C11B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779,80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DFF07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36621,70</w:t>
            </w:r>
          </w:p>
        </w:tc>
      </w:tr>
      <w:tr w:rsidR="007E602D" w:rsidRPr="007E602D" w14:paraId="653273F7" w14:textId="77777777" w:rsidTr="007E602D">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2254D0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17.1. Гидрогеологическая, инженерно-геологическая и геоэкологическая съемка масштаба 1:200000</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C08F41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Управление по ООС, Департамент по недропользованию по ЦФО, ФГБОУ ВПО "Воронежский государственный университет"</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E87E09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Количество показателей, пополнивших фактографические базы данных</w:t>
            </w:r>
          </w:p>
        </w:tc>
        <w:tc>
          <w:tcPr>
            <w:tcW w:w="1848"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DBF74A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ед.</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EAA07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1B4D8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110000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7ADCE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79A39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14000,00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85ECF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14000,00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E0850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5CAB2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1E947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3485B71F"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5B97C9A8"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92026B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1794D63"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59A96D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98D78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91E70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5806B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05EC4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12000,00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452A5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12000,00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7541D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6AA0F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AE948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50F53F57"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08CEE832"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4AE8808"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6A5416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CCB8DA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05E2B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D82071"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612FD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7646E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8B752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1ADD9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B4DEE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D8EC7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6697006A"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6B8BD4D4"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E70BC4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5F2F189"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429129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BA6A58"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8E7CC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ито</w:t>
            </w:r>
            <w:r w:rsidRPr="007E602D">
              <w:rPr>
                <w:rFonts w:ascii="Times New Roman" w:eastAsia="Times New Roman" w:hAnsi="Times New Roman" w:cs="Times New Roman"/>
                <w:sz w:val="24"/>
                <w:szCs w:val="24"/>
                <w:lang w:eastAsia="ru-RU"/>
              </w:rPr>
              <w:lastRenderedPageBreak/>
              <w:t>го</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548FD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26000,00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20016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26000,00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E1B5E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0BA28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66DF7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3600AF2F" w14:textId="77777777" w:rsidTr="007E602D">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9F7C0D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17.2. Геологоразведочные работы на пресные, минеральные подземные воды, на полезные ископаемые, в том числе на общераспространенные полезные ископаемые</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0ADEC3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Управление по ООС, Департамент по недропользованию по ЦФО, предприятия и организации области</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B4CF53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Индекс промышленного производства по добыче полезных ископаемых</w:t>
            </w:r>
          </w:p>
        </w:tc>
        <w:tc>
          <w:tcPr>
            <w:tcW w:w="1848"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2673D8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AF5C7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7C5DC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104,1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26DD3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01176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112431,30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EB28B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103000,00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853EE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CB28F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519,80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F0628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8711,50</w:t>
            </w:r>
          </w:p>
        </w:tc>
      </w:tr>
      <w:tr w:rsidR="007E602D" w:rsidRPr="007E602D" w14:paraId="203B7927"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534D6541"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B325DE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64876D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50360A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A0DFD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B8BCE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104,6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34F7A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0D07C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74877,00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EF1AE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67027,00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E8EF8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3B054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46A52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7450,00</w:t>
            </w:r>
          </w:p>
        </w:tc>
      </w:tr>
      <w:tr w:rsidR="007E602D" w:rsidRPr="007E602D" w14:paraId="23918258"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24A3A3C9"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4CF2EF6"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B495E26"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8AD95E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5D487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B1CCE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104,8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0DB0C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4472E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6839,20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F7E36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DAB83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D9BD6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43940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6639,20</w:t>
            </w:r>
          </w:p>
        </w:tc>
      </w:tr>
      <w:tr w:rsidR="007E602D" w:rsidRPr="007E602D" w14:paraId="0C09BF23"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2042223E"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42867D0"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D234E62"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E82EBC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9D0E62"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3DA98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итого</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9E924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194147,50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5E00D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170027,00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52EC2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3B83C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519,80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3AD4F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22800,70</w:t>
            </w:r>
          </w:p>
        </w:tc>
      </w:tr>
      <w:tr w:rsidR="007E602D" w:rsidRPr="007E602D" w14:paraId="07603512" w14:textId="77777777" w:rsidTr="007E602D">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CF6514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17.3. Основное мероприятие: ведение эколог</w:t>
            </w:r>
            <w:r w:rsidRPr="007E602D">
              <w:rPr>
                <w:rFonts w:ascii="Times New Roman" w:eastAsia="Times New Roman" w:hAnsi="Times New Roman" w:cs="Times New Roman"/>
                <w:sz w:val="24"/>
                <w:szCs w:val="24"/>
                <w:lang w:eastAsia="ru-RU"/>
              </w:rPr>
              <w:lastRenderedPageBreak/>
              <w:t>ического мониторинга геологической среды и водных объектов на территории Тамбовской области</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099913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Управление по ООС, Департамент по недро</w:t>
            </w:r>
            <w:r w:rsidRPr="007E602D">
              <w:rPr>
                <w:rFonts w:ascii="Times New Roman" w:eastAsia="Times New Roman" w:hAnsi="Times New Roman" w:cs="Times New Roman"/>
                <w:sz w:val="24"/>
                <w:szCs w:val="24"/>
                <w:lang w:eastAsia="ru-RU"/>
              </w:rPr>
              <w:lastRenderedPageBreak/>
              <w:t>пользованию по ЦФО, ОАО "Росгеология" (ТЦ "Тамбов-геомониторинг")</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E641B2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Проведение замеров уровней подзе</w:t>
            </w:r>
            <w:r w:rsidRPr="007E602D">
              <w:rPr>
                <w:rFonts w:ascii="Times New Roman" w:eastAsia="Times New Roman" w:hAnsi="Times New Roman" w:cs="Times New Roman"/>
                <w:sz w:val="24"/>
                <w:szCs w:val="24"/>
                <w:lang w:eastAsia="ru-RU"/>
              </w:rPr>
              <w:lastRenderedPageBreak/>
              <w:t>мных вод в скважинах федеральной и территориальной сети; подготовка лицензионных материалов, составление проектов зон санитарной охраны водозаборного устройства</w:t>
            </w:r>
          </w:p>
        </w:tc>
        <w:tc>
          <w:tcPr>
            <w:tcW w:w="1848"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173A2C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ед.</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37A74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19D8A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9500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98D0B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8CAF3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7749,70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2B831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2508,70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4FD6B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ED763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DCCAE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5241,00</w:t>
            </w:r>
          </w:p>
        </w:tc>
      </w:tr>
      <w:tr w:rsidR="007E602D" w:rsidRPr="007E602D" w14:paraId="69F5DBFB"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10E09569"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2D0948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6DE6EB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E49FF06"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C9913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D618B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9400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7E336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873FA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7129,50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A2A55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2133,00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ADDE1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696,50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2EBA6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B1E04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4100,00</w:t>
            </w:r>
          </w:p>
        </w:tc>
      </w:tr>
      <w:tr w:rsidR="007E602D" w:rsidRPr="007E602D" w14:paraId="36B3B3BB"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1805245F"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851117A"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9183B4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1A7EBD7"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0F5C1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4DA98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9350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6DE74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4E680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7070,00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F9E18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2330,00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4EFEF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97552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60,00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AA2E0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4480,00</w:t>
            </w:r>
          </w:p>
        </w:tc>
      </w:tr>
      <w:tr w:rsidR="007E602D" w:rsidRPr="007E602D" w14:paraId="22BC6E57"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2702DED5"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42B5950"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E0E13E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D1F37F8"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B33362"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C70E0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итого</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7294D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21949,20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C5A61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6971,70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81CF5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896,50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FB462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260,00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BECC9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13821,00</w:t>
            </w:r>
          </w:p>
        </w:tc>
      </w:tr>
      <w:tr w:rsidR="007E602D" w:rsidRPr="007E602D" w14:paraId="3DC7B9F6" w14:textId="77777777" w:rsidTr="007E602D">
        <w:tc>
          <w:tcPr>
            <w:tcW w:w="19958" w:type="dxa"/>
            <w:gridSpan w:val="1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E1C823" w14:textId="77777777" w:rsidR="007E602D" w:rsidRPr="007E602D" w:rsidRDefault="007E602D" w:rsidP="007E602D">
            <w:pPr>
              <w:spacing w:after="0" w:line="240" w:lineRule="auto"/>
              <w:jc w:val="center"/>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Подпрограмма "Развитие водохозяйственного комплекса"</w:t>
            </w:r>
          </w:p>
        </w:tc>
      </w:tr>
      <w:tr w:rsidR="007E602D" w:rsidRPr="007E602D" w14:paraId="4D6199F8" w14:textId="77777777" w:rsidTr="007E602D">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235E4A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ИТОГО:</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8912BF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Управление по ООС, ТОГБУ "Тамбовское водное хозяйство"</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4515C87"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1848"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0579C28"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0E80B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6C2885"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5B59D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91AF8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131455,44</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07602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56891,41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01768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55685,03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2D5E0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2170,00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7D20D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16709,00</w:t>
            </w:r>
          </w:p>
        </w:tc>
      </w:tr>
      <w:tr w:rsidR="007E602D" w:rsidRPr="007E602D" w14:paraId="15BA21E9"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345C8BF9"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D7290DE"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F2C8472"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9E1BD3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23C7F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BBD775"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454CD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A29E5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103414,00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A04FB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29665,50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1EBB2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46144,30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FDBBC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8900,00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1A870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18704,20</w:t>
            </w:r>
          </w:p>
        </w:tc>
      </w:tr>
      <w:tr w:rsidR="007E602D" w:rsidRPr="007E602D" w14:paraId="5303AFB5"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20B39487"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455D15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B4BD4D7"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730E95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75638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785502"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62308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ED70C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171773,11 &lt;2&gt;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0B8CA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89770,70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1FDC2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55574,10 &lt;2&gt;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4CA25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4014,91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FC16C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22413,40</w:t>
            </w:r>
          </w:p>
        </w:tc>
      </w:tr>
      <w:tr w:rsidR="007E602D" w:rsidRPr="007E602D" w14:paraId="20804630"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4F78888C"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E1B3BD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5D4D21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08DCF9E"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62D0DE"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F3A0C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итого</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6BBAC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406642,55 &lt;1&gt;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E8240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176327,61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BAF6E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157403,43 &lt;1&gt;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A0193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15084,91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F476D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57826,60</w:t>
            </w:r>
          </w:p>
        </w:tc>
      </w:tr>
      <w:tr w:rsidR="007E602D" w:rsidRPr="007E602D" w14:paraId="2459B947" w14:textId="77777777" w:rsidTr="007E602D">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41173B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18. Основное мероприятие: реализация отдельных полномочий Российской Федерации в области водных отношений</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C91B40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Управление по ООС</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CB494B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Улучшение экологического состояния водного объекта, повышение качества воды в водном объекте</w:t>
            </w:r>
          </w:p>
        </w:tc>
        <w:tc>
          <w:tcPr>
            <w:tcW w:w="1848"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6B9E2F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км</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45A15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4C08A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2,9895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F504C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C40CE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10362,11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30850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10362,11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6C992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3CB38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BF2E2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4AA1A9BA"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212593FD"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9AB176B"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3AE3AC9"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E1225D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423D1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2F483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15,2953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F164A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AF473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10239,80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4CD09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10239,80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EA299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4B24E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D3AD0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24059914"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36F929A6"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FBFA06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579FDEA"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40EDA10"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D092C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9B6C4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4,99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94C79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BAAF5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8933,80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E4BC1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8933,80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10E6B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70004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C8738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2DFDBC81"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05CE583B"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81B793E"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1072700"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A6FFEEB"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9367F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09676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итого</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D06BA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29535,71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BEB71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29535,71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83BE6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2B903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47726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230667F2" w14:textId="77777777" w:rsidTr="007E602D">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A3572E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19. Основное мероприятие: мероприятия федеральной целевой программы "Развитие водохозяйственного комплекса Российской Федерации в 2013 - 2020 годах"</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F862A8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Управление по ООС</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919C3B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Количество мероприятий</w:t>
            </w:r>
          </w:p>
        </w:tc>
        <w:tc>
          <w:tcPr>
            <w:tcW w:w="1848"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C766BD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ед.</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141CE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A699A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6232B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3FE75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51970,23</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9B37D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46529,30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BB271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5440,93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D8CA8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DF211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23507435"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47CE860E"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8F9AA7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D0C8557"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464681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F951F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CAE30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752DB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6662C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28181,34</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E720D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19425,70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E4923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8755,64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C9BF8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C4F0A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3F401CC7"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6086EAAC"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2E5A506"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EF8972B"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1CC2B1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9E868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9B82B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F3987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2D57E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93288,11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926C7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80836,90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57335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12365,00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59AEB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86,21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90134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74EF235E"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199CC88D"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EC67CE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FB3505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D1CDA16"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E773B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4EA80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ито</w:t>
            </w:r>
            <w:r w:rsidRPr="007E602D">
              <w:rPr>
                <w:rFonts w:ascii="Times New Roman" w:eastAsia="Times New Roman" w:hAnsi="Times New Roman" w:cs="Times New Roman"/>
                <w:sz w:val="24"/>
                <w:szCs w:val="24"/>
                <w:lang w:eastAsia="ru-RU"/>
              </w:rPr>
              <w:lastRenderedPageBreak/>
              <w:t>го</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90834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173439,68</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0A503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146791,90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B4BBE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26561,57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98756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86,21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DD32B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6948FD7A" w14:textId="77777777" w:rsidTr="007E602D">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52CB04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19.1. Мероприятия по капитальному ремонту гидротехнических сооружений (далее - ГТС), находящихся в государственной собственности субъектов Российской Федерации, муниципальной собственности, бесхозяйных ГТС, включая разработку проектной документации, проведение экспертиз проект</w:t>
            </w:r>
            <w:r w:rsidRPr="007E602D">
              <w:rPr>
                <w:rFonts w:ascii="Times New Roman" w:eastAsia="Times New Roman" w:hAnsi="Times New Roman" w:cs="Times New Roman"/>
                <w:sz w:val="24"/>
                <w:szCs w:val="24"/>
                <w:lang w:eastAsia="ru-RU"/>
              </w:rPr>
              <w:lastRenderedPageBreak/>
              <w:t>ной документации, осуществление технического и авторского надзоров</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E73799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Управление по ООС</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F0D9CD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Предотвращенный ущерб</w:t>
            </w:r>
          </w:p>
        </w:tc>
        <w:tc>
          <w:tcPr>
            <w:tcW w:w="1848"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84669B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млн.руб.</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52CFF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006CC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91,235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59DD6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90248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51970,23</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D5C33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46529,30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AE874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5440,93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8832B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0D74D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2EBB3EF1"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30311E31"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76014B7"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C07A54B"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C5D0EE6"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119A0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4F880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38,5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21CA2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545B8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26703,20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4860C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19425,70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B65DA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7277,50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32DC6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3F340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27BCA20F"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606A73F2"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EEF074B"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2F7B62A"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414551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10C8B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F0F64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2443C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480DA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39233,18</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4128B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31792,00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C30AC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7354,97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80830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86,21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2E7EA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7036B947"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0AA1DC70"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E9276F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3EC0B52"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17B3E3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0E1C92"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6AD20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итого</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08FB5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117906,61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9FF2E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97747,00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376DA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20073,40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7572C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86,21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C2475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49AE4812" w14:textId="77777777" w:rsidTr="007E602D">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E6EC43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19.2. Мероприятия по объектам капитального строительства государственной (муниципальной) собственности, включая проектные работы</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A6B444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Управление по ООС</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0275C3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Повышение надежности обеспечения водными ресурсам</w:t>
            </w:r>
          </w:p>
        </w:tc>
        <w:tc>
          <w:tcPr>
            <w:tcW w:w="1848"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1089C2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тыс. чел.</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5AF0D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D62F3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DD946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946F8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870B4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C83AB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80965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14026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5CB0DF0B"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3E0FBC2C"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CB2B17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E4ECEA9"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05B1EA8"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B3F73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1FA6D6"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503FD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w:t>
            </w:r>
            <w:r w:rsidRPr="007E602D">
              <w:rPr>
                <w:rFonts w:ascii="Times New Roman" w:eastAsia="Times New Roman" w:hAnsi="Times New Roman" w:cs="Times New Roman"/>
                <w:sz w:val="24"/>
                <w:szCs w:val="24"/>
                <w:lang w:eastAsia="ru-RU"/>
              </w:rPr>
              <w:lastRenderedPageBreak/>
              <w:t>14</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AF500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9D629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DD5E4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77A96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ABCBA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4DC51F56"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0869A23C"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781873A"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F2D9516"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2BD3EB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1CB90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F2BEE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932FD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9FF9B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3CBA4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C3F25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35C42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B4163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7DF5F9B4"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1E4FFA8A"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D4B40DE"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B04827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70D7516"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517169"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78874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итого</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E9DF1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1F853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455F7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6D7BE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3734E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63EB1FBE" w14:textId="77777777" w:rsidTr="007E602D">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079628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19.3. Мероприятия по экологической реабилитации водных объектов, включая проектные работы</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BC5C3D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Управление по ООС</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CF7C19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Численность населения, экологические условия которого улучшены</w:t>
            </w:r>
          </w:p>
        </w:tc>
        <w:tc>
          <w:tcPr>
            <w:tcW w:w="1848"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7C987B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тыс. чел.</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67EEC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40928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42021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57C77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8AD07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6BD7E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46394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10C89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3F27E5B9"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4E2D9749"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611AE80"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F603C5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9F6C4C6"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E78F2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6AF5D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657DC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96811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1478,14</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E28AA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EDC67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1478,14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E48E7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3B2C8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4C06F323"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78A4CA56"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4F3472A"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3FE1542"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582809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8CAF4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2CD8A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37,1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80A92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E539B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54054,93</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E5174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49044,90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BBA05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5010,03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0217D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5A94B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1899F100"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41AA5F54"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017FCA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3442BB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94D18C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BBED99"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96CA9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итого</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E7E68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55533,07</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841F8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49044,90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BBB29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6488,17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BE948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550B2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708ECCBC" w14:textId="77777777" w:rsidTr="007E602D">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4BF3CF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 Основное мероприятие: закупка земснарядов для провед</w:t>
            </w:r>
            <w:r w:rsidRPr="007E602D">
              <w:rPr>
                <w:rFonts w:ascii="Times New Roman" w:eastAsia="Times New Roman" w:hAnsi="Times New Roman" w:cs="Times New Roman"/>
                <w:sz w:val="24"/>
                <w:szCs w:val="24"/>
                <w:lang w:eastAsia="ru-RU"/>
              </w:rPr>
              <w:lastRenderedPageBreak/>
              <w:t>ения гидромеханизированных работ по расчистке русел рек, противопаводковых и неотложных водохозяйственных мероприятий</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792401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Управление по ООС</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0B0CDC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Количество земснарядов</w:t>
            </w:r>
          </w:p>
        </w:tc>
        <w:tc>
          <w:tcPr>
            <w:tcW w:w="1848"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9D4147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ед.</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217DF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E9F55A"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762CE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A55E0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21700,00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1510A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2CB5E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21700,00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4B339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06E51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5968B15F"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31514966"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679A6B3"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3FCCFEE"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4C1D26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B267D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460DC0"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8A618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CB7B2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3FCF6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0536A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0F7FE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A9F6A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3D8AE229"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20696CA5"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779B556"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32E4AFA"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1FF558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7FF2E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976FBA"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A6063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48548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E07B6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EA80F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629B8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F5B0C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62578C39"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14131703"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B6698F2"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A0640F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CF8629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EBCAB2"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CBE83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итого</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97EF0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21700,00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BAAF9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EF4D4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21700,00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75A98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F5E4C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3CC32493" w14:textId="77777777" w:rsidTr="007E602D">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3AB5B4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21. Основное мероприятие: осуществление мероприятий по защите населения и объектов эконом</w:t>
            </w:r>
            <w:r w:rsidRPr="007E602D">
              <w:rPr>
                <w:rFonts w:ascii="Times New Roman" w:eastAsia="Times New Roman" w:hAnsi="Times New Roman" w:cs="Times New Roman"/>
                <w:sz w:val="24"/>
                <w:szCs w:val="24"/>
                <w:lang w:eastAsia="ru-RU"/>
              </w:rPr>
              <w:lastRenderedPageBreak/>
              <w:t>ики от наводнений и иного негативного воздействия вод</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FDA3E5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Управление по ООС, органы местного самоуправления</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29741C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Экономическая эффективность</w:t>
            </w:r>
          </w:p>
        </w:tc>
        <w:tc>
          <w:tcPr>
            <w:tcW w:w="1848"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FC2B6E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млн.руб.</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EE6B7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9DA7F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42AD7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05812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7794,50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39781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C19F3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5124,50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05E11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2170,00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99F11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500,00</w:t>
            </w:r>
          </w:p>
        </w:tc>
      </w:tr>
      <w:tr w:rsidR="007E602D" w:rsidRPr="007E602D" w14:paraId="291DEC89"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255EE2BC"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42D1D2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1C3B590"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C1913BB"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16AC2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D7F98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72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8BF52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48957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21886,50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9B985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309A8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12486,50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A4DAB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8900,00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68CA1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500,00</w:t>
            </w:r>
          </w:p>
        </w:tc>
      </w:tr>
      <w:tr w:rsidR="007E602D" w:rsidRPr="007E602D" w14:paraId="6F7EF789"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7C081A3C"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DE36129"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7135B5A"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CA4766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5ECD5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F87BD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B3BCE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629C9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8204,10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1D5EC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CA256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3521,50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08C45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3269,20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61301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1413,40</w:t>
            </w:r>
          </w:p>
        </w:tc>
      </w:tr>
      <w:tr w:rsidR="007E602D" w:rsidRPr="007E602D" w14:paraId="505E1233"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74EB3568"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E6CD3A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001D8F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1EE117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21CF5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1CEC4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итого</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A1B3F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37885,10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82DA5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FEDE8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21132,50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AB86E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14339,20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625B8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2413,40</w:t>
            </w:r>
          </w:p>
        </w:tc>
      </w:tr>
      <w:tr w:rsidR="007E602D" w:rsidRPr="007E602D" w14:paraId="1C8DD98B" w14:textId="77777777" w:rsidTr="007E602D">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3ED054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22. Основное мероприятие: проведение противопаводковых мероприятий в г. Мичуринске (ливневая канализация открытым лотком по ул. Украинской от ул. Полевой до ул. Интерн</w:t>
            </w:r>
            <w:r w:rsidRPr="007E602D">
              <w:rPr>
                <w:rFonts w:ascii="Times New Roman" w:eastAsia="Times New Roman" w:hAnsi="Times New Roman" w:cs="Times New Roman"/>
                <w:sz w:val="24"/>
                <w:szCs w:val="24"/>
                <w:lang w:eastAsia="ru-RU"/>
              </w:rPr>
              <w:lastRenderedPageBreak/>
              <w:t>ациональной)</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6F0F51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Управление по ООС, администрация города Мичуринска</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4F88F2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численность населения, защищенного в результате проведения мероприятия</w:t>
            </w:r>
          </w:p>
        </w:tc>
        <w:tc>
          <w:tcPr>
            <w:tcW w:w="1848"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E98FD2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тыс. чел.</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33774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7504DD"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48732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770D2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3FF3B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75CB4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0489A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21DFA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337A4642"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08DF751A"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F9C247B"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430922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66475D3"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0929A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907571"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F62E3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58D13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1000,00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5F433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A3323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CAEEA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335CC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6F8F5060"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74E62C43"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D3D01D2"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87BBC50"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DF43FE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44378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13930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95,8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FB807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7BBBF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11599,50 &lt;2&gt;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E75DD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0873F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10940,00 &lt;2&gt;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54FF8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659,50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DAC39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668AE643" w14:textId="77777777" w:rsidTr="007E602D">
        <w:tc>
          <w:tcPr>
            <w:tcW w:w="3142" w:type="dxa"/>
            <w:tcBorders>
              <w:top w:val="nil"/>
              <w:left w:val="single" w:sz="6" w:space="0" w:color="000000"/>
              <w:bottom w:val="nil"/>
              <w:right w:val="single" w:sz="6" w:space="0" w:color="000000"/>
            </w:tcBorders>
            <w:tcMar>
              <w:top w:w="0" w:type="dxa"/>
              <w:left w:w="149" w:type="dxa"/>
              <w:bottom w:w="0" w:type="dxa"/>
              <w:right w:w="149" w:type="dxa"/>
            </w:tcMar>
            <w:hideMark/>
          </w:tcPr>
          <w:p w14:paraId="680B53E8"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59ECDD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84A78E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C0E3088"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68A4BA"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844CC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итого</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8387D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12599,50 &lt;2&gt;</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FF8A3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65450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11940,00 &lt;2&gt;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16057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659,50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DCA3F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1A409BBE" w14:textId="77777777" w:rsidTr="007E602D">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9B086B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23. Основное мероприятие: оказание услуг по разработке расчета размера вероятного вреда, который может быть причинен в результате аварии ГТС, и проведение преддекларационного обслед</w:t>
            </w:r>
            <w:r w:rsidRPr="007E602D">
              <w:rPr>
                <w:rFonts w:ascii="Times New Roman" w:eastAsia="Times New Roman" w:hAnsi="Times New Roman" w:cs="Times New Roman"/>
                <w:sz w:val="24"/>
                <w:szCs w:val="24"/>
                <w:lang w:eastAsia="ru-RU"/>
              </w:rPr>
              <w:lastRenderedPageBreak/>
              <w:t>ования с составлением актов на 150 ГТС, находящихся на территории области</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42CBCF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Управление по ООС</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3597F0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Количество ГТС</w:t>
            </w:r>
          </w:p>
        </w:tc>
        <w:tc>
          <w:tcPr>
            <w:tcW w:w="1848"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B6B3E0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ед.</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388B5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470DF4"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EF391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6CD21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C557F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CC3F6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A90D6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7366E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09B6C452" w14:textId="77777777" w:rsidTr="007E602D">
        <w:trPr>
          <w:trHeight w:val="15"/>
        </w:trPr>
        <w:tc>
          <w:tcPr>
            <w:tcW w:w="2772" w:type="dxa"/>
            <w:hideMark/>
          </w:tcPr>
          <w:p w14:paraId="3BA3955A"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hideMark/>
          </w:tcPr>
          <w:p w14:paraId="0DA5628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hideMark/>
          </w:tcPr>
          <w:p w14:paraId="1CC2B8A8"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hideMark/>
          </w:tcPr>
          <w:p w14:paraId="7532BB0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hideMark/>
          </w:tcPr>
          <w:p w14:paraId="363EE08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924" w:type="dxa"/>
            <w:gridSpan w:val="2"/>
            <w:hideMark/>
          </w:tcPr>
          <w:p w14:paraId="2537753B"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hideMark/>
          </w:tcPr>
          <w:p w14:paraId="5B990D08"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478" w:type="dxa"/>
            <w:gridSpan w:val="2"/>
            <w:hideMark/>
          </w:tcPr>
          <w:p w14:paraId="1995D96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gridSpan w:val="2"/>
            <w:hideMark/>
          </w:tcPr>
          <w:p w14:paraId="24C1202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478" w:type="dxa"/>
            <w:gridSpan w:val="2"/>
            <w:hideMark/>
          </w:tcPr>
          <w:p w14:paraId="1FFC3232"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hideMark/>
          </w:tcPr>
          <w:p w14:paraId="291E657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478" w:type="dxa"/>
            <w:hideMark/>
          </w:tcPr>
          <w:p w14:paraId="0E270350" w14:textId="77777777" w:rsidR="007E602D" w:rsidRPr="007E602D" w:rsidRDefault="007E602D" w:rsidP="007E602D">
            <w:pPr>
              <w:spacing w:after="0" w:line="276" w:lineRule="auto"/>
              <w:rPr>
                <w:rFonts w:ascii="Calibri" w:eastAsia="Calibri" w:hAnsi="Calibri" w:cs="Times New Roman"/>
                <w:sz w:val="20"/>
                <w:szCs w:val="20"/>
                <w:lang w:eastAsia="ru-RU"/>
              </w:rPr>
            </w:pPr>
          </w:p>
        </w:tc>
      </w:tr>
      <w:tr w:rsidR="007E602D" w:rsidRPr="007E602D" w14:paraId="60A95DB2"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4396305E"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3CA50E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38F789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22118F92"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BDAAA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2023</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48C7F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2C663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2023</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5AF04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19400,00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C09D8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1500,00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67ED5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088C9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05D42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17400,00</w:t>
            </w:r>
          </w:p>
        </w:tc>
      </w:tr>
      <w:tr w:rsidR="007E602D" w:rsidRPr="007E602D" w14:paraId="2F31352A"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5C7C5AF7"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9BAA5C0"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8757F6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4EA6802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8ED58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2024</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A327F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41DD5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2024</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D62B6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19800,00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4CCAF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1500,00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14364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400,00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744BD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8E5A7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17400,00</w:t>
            </w:r>
          </w:p>
        </w:tc>
      </w:tr>
      <w:tr w:rsidR="007E602D" w:rsidRPr="007E602D" w14:paraId="4A331912"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0DD14D00"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183AA1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3209A22"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34C5CE2A"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663"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82E37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5E487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итого</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0FDCF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176420,58</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9BFB5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14816,10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071B9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2004,48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BB478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2957,40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B4CD4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156742,60</w:t>
            </w:r>
          </w:p>
        </w:tc>
      </w:tr>
      <w:tr w:rsidR="007E602D" w:rsidRPr="007E602D" w14:paraId="5091EE79" w14:textId="77777777" w:rsidTr="007E602D">
        <w:tc>
          <w:tcPr>
            <w:tcW w:w="277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55594F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 xml:space="preserve">10.1.1. геологоразведочные работы на пресные, минеральные подземные воды, на полезные ископаемые, в том числе на общераспространенные </w:t>
            </w:r>
            <w:r w:rsidRPr="007E602D">
              <w:rPr>
                <w:rFonts w:ascii="Times New Roman" w:eastAsia="Times New Roman" w:hAnsi="Times New Roman" w:cs="Times New Roman"/>
                <w:sz w:val="24"/>
                <w:szCs w:val="24"/>
                <w:lang w:eastAsia="ru-RU"/>
              </w:rPr>
              <w:lastRenderedPageBreak/>
              <w:t>полезные ископаемые</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F3FAD6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Управление по ООС, Департамент по недропользованию по ЦФО, предприятия и организации области</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8EB353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Индекс промышленного производства по добыче полезных ископаемых</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26428D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7F6EA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2016</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C4355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102,00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3F011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2016</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19382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14710,60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8B17F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24222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300,00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3DD79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850EB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14410,60</w:t>
            </w:r>
          </w:p>
        </w:tc>
      </w:tr>
      <w:tr w:rsidR="007E602D" w:rsidRPr="007E602D" w14:paraId="29238B32"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0976850E"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2DB2F8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DBBCFF2"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392558B2"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C8801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2017</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E649D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100,20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AACCD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2017</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82108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12734,88</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C0E78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7E1F4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299,88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81967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773B1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12435,00</w:t>
            </w:r>
          </w:p>
        </w:tc>
      </w:tr>
      <w:tr w:rsidR="007E602D" w:rsidRPr="007E602D" w14:paraId="44B84395"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539FD7E7"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62A917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A1C1059"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41ABF90E"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7E55F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2018</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B3DFC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100,20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9DD95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2018</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A7FA6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4950,00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3D4D5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CD680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250,00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1D022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E866B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4700,00</w:t>
            </w:r>
          </w:p>
        </w:tc>
      </w:tr>
      <w:tr w:rsidR="007E602D" w:rsidRPr="007E602D" w14:paraId="69A0B462"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6C057634"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894A93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A2D8F3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70DBBC5E"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D6535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49024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100,10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EA5D4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0938B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6498,00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D0DE9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F7AC6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198,00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9DE70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B5AC5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6300,00</w:t>
            </w:r>
          </w:p>
        </w:tc>
      </w:tr>
      <w:tr w:rsidR="007E602D" w:rsidRPr="007E602D" w14:paraId="7BC4E05B"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5534F156"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B1B52F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24BE9EA"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0559716E"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613E0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94C3A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100,20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22608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DD7E0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6550,00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3960E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46A5B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250,00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50B26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D9E22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6300,00</w:t>
            </w:r>
          </w:p>
        </w:tc>
      </w:tr>
      <w:tr w:rsidR="007E602D" w:rsidRPr="007E602D" w14:paraId="74698D9A"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4ADFF121"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C32695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4FEF23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439FCF46"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DF845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2021</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E534F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101,30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2D60B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2021</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E3171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6300,00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F93D9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BDD10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09ED3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DD21E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6300,00</w:t>
            </w:r>
          </w:p>
        </w:tc>
      </w:tr>
      <w:tr w:rsidR="007E602D" w:rsidRPr="007E602D" w14:paraId="4BA3124C"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106A4E20"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943DACB"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B2D8E4A"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3DB87FFB"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12848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2022</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72AEF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101,40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AF32F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2022</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43038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6300,00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EB04B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1FF26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A3868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6BCCF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6300,00</w:t>
            </w:r>
          </w:p>
        </w:tc>
      </w:tr>
      <w:tr w:rsidR="007E602D" w:rsidRPr="007E602D" w14:paraId="1F15C631"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4A01BD08"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FBDCA6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F0B8E5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29616CAA"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92785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2023</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209A5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101,50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CE06E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2023</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EB72B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6300,00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9D4D3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A83CA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2BAE4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CAC5D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6300,00</w:t>
            </w:r>
          </w:p>
        </w:tc>
      </w:tr>
      <w:tr w:rsidR="007E602D" w:rsidRPr="007E602D" w14:paraId="5D3520D0"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216118E6"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504F3E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A0D3E7B"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7922C78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4E686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2024</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072A5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101,60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EFB13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2024</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6F00A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6700,00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7990F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BB1C5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400,00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3AE97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1AFBA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6300,00</w:t>
            </w:r>
          </w:p>
        </w:tc>
      </w:tr>
      <w:tr w:rsidR="007E602D" w:rsidRPr="007E602D" w14:paraId="2B722458"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5A38C206"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E7840B0"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65677FA"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6E459C1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663"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8127E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E44F7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итого</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C84E0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71043,48</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667AA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7C01C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1697,88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5E0AF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D7520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69345,60</w:t>
            </w:r>
          </w:p>
        </w:tc>
      </w:tr>
      <w:tr w:rsidR="007E602D" w:rsidRPr="007E602D" w14:paraId="4CC507EA" w14:textId="77777777" w:rsidTr="007E602D">
        <w:tc>
          <w:tcPr>
            <w:tcW w:w="277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4E902F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 xml:space="preserve">10.1.2. ведение экологического мониторинга геологической </w:t>
            </w:r>
            <w:r w:rsidRPr="007E602D">
              <w:rPr>
                <w:rFonts w:ascii="Times New Roman" w:eastAsia="Times New Roman" w:hAnsi="Times New Roman" w:cs="Times New Roman"/>
                <w:sz w:val="24"/>
                <w:szCs w:val="24"/>
                <w:lang w:eastAsia="ru-RU"/>
              </w:rPr>
              <w:lastRenderedPageBreak/>
              <w:t>среды и водных объектов на территории Тамбовской области</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A244E2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 xml:space="preserve">Управление по ООС, Департамент по недропользованию по </w:t>
            </w:r>
            <w:r w:rsidRPr="007E602D">
              <w:rPr>
                <w:rFonts w:ascii="Times New Roman" w:eastAsia="Times New Roman" w:hAnsi="Times New Roman" w:cs="Times New Roman"/>
                <w:sz w:val="24"/>
                <w:szCs w:val="24"/>
                <w:lang w:eastAsia="ru-RU"/>
              </w:rPr>
              <w:lastRenderedPageBreak/>
              <w:t>ЦФО, ОАО "Росгеология" (ТЦ "Тамбов-геомониторинг")</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DD7B28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Проведение замеров уровней подземных вод в сква</w:t>
            </w:r>
            <w:r w:rsidRPr="007E602D">
              <w:rPr>
                <w:rFonts w:ascii="Times New Roman" w:eastAsia="Times New Roman" w:hAnsi="Times New Roman" w:cs="Times New Roman"/>
                <w:sz w:val="24"/>
                <w:szCs w:val="24"/>
                <w:lang w:eastAsia="ru-RU"/>
              </w:rPr>
              <w:lastRenderedPageBreak/>
              <w:t>жинах федеральной и территориальной сети; подготовка лицензионных материалов, составление проектов зон санитарной охраны водозаборного устройства</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6E9600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Ед.</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16BF9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2016</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C1012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8026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556A2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2016</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D6C4E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9777,40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4D484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2000,00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DAD4F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29B7C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177,40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7C9DF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7600,00</w:t>
            </w:r>
          </w:p>
        </w:tc>
      </w:tr>
      <w:tr w:rsidR="007E602D" w:rsidRPr="007E602D" w14:paraId="0FFF3CAB"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3DCD6729"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BFB70DB"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82536A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56AFA918"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F6EF8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2017</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50313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8354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7DBC2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2017</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A86A4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10177,00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02098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2500,00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342A7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4D76A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CD248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7597,00</w:t>
            </w:r>
          </w:p>
        </w:tc>
      </w:tr>
      <w:tr w:rsidR="007E602D" w:rsidRPr="007E602D" w14:paraId="66C81BBC"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4DC715A1"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995B37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F124D8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6C35B69E"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ABC58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2018</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C5CF3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5759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AC596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2018</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EDF8F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7016,10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74F90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1316,10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81EDC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8B2D7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5C80D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5600,00</w:t>
            </w:r>
          </w:p>
        </w:tc>
      </w:tr>
      <w:tr w:rsidR="007E602D" w:rsidRPr="007E602D" w14:paraId="139BB470"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25DCF4C2"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8A67AD0"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5C24A38"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59A5F2DA"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626AF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AF44E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370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F409D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2A83D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12799,40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10261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1500,00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933F6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99,40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F3BEC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EB0E9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11100,00</w:t>
            </w:r>
          </w:p>
        </w:tc>
      </w:tr>
      <w:tr w:rsidR="007E602D" w:rsidRPr="007E602D" w14:paraId="77EB1631"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5765F0A5"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CCDE079"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1298FC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327E591B"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2D2C0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FF48B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370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94BAA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CA777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13207,20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56947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1500,00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8A203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107,20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021A3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B5B4F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11100,00</w:t>
            </w:r>
          </w:p>
        </w:tc>
      </w:tr>
      <w:tr w:rsidR="007E602D" w:rsidRPr="007E602D" w14:paraId="16434CBA"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10BF4470"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4B1247A"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AD1211A"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73EFD8E7"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611CD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2021</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9D295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370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48E83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2021</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027E5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13100,00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B5DE6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1500,00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2290A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14321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D21A3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11100,00</w:t>
            </w:r>
          </w:p>
        </w:tc>
      </w:tr>
      <w:tr w:rsidR="007E602D" w:rsidRPr="007E602D" w14:paraId="59FE3354"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2EE33245"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D0C4B78"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BB82298"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2213FF8E"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3FB85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2022</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90901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370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F4A72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2022</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BCA8F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13100,00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AA7E2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1500,00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B7162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DAC58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D92F7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11100,00</w:t>
            </w:r>
          </w:p>
        </w:tc>
      </w:tr>
      <w:tr w:rsidR="007E602D" w:rsidRPr="007E602D" w14:paraId="5D900606"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08041495"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F963D4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1BA43AE"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41C3577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FEF6E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2023</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52B5C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370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13DC5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2023</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F9FCE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13100,00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6731C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1500,00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EEA58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50B88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C5064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11100,00</w:t>
            </w:r>
          </w:p>
        </w:tc>
      </w:tr>
      <w:tr w:rsidR="007E602D" w:rsidRPr="007E602D" w14:paraId="4C0E8CBA"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794401CC"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105E559"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A3C5316"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174C3EF9"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1890F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2024</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7E9B5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370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1A2E3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2024</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6D185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13100,00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4B288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1500,00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5DBC7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143F1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C5BDC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11100,00</w:t>
            </w:r>
          </w:p>
        </w:tc>
      </w:tr>
      <w:tr w:rsidR="007E602D" w:rsidRPr="007E602D" w14:paraId="0D6A7ED1"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6539AB10"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0646970"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72DEBB7"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17B8B967"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663"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AD69CE"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C0BEF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итого</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6A7C8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105377,10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38BB8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14816,10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7F44D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306,60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80F6A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2957,40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83128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87397,00</w:t>
            </w:r>
          </w:p>
        </w:tc>
      </w:tr>
      <w:tr w:rsidR="007E602D" w:rsidRPr="007E602D" w14:paraId="2CBD1D1E" w14:textId="77777777" w:rsidTr="007E602D">
        <w:tc>
          <w:tcPr>
            <w:tcW w:w="18480" w:type="dxa"/>
            <w:gridSpan w:val="1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8FCD20" w14:textId="77777777" w:rsidR="007E602D" w:rsidRPr="007E602D" w:rsidRDefault="007E602D" w:rsidP="007E602D">
            <w:pPr>
              <w:spacing w:after="0" w:line="240" w:lineRule="auto"/>
              <w:jc w:val="center"/>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Подпрограмма "Развитие водохозяйственного комплекса"</w:t>
            </w:r>
          </w:p>
        </w:tc>
      </w:tr>
      <w:tr w:rsidR="007E602D" w:rsidRPr="007E602D" w14:paraId="376494BB" w14:textId="77777777" w:rsidTr="007E602D">
        <w:tc>
          <w:tcPr>
            <w:tcW w:w="277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E12CF3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ИТОГО:</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2A4E146"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A632859"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90FCA13"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C842B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2016</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B57F5D"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E3F4D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2016</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35B99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74927,05</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1CF67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10655,50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28510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49265,05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B967E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5426,50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D444E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9580,00</w:t>
            </w:r>
          </w:p>
        </w:tc>
      </w:tr>
      <w:tr w:rsidR="007E602D" w:rsidRPr="007E602D" w14:paraId="45DC31DF"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28AAADF7"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6E0A30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2DA9277"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7631BA0A"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BB178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2017</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8286A9"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74DB8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2017</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16DDF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88589,12</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4DA28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36260,80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61A49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46312,08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F3CC2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2431,24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EC072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3585,00</w:t>
            </w:r>
          </w:p>
        </w:tc>
      </w:tr>
      <w:tr w:rsidR="007E602D" w:rsidRPr="007E602D" w14:paraId="24562962"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2B7220C3"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45FB02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5F4D347"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4C5A3D3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EB022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2018</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BF7614"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21AF2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2018</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49A63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86098,91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7967A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17829,10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8AB1A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62603,21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CD7BA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4618,60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0C98F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1048,00</w:t>
            </w:r>
          </w:p>
        </w:tc>
      </w:tr>
      <w:tr w:rsidR="007E602D" w:rsidRPr="007E602D" w14:paraId="65FD5445"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187E57AA"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1F5DE0A"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053F1D7"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7F716E2A"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9C2FC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E1BC23"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FB523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8D2CF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126494,19</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01FF2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19681,00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A660B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91925,80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D86B3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8187,39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964C6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6700,00</w:t>
            </w:r>
          </w:p>
        </w:tc>
      </w:tr>
      <w:tr w:rsidR="007E602D" w:rsidRPr="007E602D" w14:paraId="19B563A3"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4296CC65"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E2C2173"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E0BFBB0"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5CC370A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C53E6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F72AA4"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2BA4C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5D3FE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92823,66</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698A6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26766,20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EFC3E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58826,46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3B1BA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1200,00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A0D26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6031,00</w:t>
            </w:r>
          </w:p>
        </w:tc>
      </w:tr>
      <w:tr w:rsidR="007E602D" w:rsidRPr="007E602D" w14:paraId="20FF3E20"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5EBC14FE"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07E37A0"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528EFC9"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7E83B2D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7073C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2021</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16E120"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C7732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2021</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9A443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54030,88</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37B4A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27758,80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1AD0E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24212,08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CDCE8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1200,00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79780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860,00</w:t>
            </w:r>
          </w:p>
        </w:tc>
      </w:tr>
      <w:tr w:rsidR="007E602D" w:rsidRPr="007E602D" w14:paraId="5F01B1FF"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7AFF1C7A"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7F45FC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50ACE53"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6A9A241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683DD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2022</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18F14A"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ED86B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2022</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55E45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126704,00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267B0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95188,00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49D08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29396,30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D2560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1249,70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3A920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870,00</w:t>
            </w:r>
          </w:p>
        </w:tc>
      </w:tr>
      <w:tr w:rsidR="007E602D" w:rsidRPr="007E602D" w14:paraId="4B49BC50"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5F166318"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8E4794A"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00E0976"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658DDE30"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91CE0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2023</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9A90CF"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B1FEA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2023</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8277D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293860,23</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3CA85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257148,00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1393C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34481,10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1A437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1351,13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9C03C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880,00</w:t>
            </w:r>
          </w:p>
        </w:tc>
      </w:tr>
      <w:tr w:rsidR="007E602D" w:rsidRPr="007E602D" w14:paraId="7B15ECDB"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66CA2CCA"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525388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FF618D0"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0F22BCF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B7AAD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2024</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22D267"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EE856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2024</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80549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171467,40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395FE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124476,30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21B66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44891,10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5E725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1200,00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54679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900,00</w:t>
            </w:r>
          </w:p>
        </w:tc>
      </w:tr>
      <w:tr w:rsidR="007E602D" w:rsidRPr="007E602D" w14:paraId="18705CEC"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132C7CD5"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CBDB7BE"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53ECEFE"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5597870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663"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238CC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DB9BF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итого</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FAE9A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1114995,44</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E2C23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401493,20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40F53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441913,19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0C454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26864,56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C9954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30454,00</w:t>
            </w:r>
          </w:p>
        </w:tc>
      </w:tr>
      <w:tr w:rsidR="007E602D" w:rsidRPr="007E602D" w14:paraId="646CC184" w14:textId="77777777" w:rsidTr="007E602D">
        <w:tc>
          <w:tcPr>
            <w:tcW w:w="277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9A98FF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11. Основное мероприятие: обеспечение безопасного технического состояния гидротехнических сооружений (далее - ГТС), восстановление и экологическая реабилитация водных объектов, утративших способность к самоочищению</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903F1F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Управление по ООС</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76622F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Количество мероприятий</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457305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Ед.</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E6940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2016</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C9DE9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6DC92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2016</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C9FBB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7024,75</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C95CB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2088,40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F6A0C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4936,35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8323C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012EC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1E343611"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3B48BF64"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0E3426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9768862"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335B0F43"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655A4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2017</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442C1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5BEB8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2017</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66B7C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34598,14</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A67B6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27663,60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D829C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6934,54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C6B21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AA380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2369A729"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540AF5A1"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37DF7F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29E3D02"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1B9748C0"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CEAB1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2018</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876EA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AD8EF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2018</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530C7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14275,72</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1351C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9217,40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344F6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5058,32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D7DB2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FFE10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73E6F512"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273E980D"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75C017E"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FB1FF4A"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3A9B7C6B"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00FA1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877A2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65374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0773B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21741,29</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EF1F4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12691,60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90B56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8864,40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8CD20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185,29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61BEF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6ABB33B7"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7E54A55A"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0586A9B"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AFE67FE"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7CE85123"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7DB20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24DD8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52D25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5D299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29311,31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10ECE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19796,60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5D477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9514,71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8B692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4D337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6A35DBAD"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2ABBE021"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492140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3161EC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32A8F119"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36165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2021</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03BB4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3585E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2021</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5F2F0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23805,18</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9C3B9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21198,70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A803F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2606,48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AC5C5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5E5D8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730065A1"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2F39766F"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A813A18"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A9E8648"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0E9250A6"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2CB7A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2022</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8DBF0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E769E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2022</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D7B43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94693,40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2A6DC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86125,70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C1B75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8518,00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A46FB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49,70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5E556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749F78FA"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7147B750"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750729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4482448"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2EA49E72"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5F4F6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2023</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763A5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AA367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2023</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F73E2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151293,03</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1750D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137539,10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85A55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13602,80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25EFB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151,13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6B621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1887764A"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24F1007D"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CAC840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15167A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7B02D94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56173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2024</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C5693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62C48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2024</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19CBE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11000,00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B02F7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10008,90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1AAEB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991,10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ACA5C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6179B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6B8585D0"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1FD1C4AF"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D73323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75A03C7"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334FD20B"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663"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39C74A"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9F2CC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итого</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86F39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387742,83</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3CB5F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326330,00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1D75B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61026,71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3A7F3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386,12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2E692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4A6CCE4D" w14:textId="77777777" w:rsidTr="007E602D">
        <w:tc>
          <w:tcPr>
            <w:tcW w:w="277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C6B6BA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 xml:space="preserve">11.1. Финансовое обеспечение мероприятий федеральной целевой программы "Развитие </w:t>
            </w:r>
            <w:r w:rsidRPr="007E602D">
              <w:rPr>
                <w:rFonts w:ascii="Times New Roman" w:eastAsia="Times New Roman" w:hAnsi="Times New Roman" w:cs="Times New Roman"/>
                <w:sz w:val="24"/>
                <w:szCs w:val="24"/>
                <w:lang w:eastAsia="ru-RU"/>
              </w:rPr>
              <w:lastRenderedPageBreak/>
              <w:t>водохозяйственного комплекса Российской Федерации в 2012 - 2020 годах"</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00EDA7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Управление по ООС</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4DEC7A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Количество мероприятий</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19DA6F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Ед.</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1AF0A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2016</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8FF75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116E7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2016</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C6E61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7024,75</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755ED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2088,40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C516B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4936,35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04F01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7BE0D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4286881E"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4B333D09"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7B94CA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ABF4A7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47995562"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6D5E6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2017</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CA778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58F43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2017</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9D272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34598,14</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F4398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27663,60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5067A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6934,54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A6646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67070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559D9B48"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3E20AD2E"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6A0A617"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C1074CE"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7E5DE25E"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C220B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2018</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6CF98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AE423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2018</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2EB6A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14275,72</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21345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9217,40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E22FD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5058,32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515DF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8D811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11934567"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1A5AE9C8"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CC76238"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80FB989"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0E4DA9A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71CF9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34E97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ED0A0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A707F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21741,29</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EA2D0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12691,60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CE679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8864,40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69FED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185,29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61CA1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3A58191A"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59DA40DB"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4F6F37E"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0E7EBC3"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4C4C5A27"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2B5A7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3B62D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4B045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F1F5E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29311,31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72EA7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19796,60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99D1B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9514,71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1018D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95367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0417367D"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60C7BD0E"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9ACAE48"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0A6E516"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3DAF4A2B"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BD30E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2021</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0A139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9E637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2021</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5BB83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B7990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75B8F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44DFD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4D648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396FF28F"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099214E8"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438C44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0CF8468"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441759BB"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DA2D8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2022</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108E2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2A0AF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2022</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F28FC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83738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F4DE6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04409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2F161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106B3791"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16B92F3E"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9562873"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95AB63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080C5DA8"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71A01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2023</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16823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8D7FB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2023</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69A1A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6BDF3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5ED60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45F2A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7BEE2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5CEA5F29"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7C3F6567"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722154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19838F6"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27CE173A"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5DC81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2024</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D1E0C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A9755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2024</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07107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0EEC3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88A4B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22E25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50B98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59F8B36E"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2651900C"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20FE24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6683699"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77037AF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663"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928CA9"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2B0B5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итого</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5E90D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106951,22</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E7ADE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71457,60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080F7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35308,33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458B0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185,29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F2E2E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0C04A19D" w14:textId="77777777" w:rsidTr="007E602D">
        <w:tc>
          <w:tcPr>
            <w:tcW w:w="277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5085D2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 xml:space="preserve">11.1.1. мероприятия </w:t>
            </w:r>
            <w:r w:rsidRPr="007E602D">
              <w:rPr>
                <w:rFonts w:ascii="Times New Roman" w:eastAsia="Times New Roman" w:hAnsi="Times New Roman" w:cs="Times New Roman"/>
                <w:sz w:val="24"/>
                <w:szCs w:val="24"/>
                <w:lang w:eastAsia="ru-RU"/>
              </w:rPr>
              <w:lastRenderedPageBreak/>
              <w:t>по капитальному ремонту ГТС, находящихся в собственности субъектов Российской Федерации, муниципальной собственности, капитальный ремонт и ликвидация бесхозяйных ГТС, в том числе мероприятия о предоставлении субсидии местным бюджетам, включая разработку проектной документации, провед</w:t>
            </w:r>
            <w:r w:rsidRPr="007E602D">
              <w:rPr>
                <w:rFonts w:ascii="Times New Roman" w:eastAsia="Times New Roman" w:hAnsi="Times New Roman" w:cs="Times New Roman"/>
                <w:sz w:val="24"/>
                <w:szCs w:val="24"/>
                <w:lang w:eastAsia="ru-RU"/>
              </w:rPr>
              <w:lastRenderedPageBreak/>
              <w:t>ение экспертиз проектной документации, осуществление технического и авторского надзоров</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CEB558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Управлени</w:t>
            </w:r>
            <w:r w:rsidRPr="007E602D">
              <w:rPr>
                <w:rFonts w:ascii="Times New Roman" w:eastAsia="Times New Roman" w:hAnsi="Times New Roman" w:cs="Times New Roman"/>
                <w:sz w:val="24"/>
                <w:szCs w:val="24"/>
                <w:lang w:eastAsia="ru-RU"/>
              </w:rPr>
              <w:lastRenderedPageBreak/>
              <w:t>е по ООС</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B3BD44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Предотвращенн</w:t>
            </w:r>
            <w:r w:rsidRPr="007E602D">
              <w:rPr>
                <w:rFonts w:ascii="Times New Roman" w:eastAsia="Times New Roman" w:hAnsi="Times New Roman" w:cs="Times New Roman"/>
                <w:sz w:val="24"/>
                <w:szCs w:val="24"/>
                <w:lang w:eastAsia="ru-RU"/>
              </w:rPr>
              <w:lastRenderedPageBreak/>
              <w:t>ый ущерб</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14BC49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Млн</w:t>
            </w:r>
            <w:r w:rsidRPr="007E602D">
              <w:rPr>
                <w:rFonts w:ascii="Times New Roman" w:eastAsia="Times New Roman" w:hAnsi="Times New Roman" w:cs="Times New Roman"/>
                <w:sz w:val="24"/>
                <w:szCs w:val="24"/>
                <w:lang w:eastAsia="ru-RU"/>
              </w:rPr>
              <w:lastRenderedPageBreak/>
              <w:t>.руб.</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C2C1E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2016</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95B95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2,97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F3690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w:t>
            </w:r>
            <w:r w:rsidRPr="007E602D">
              <w:rPr>
                <w:rFonts w:ascii="Times New Roman" w:eastAsia="Times New Roman" w:hAnsi="Times New Roman" w:cs="Times New Roman"/>
                <w:sz w:val="24"/>
                <w:szCs w:val="24"/>
                <w:lang w:eastAsia="ru-RU"/>
              </w:rPr>
              <w:lastRenderedPageBreak/>
              <w:t>16</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116DD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4305,25</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AF965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2088,40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275B2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2216,85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E0AEF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A47AB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7DF29199"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28B8C36D"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32DF9B3"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5D11E59"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6285F966"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BD995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2017</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AF9B6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53,37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E9BC9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2017</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F50EE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21664,74</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4A6FA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17201,30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AAB73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4463,44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44308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0723B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6792C1A6"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5DC8A486"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55C91F3"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B581F58"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7EB76DC6"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FB3A0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2018</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EE8E3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53,37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D396A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2018</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46312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2549,69</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D83B0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5E16B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2549,69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99949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E71EB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12B5AF63"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041BF5B8"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FAE4359"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B5A8D5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7BEC2A0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16157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41F02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18,49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A739C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5F40F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21741,29</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4BD86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12691,60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BA131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8864,40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7AC56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185,29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F4B44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3A5CD7D7"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5F163265"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19826D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516808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7B4EDD5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8F3CE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1F8CE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43,33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6E76B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CCB4F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29311,31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47AFA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19796,60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29F1B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9514,71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2B73F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0CAD3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1F5F8393"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16D11EF0"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F9C89C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35E2753"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2E179690"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F7CC0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2021</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5A3D5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EF4F6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2021</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C5E96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96E23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721A3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65C5D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64AD7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6C62F953"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2E4773F9"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638DB92"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E4C27C9"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5A9F294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FE774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2022</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32E8B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175D7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2022</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6AABE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5088F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A253D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77A4E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FE933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20C079FF"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2C03DC84"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B2F751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6AAE118"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748A4057"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D335A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2023</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BE1ED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B0CEA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2023</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F3D1C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C295B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F6FEC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97E11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A32B4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36FC3A66"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1314EEDA"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51BD20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75600A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796509B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33CBD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2024</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20B14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3DE26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2024</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22B18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015F7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B8F0E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FF04D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68AE8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58404F22"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05592E3B"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94F325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E4C5567"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51754A07"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663"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A5C0E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E5B63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ито</w:t>
            </w:r>
            <w:r w:rsidRPr="007E602D">
              <w:rPr>
                <w:rFonts w:ascii="Times New Roman" w:eastAsia="Times New Roman" w:hAnsi="Times New Roman" w:cs="Times New Roman"/>
                <w:sz w:val="24"/>
                <w:szCs w:val="24"/>
                <w:lang w:eastAsia="ru-RU"/>
              </w:rPr>
              <w:lastRenderedPageBreak/>
              <w:t>го</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8BDEC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79572,28</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ED613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51777,90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B833C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27609,09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A84D1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185,29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A22A5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13EF956D" w14:textId="77777777" w:rsidTr="007E602D">
        <w:tc>
          <w:tcPr>
            <w:tcW w:w="277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628C1C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11.1.1.1. мероприятия по капитальному ремонту ГТС, находящихся в собственности субъектов Российской Федерации, муниципальной собственности, капитальный ремонт и ликвидация бесхозяйных ГТС, в том числе мероприятия о предоставлении субсидии местным бюджетам</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49EB92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Управление по ООС</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832AA9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Предотвращенный ущерб</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AC677D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Млн.руб.</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F0FE1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2016</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4FFFE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2,97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1A564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2016</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6CD5B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4305,25</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4F5A8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2088,40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506B0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2216,85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267C5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7C705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5BEA0BFC"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694430F7"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81760A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3E4AAB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6676B8B3"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98930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2017</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4D51E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53,37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4AF29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w:t>
            </w:r>
            <w:r w:rsidRPr="007E602D">
              <w:rPr>
                <w:rFonts w:ascii="Times New Roman" w:eastAsia="Times New Roman" w:hAnsi="Times New Roman" w:cs="Times New Roman"/>
                <w:sz w:val="24"/>
                <w:szCs w:val="24"/>
                <w:lang w:eastAsia="ru-RU"/>
              </w:rPr>
              <w:lastRenderedPageBreak/>
              <w:t>17</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495A2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21664,74</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13849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17201,30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D1B40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4463,44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F5167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6C82F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308CA04E"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3CDAA7DA"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B661FDA"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7E0B6E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52D4908E"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BA87F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2018</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FF6D5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53,37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12958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2018</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FFE7E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2549,69</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70BD9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25616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2549,69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16A4A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B86F2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253B408E"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1DEE9D37"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612086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CD8D41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054E8368"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13CD9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C355D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18,49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C15BE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F02A6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21741,29</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978EB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12691,60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4A6EB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8864,40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85A4A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185,29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0AED3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02174EA5"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6D285ECD"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0C9C8C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8290A5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797F3380"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E7ABA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B15D7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43,33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5B8DB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58D6D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29311,31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36A76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19796,60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C12E8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9514,71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23B50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E4DDA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467270B0"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5330CBA9"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201E353"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D7A91D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123A934B"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316D2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2021</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3540E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074ED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2021</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69143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38F76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78864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C3694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AA46F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5DCBDC75"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2F59F7CA"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983D0C8"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0ED5EA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6D55DA67"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A88D2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2022</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3C65E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1DA94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2022</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F4E82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7A2F2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70AE7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E29C6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9798C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00AE7B14"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70D5651E"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5953053"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76BC6E2"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4CB980B3"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8B408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2023</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36307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ED0C8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2023</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06A10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5DAC9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B4000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71726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3E577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21243F99"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40B451A2"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0AC8380"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53DAE06"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3A4A04EE"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ABF5C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2024</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FFB80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444A0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2024</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D9963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64660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AA7D7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9C528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16576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33F40609"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06A88C01"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B0FB76B"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4FC280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0899BD6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663"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035536"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E8AEB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итого</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8381D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79572,28</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19DDE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51777,90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624F2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27609,09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83E84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185,29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72ECD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18DC3FDE" w14:textId="77777777" w:rsidTr="007E602D">
        <w:tc>
          <w:tcPr>
            <w:tcW w:w="277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39867A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11.1.2. мероприятия по объектам капитального строительства государственной (муниципальной) собстве</w:t>
            </w:r>
            <w:r w:rsidRPr="007E602D">
              <w:rPr>
                <w:rFonts w:ascii="Times New Roman" w:eastAsia="Times New Roman" w:hAnsi="Times New Roman" w:cs="Times New Roman"/>
                <w:sz w:val="24"/>
                <w:szCs w:val="24"/>
                <w:lang w:eastAsia="ru-RU"/>
              </w:rPr>
              <w:lastRenderedPageBreak/>
              <w:t>нности, включая проектные работы</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8CC559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 xml:space="preserve">Управление по ООС, Тамбовское областное государственное бюджетное учреждение </w:t>
            </w:r>
            <w:r w:rsidRPr="007E602D">
              <w:rPr>
                <w:rFonts w:ascii="Times New Roman" w:eastAsia="Times New Roman" w:hAnsi="Times New Roman" w:cs="Times New Roman"/>
                <w:sz w:val="24"/>
                <w:szCs w:val="24"/>
                <w:lang w:eastAsia="ru-RU"/>
              </w:rPr>
              <w:lastRenderedPageBreak/>
              <w:t>"Тамбовское водное хозяйство" (далее - ТОГБУ "Тамбовское водное хозяйство")</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1FC745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Повышение надежности обеспечения водными ресурсами</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D0842C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Тыс. чел.</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F70BA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2016</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8728C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34916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2016</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BB8D0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1D8F7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14DCB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63F2D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6892F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01BA1ED6"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548AEB9C"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07D8FD8"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C0438F2"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69096FE8"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1708E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2017</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BC3AF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2DE08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2017</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0C797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12933,402</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9D51F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10462,30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5ECC0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2471,102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C6B53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23A69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0BE01905"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5C3DAB84"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4E9D480"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98A1268"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20F10CCE"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84F95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2018</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5DD1B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12,5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43879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2018</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B670F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11726,033</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18B94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9217,40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87C05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2508,633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E9A4C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62B5A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59E12A42"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2F2C9BA0"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D5B158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A56A68E"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3940516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7ECE2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B6A44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C9EF6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F2C6B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BE5B6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C67BF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8E163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F5DB0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22D7373D"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2E1F0A15"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7D294E0"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4A65FFE"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5DBD6E9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49409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40E77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FC493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91E1C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8E7EF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AA432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DF965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96AF7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7279F11E"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356ED70F"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83D214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C31AD67"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78D62CBE"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7F7D8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2021</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00158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47130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2021</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B1702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291B2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0398D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0B124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C8DAA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4BD2A2BC"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4B23F6AC"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DBAF82E"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8CFD26E"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67C8980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7C5A9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2022</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AC593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E6ED8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2022</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32C1A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3D438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54235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DD0BF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20B52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661FF7BF"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6AB9F304"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AACCFCB"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2AC9BC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42E1E77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79412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2023</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C46FB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FED2D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2023</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EC4D2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58244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74E5E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A5940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2CD62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41ECD982"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73703DF7"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40615EE"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8842632"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30BA4B18"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DFA60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2024</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F0E08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E2D5F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2024</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382C2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033EC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8BDA9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4EAB1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05E34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172A128B"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36612B57"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8C87DA6"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E89295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7F04A960"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663"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E2CAD9"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8CD42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итого</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B3B69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24659,431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713B5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19679,70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FF3D9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4979,731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E9E6C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46AB6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50EB394A" w14:textId="77777777" w:rsidTr="007E602D">
        <w:tc>
          <w:tcPr>
            <w:tcW w:w="277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416119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11.1.3. мероприятия по экологической реабилитации водных объектов, включая проектные работы</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DADEFC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Управление по ООС</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4D46CE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Численность населения, экологические условия которого улучшены</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4638C7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Тыс. чел.</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0FF52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2016</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3C25F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8A58C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2016</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7D1D3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2719,50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D6AD0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B8F4E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2719,50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9747F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AF80C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49AEF284"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6B01A951"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9C975A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0B41B09"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187DC9B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AF3F3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2017</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1974B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9E799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2017</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AC4CF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11336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EF20C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C8A0D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CF6DA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357A3689"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579A9130"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FC0B31B"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EA3F663"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73301D29"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DBAF0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2018</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D5454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CF8A1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2018</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F0566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2FE8B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00786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179D8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02E79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47BE7CA2"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2C8AFA97"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ABC3E02"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2A3B3A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6D311C0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0E635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05A5B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B2742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1E075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0D011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EF3FF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76EA6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0B90C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200CF6EC"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71C0383A"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63A000E"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A210403"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4FA3A25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9870E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2FFA5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A41D8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0D547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6DB78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26007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ECDA4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7FAC9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45B6EC5B"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2C697BF3"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5C4E64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DC40DA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754DDA1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B5D88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2021</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40002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533EA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2021</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9735A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F22F3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0A523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0187F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C8C83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1C38BD78"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1596463D"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1114A3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F58A7F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1731CC30"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730C2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2022</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A60F4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A5123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2022</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B80E9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14651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76D9A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89B62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1D32F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319BBF58"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47C95D9D"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31932A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8B898EA"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6CCF32F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E2B4B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2023</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3B0CD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67AD4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2023</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705B1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63151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2BD7F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08C75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D43FA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5F5431B5"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3F08513C"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D214277"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FFF96A3"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4B42C906"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26D4E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2024</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C2871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C49F9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w:t>
            </w:r>
            <w:r w:rsidRPr="007E602D">
              <w:rPr>
                <w:rFonts w:ascii="Times New Roman" w:eastAsia="Times New Roman" w:hAnsi="Times New Roman" w:cs="Times New Roman"/>
                <w:sz w:val="24"/>
                <w:szCs w:val="24"/>
                <w:lang w:eastAsia="ru-RU"/>
              </w:rPr>
              <w:lastRenderedPageBreak/>
              <w:t>24</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2C67A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92850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056EC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78767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66158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6EBFFDD2"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3C03D4E8"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A0B8E30"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85AB356"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3A9EB34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663"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51484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4E5AD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итого</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004AA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2719,50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3D441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68C74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2719,50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B26BE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E246B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153A5EFE" w14:textId="77777777" w:rsidTr="007E602D">
        <w:tc>
          <w:tcPr>
            <w:tcW w:w="277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679609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11.2. Реализация государственных программ субъектов Российской Федерации в области использования и охраны водных объектов</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97B721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Управление по ООС</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FD407F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Количество мероприятий</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4433A8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Ед.</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28D05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2016</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CD732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C72E9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2016</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53CAE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9BA43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F6759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0B005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1A0B9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750F09DF"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7B5AFB47"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C66DE28"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1659F0A"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72931BD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A120A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2017</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6EEDE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A9901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2017</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09555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1AB62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CBCD9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99F8C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E9167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5180F5A1"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5CFAB6E2"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946D42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D455353"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779A86B8"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2F2C7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2018</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C8BE9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44BB7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2018</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D7990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162CC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C0D7E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28DF8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138FC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6BB1172A"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5B5BFDE0"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32752CA"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69FF61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01B16B37"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6AC4B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089E7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B4BFE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32FE5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5478B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A8034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91E1B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8C915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5E0CFEDE"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03D28E90"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FB3D7CB"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16A6A66"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1A80BB3A"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9B506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6838F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5E226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5A14E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E0625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2A8D6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80BAA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84B47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64696FC1"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339A7439"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76985E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643990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5A53A49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DF4F3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2021</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EFAB1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8308E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2021</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F8D89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23805,18</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99D08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21198,70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E1A34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2606,48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42E67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912C9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6EE88BCD"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3BF12E75"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E901533"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889FF12"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110B4290"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054CC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2022</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60410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AC247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2022</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00424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94693,40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FC3F9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86125,70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215A5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8518,00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94134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49,70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B34EF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6D1FD3C1"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6A483B45"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016B362"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1ECB75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6141EDC0"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4ACF9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2023</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0AC2D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E0F2D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2023</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D1FCC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151293,03</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DC094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137539,10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5BF91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13602,80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6F456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151,13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C6C27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5C87A789"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790B829A"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99E58F0"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AC6C6E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16CA66D7"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D7F96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2024</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88DB1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48B01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2024</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97E31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11000,00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F0559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10008,90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10EA2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991,10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F2F77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0D47C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47BB5F85"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5B33117A"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13265F0"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57D824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0AFAB7D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663"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6B0D0B"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E02E5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итого</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5ECD8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280791,61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FF423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254872,40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9BAB6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25718,38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0B07B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200,83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35243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71122250" w14:textId="77777777" w:rsidTr="007E602D">
        <w:tc>
          <w:tcPr>
            <w:tcW w:w="277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A4C4FB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 xml:space="preserve">11.2.1. мероприятия по капитальному ремонту ГТС, находящихся в собственности субъектов Российской Федерации, муниципальной собственности, капитальный ремонт и ликвидация бесхозяйных ГТС, в том числе </w:t>
            </w:r>
            <w:r w:rsidRPr="007E602D">
              <w:rPr>
                <w:rFonts w:ascii="Times New Roman" w:eastAsia="Times New Roman" w:hAnsi="Times New Roman" w:cs="Times New Roman"/>
                <w:sz w:val="24"/>
                <w:szCs w:val="24"/>
                <w:lang w:eastAsia="ru-RU"/>
              </w:rPr>
              <w:lastRenderedPageBreak/>
              <w:t>мероприятия о предоставлении субсидии местным бюджетам, включая разработку проектной документации, проведение экспертиз проектной документации, осуществление технического и авторского надзоров</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C9B675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Управление по ООС</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0D752A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Предотвращенный ущерб</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F8BEF9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Млн.руб.</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747DC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2016</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092A9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B45FD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2016</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CC90C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DB9A9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C7048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048B5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61CD6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48007A2B"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5FBB49DA"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F0D1487"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3D93AD6"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5FB2FBA2"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6C522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2017</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98E6B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D7725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2017</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49489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73C24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F0A7F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693CF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55E35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4CFD4D2D"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555BA879"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85B1687"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97C1A7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490F8CB6"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96014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2018</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BBCE7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ED9F8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2018</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0EADA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28B9C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6D016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DAD58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3DAC0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4FFCFA74"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2C869FE0"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3B016C3"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5660E2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4738F948"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C00B3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7AD81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C1545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CE0B0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8957C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F8E6B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B73B7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71274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736F368C"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3721134D"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AEE3EA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0E7342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70C9D7E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6C70E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33A8A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DAEA7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w:t>
            </w:r>
            <w:r w:rsidRPr="007E602D">
              <w:rPr>
                <w:rFonts w:ascii="Times New Roman" w:eastAsia="Times New Roman" w:hAnsi="Times New Roman" w:cs="Times New Roman"/>
                <w:sz w:val="24"/>
                <w:szCs w:val="24"/>
                <w:lang w:eastAsia="ru-RU"/>
              </w:rPr>
              <w:lastRenderedPageBreak/>
              <w:t>20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6277C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99FA3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21D40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D09AB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CB32F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580A77D6"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0C8C8CA1"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6FBA208"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E83C07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1F7B212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B35DC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2021</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21BD9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80,9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730DF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2021</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EB9AD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23295,48</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A0095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21198,70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93234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2096,78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BD180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4EEDE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2C030889"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24A42562"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83AF5D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8F73A9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5F90614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F04B7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2022</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8AEA7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120,44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50DA5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2022</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D483D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94693,40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D3635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86125,70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97DBE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8518,00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DBDCB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49,70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AF7AB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36F045A2"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0B6B2BA4"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975EB13"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BC81018"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351E3A8B"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B8A77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2023</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FD1FD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324,09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BBBAB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2023</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F629F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151293,03</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B4A06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137539,10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7A67B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13602,80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E87D5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151,13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1E3BF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40B41C7D"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3AAC20D5"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874621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3E32C73"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5D2CFE6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29CD2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2024</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B123E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15,45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BBCFC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2024</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1EE43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11000,00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26644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10008,90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E2D90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991,10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ABDEF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94ACB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03B02C45"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58B5C00D"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F9587FE"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68EE9E0"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23AEFE9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663"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6A5E0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A6AEC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итого</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8AE50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280281,91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80F8E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254872,40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D8F0E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25208,68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9EE95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200,83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69BE2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4EB4AAB2" w14:textId="77777777" w:rsidTr="007E602D">
        <w:tc>
          <w:tcPr>
            <w:tcW w:w="277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89F079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11.2.1.1. Капитальный ремонт ГТС пруда на балке Сухая в 1 км южнее д. Александровка 2-я Моршанского района Тамбовской области</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7F3125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Управление по ООС</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314197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Предотвращенный ущерб</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522572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Млн.руб.</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765A5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2016</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74C06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051DF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2016</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5C10B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FABB0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E53D3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69C8E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4E58E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62BDC9B4"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04054B5B"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A28899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0346F0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569355D3"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505F0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2017</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5ABEE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5972B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2017</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929A1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2D51D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AAADB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D7B0F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AD630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7881B063"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25EFF262"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13253FA"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2CC3E0B"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7074E38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493B2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2018</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6ED33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AA61A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w:t>
            </w:r>
            <w:r w:rsidRPr="007E602D">
              <w:rPr>
                <w:rFonts w:ascii="Times New Roman" w:eastAsia="Times New Roman" w:hAnsi="Times New Roman" w:cs="Times New Roman"/>
                <w:sz w:val="24"/>
                <w:szCs w:val="24"/>
                <w:lang w:eastAsia="ru-RU"/>
              </w:rPr>
              <w:lastRenderedPageBreak/>
              <w:t>18</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7096F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5B3E2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6CE55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A5F1E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3CE09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2084BD1D"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2258CAF7"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36F2917"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A883C83"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7786294E"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EB8C9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7E903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6E9F4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E28F0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96377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DBB3D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8F1B7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1E894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4942125F"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1F57B8FC"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3605EE9"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325CF70"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7C93B767"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EFE1B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B296D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50EDB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BCC09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34B69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4DD45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D7CF7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3EFB7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0F1BE53B"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06C78FF2"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0E9EAB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8DD4F7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7D3F10F3"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7A305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2021</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9E43D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55,11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9C6F4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2021</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660C7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8985,71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FA613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8176,90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6F74B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808,81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DD30C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A500C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0A6FFBCE"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3C35C37B"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599154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CD15B13"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569F9023"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697D4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2022</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F91D6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EB0E1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2022</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87FE8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3CD5D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E46D8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4B88E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CFAEC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41AEC2F1"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051BD193"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743AFA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AB726F6"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7F5E7E29"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1AE01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2023</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1362C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C0CA9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2023</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284D4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29A1D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338BE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8AF6F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31E1C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6692FDD7"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68796DDE"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578C11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493F787"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4B8BD906"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1192F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2024</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4115F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F513C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2024</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03975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D3038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3C5BF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A001F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7863A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557A05CB"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3020FF97"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CFA1F90"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299E41B"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04D09EFA"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663"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6F950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B49D2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итого</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FD03A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8985,71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8229D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8176,90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8CB0F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808,81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6ED27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8D296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705F2918" w14:textId="77777777" w:rsidTr="007E602D">
        <w:tc>
          <w:tcPr>
            <w:tcW w:w="277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53D317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11.2.1.2. Капитальный ремонт ГТС пруда на балке Чебоксарск примерно в 2 км по направлению на северо-запад от ориент</w:t>
            </w:r>
            <w:r w:rsidRPr="007E602D">
              <w:rPr>
                <w:rFonts w:ascii="Times New Roman" w:eastAsia="Times New Roman" w:hAnsi="Times New Roman" w:cs="Times New Roman"/>
                <w:sz w:val="24"/>
                <w:szCs w:val="24"/>
                <w:lang w:eastAsia="ru-RU"/>
              </w:rPr>
              <w:lastRenderedPageBreak/>
              <w:t>ира: Тамбовская область, район Никифоровский, с. Чебоксары</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7A03BB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Управление по ООС</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920856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Предотвращенный ущерб</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FAA555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Млн.руб.</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981EA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2016</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DBD94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2B945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2016</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E6D11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F0CA4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8C0A8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7D0B5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285C0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702947A7"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0DB87289"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80EAC23"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5EEA7A9"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0FA2DC6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EF403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2017</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7FC9D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6FE03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2017</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F8F84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5A211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B3A8D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61699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1CC11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276E8CBC"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7AAED4DD"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0292496"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56D6389"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30905ED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92BF9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2018</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CDA04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8AD77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2018</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793DC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431E9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FA061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C76C6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97038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72A94C41"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5719E176"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6EB4B8E"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BBE3856"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2B842C76"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AA6FF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95A94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8ACC4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CB72F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06704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0D577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E2232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6ACF8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bl>
    <w:p w14:paraId="63DF595D" w14:textId="77777777" w:rsidR="007E602D" w:rsidRPr="007E602D" w:rsidRDefault="007E602D" w:rsidP="007E602D">
      <w:pPr>
        <w:shd w:val="clear" w:color="auto" w:fill="FFFFFF"/>
        <w:spacing w:after="0" w:line="240" w:lineRule="auto"/>
        <w:textAlignment w:val="baseline"/>
        <w:rPr>
          <w:rFonts w:ascii="Arial" w:eastAsia="Times New Roman" w:hAnsi="Arial" w:cs="Arial"/>
          <w:vanish/>
          <w:sz w:val="24"/>
          <w:szCs w:val="24"/>
          <w:lang w:eastAsia="ru-RU"/>
        </w:rPr>
      </w:pPr>
    </w:p>
    <w:tbl>
      <w:tblPr>
        <w:tblW w:w="0" w:type="auto"/>
        <w:tblCellMar>
          <w:left w:w="0" w:type="dxa"/>
          <w:right w:w="0" w:type="dxa"/>
        </w:tblCellMar>
        <w:tblLook w:val="04A0" w:firstRow="1" w:lastRow="0" w:firstColumn="1" w:lastColumn="0" w:noHBand="0" w:noVBand="1"/>
      </w:tblPr>
      <w:tblGrid>
        <w:gridCol w:w="1307"/>
        <w:gridCol w:w="960"/>
        <w:gridCol w:w="1100"/>
        <w:gridCol w:w="691"/>
        <w:gridCol w:w="498"/>
        <w:gridCol w:w="548"/>
        <w:gridCol w:w="536"/>
        <w:gridCol w:w="773"/>
        <w:gridCol w:w="723"/>
        <w:gridCol w:w="723"/>
        <w:gridCol w:w="723"/>
        <w:gridCol w:w="773"/>
      </w:tblGrid>
      <w:tr w:rsidR="007E602D" w:rsidRPr="007E602D" w14:paraId="36DEB3AC" w14:textId="77777777" w:rsidTr="007E602D">
        <w:trPr>
          <w:trHeight w:val="15"/>
          <w:hidden/>
        </w:trPr>
        <w:tc>
          <w:tcPr>
            <w:tcW w:w="2772" w:type="dxa"/>
            <w:hideMark/>
          </w:tcPr>
          <w:p w14:paraId="0A743974" w14:textId="77777777" w:rsidR="007E602D" w:rsidRPr="007E602D" w:rsidRDefault="007E602D" w:rsidP="007E602D">
            <w:pPr>
              <w:spacing w:after="200" w:line="276" w:lineRule="auto"/>
              <w:rPr>
                <w:rFonts w:ascii="Arial" w:eastAsia="Times New Roman" w:hAnsi="Arial" w:cs="Arial"/>
                <w:vanish/>
                <w:sz w:val="24"/>
                <w:szCs w:val="24"/>
                <w:lang w:eastAsia="ru-RU"/>
              </w:rPr>
            </w:pPr>
          </w:p>
        </w:tc>
        <w:tc>
          <w:tcPr>
            <w:tcW w:w="2033" w:type="dxa"/>
            <w:hideMark/>
          </w:tcPr>
          <w:p w14:paraId="27CCC380" w14:textId="77777777" w:rsidR="007E602D" w:rsidRPr="007E602D" w:rsidRDefault="007E602D" w:rsidP="007E602D">
            <w:pPr>
              <w:spacing w:after="200" w:line="276" w:lineRule="auto"/>
              <w:rPr>
                <w:rFonts w:ascii="Calibri" w:eastAsia="Calibri" w:hAnsi="Calibri" w:cs="Times New Roman"/>
                <w:sz w:val="20"/>
                <w:szCs w:val="20"/>
                <w:lang w:eastAsia="ru-RU"/>
              </w:rPr>
            </w:pPr>
          </w:p>
        </w:tc>
        <w:tc>
          <w:tcPr>
            <w:tcW w:w="2218" w:type="dxa"/>
            <w:hideMark/>
          </w:tcPr>
          <w:p w14:paraId="7574CD5A" w14:textId="77777777" w:rsidR="007E602D" w:rsidRPr="007E602D" w:rsidRDefault="007E602D" w:rsidP="007E602D">
            <w:pPr>
              <w:spacing w:after="200" w:line="276" w:lineRule="auto"/>
              <w:rPr>
                <w:rFonts w:ascii="Calibri" w:eastAsia="Calibri" w:hAnsi="Calibri" w:cs="Times New Roman"/>
                <w:sz w:val="20"/>
                <w:szCs w:val="20"/>
                <w:lang w:eastAsia="ru-RU"/>
              </w:rPr>
            </w:pPr>
          </w:p>
        </w:tc>
        <w:tc>
          <w:tcPr>
            <w:tcW w:w="1109" w:type="dxa"/>
            <w:hideMark/>
          </w:tcPr>
          <w:p w14:paraId="1CF6FD51" w14:textId="77777777" w:rsidR="007E602D" w:rsidRPr="007E602D" w:rsidRDefault="007E602D" w:rsidP="007E602D">
            <w:pPr>
              <w:spacing w:after="200" w:line="276" w:lineRule="auto"/>
              <w:rPr>
                <w:rFonts w:ascii="Calibri" w:eastAsia="Calibri" w:hAnsi="Calibri" w:cs="Times New Roman"/>
                <w:sz w:val="20"/>
                <w:szCs w:val="20"/>
                <w:lang w:eastAsia="ru-RU"/>
              </w:rPr>
            </w:pPr>
          </w:p>
        </w:tc>
        <w:tc>
          <w:tcPr>
            <w:tcW w:w="739" w:type="dxa"/>
            <w:hideMark/>
          </w:tcPr>
          <w:p w14:paraId="4A60DD93" w14:textId="77777777" w:rsidR="007E602D" w:rsidRPr="007E602D" w:rsidRDefault="007E602D" w:rsidP="007E602D">
            <w:pPr>
              <w:spacing w:after="200" w:line="276" w:lineRule="auto"/>
              <w:rPr>
                <w:rFonts w:ascii="Calibri" w:eastAsia="Calibri" w:hAnsi="Calibri" w:cs="Times New Roman"/>
                <w:sz w:val="20"/>
                <w:szCs w:val="20"/>
                <w:lang w:eastAsia="ru-RU"/>
              </w:rPr>
            </w:pPr>
          </w:p>
        </w:tc>
        <w:tc>
          <w:tcPr>
            <w:tcW w:w="1109" w:type="dxa"/>
            <w:hideMark/>
          </w:tcPr>
          <w:p w14:paraId="01211F62" w14:textId="77777777" w:rsidR="007E602D" w:rsidRPr="007E602D" w:rsidRDefault="007E602D" w:rsidP="007E602D">
            <w:pPr>
              <w:spacing w:after="200" w:line="276" w:lineRule="auto"/>
              <w:rPr>
                <w:rFonts w:ascii="Calibri" w:eastAsia="Calibri" w:hAnsi="Calibri" w:cs="Times New Roman"/>
                <w:sz w:val="20"/>
                <w:szCs w:val="20"/>
                <w:lang w:eastAsia="ru-RU"/>
              </w:rPr>
            </w:pPr>
          </w:p>
        </w:tc>
        <w:tc>
          <w:tcPr>
            <w:tcW w:w="739" w:type="dxa"/>
            <w:hideMark/>
          </w:tcPr>
          <w:p w14:paraId="6EBD90F2" w14:textId="77777777" w:rsidR="007E602D" w:rsidRPr="007E602D" w:rsidRDefault="007E602D" w:rsidP="007E602D">
            <w:pPr>
              <w:spacing w:after="200" w:line="276" w:lineRule="auto"/>
              <w:rPr>
                <w:rFonts w:ascii="Calibri" w:eastAsia="Calibri" w:hAnsi="Calibri" w:cs="Times New Roman"/>
                <w:sz w:val="20"/>
                <w:szCs w:val="20"/>
                <w:lang w:eastAsia="ru-RU"/>
              </w:rPr>
            </w:pPr>
          </w:p>
        </w:tc>
        <w:tc>
          <w:tcPr>
            <w:tcW w:w="1478" w:type="dxa"/>
            <w:hideMark/>
          </w:tcPr>
          <w:p w14:paraId="796E8368" w14:textId="77777777" w:rsidR="007E602D" w:rsidRPr="007E602D" w:rsidRDefault="007E602D" w:rsidP="007E602D">
            <w:pPr>
              <w:spacing w:after="200" w:line="276" w:lineRule="auto"/>
              <w:rPr>
                <w:rFonts w:ascii="Calibri" w:eastAsia="Calibri" w:hAnsi="Calibri" w:cs="Times New Roman"/>
                <w:sz w:val="20"/>
                <w:szCs w:val="20"/>
                <w:lang w:eastAsia="ru-RU"/>
              </w:rPr>
            </w:pPr>
          </w:p>
        </w:tc>
        <w:tc>
          <w:tcPr>
            <w:tcW w:w="1294" w:type="dxa"/>
            <w:hideMark/>
          </w:tcPr>
          <w:p w14:paraId="1FB41CF4" w14:textId="77777777" w:rsidR="007E602D" w:rsidRPr="007E602D" w:rsidRDefault="007E602D" w:rsidP="007E602D">
            <w:pPr>
              <w:spacing w:after="200" w:line="276" w:lineRule="auto"/>
              <w:rPr>
                <w:rFonts w:ascii="Calibri" w:eastAsia="Calibri" w:hAnsi="Calibri" w:cs="Times New Roman"/>
                <w:sz w:val="20"/>
                <w:szCs w:val="20"/>
                <w:lang w:eastAsia="ru-RU"/>
              </w:rPr>
            </w:pPr>
          </w:p>
        </w:tc>
        <w:tc>
          <w:tcPr>
            <w:tcW w:w="1478" w:type="dxa"/>
            <w:hideMark/>
          </w:tcPr>
          <w:p w14:paraId="5BC76CF8" w14:textId="77777777" w:rsidR="007E602D" w:rsidRPr="007E602D" w:rsidRDefault="007E602D" w:rsidP="007E602D">
            <w:pPr>
              <w:spacing w:after="200" w:line="276" w:lineRule="auto"/>
              <w:rPr>
                <w:rFonts w:ascii="Calibri" w:eastAsia="Calibri" w:hAnsi="Calibri" w:cs="Times New Roman"/>
                <w:sz w:val="20"/>
                <w:szCs w:val="20"/>
                <w:lang w:eastAsia="ru-RU"/>
              </w:rPr>
            </w:pPr>
          </w:p>
        </w:tc>
        <w:tc>
          <w:tcPr>
            <w:tcW w:w="1294" w:type="dxa"/>
            <w:hideMark/>
          </w:tcPr>
          <w:p w14:paraId="0CAC4601" w14:textId="77777777" w:rsidR="007E602D" w:rsidRPr="007E602D" w:rsidRDefault="007E602D" w:rsidP="007E602D">
            <w:pPr>
              <w:spacing w:after="200" w:line="276" w:lineRule="auto"/>
              <w:rPr>
                <w:rFonts w:ascii="Calibri" w:eastAsia="Calibri" w:hAnsi="Calibri" w:cs="Times New Roman"/>
                <w:sz w:val="20"/>
                <w:szCs w:val="20"/>
                <w:lang w:eastAsia="ru-RU"/>
              </w:rPr>
            </w:pPr>
          </w:p>
        </w:tc>
        <w:tc>
          <w:tcPr>
            <w:tcW w:w="1478" w:type="dxa"/>
            <w:hideMark/>
          </w:tcPr>
          <w:p w14:paraId="48065B05" w14:textId="77777777" w:rsidR="007E602D" w:rsidRPr="007E602D" w:rsidRDefault="007E602D" w:rsidP="007E602D">
            <w:pPr>
              <w:spacing w:after="200" w:line="276" w:lineRule="auto"/>
              <w:rPr>
                <w:rFonts w:ascii="Calibri" w:eastAsia="Calibri" w:hAnsi="Calibri" w:cs="Times New Roman"/>
                <w:sz w:val="20"/>
                <w:szCs w:val="20"/>
                <w:lang w:eastAsia="ru-RU"/>
              </w:rPr>
            </w:pPr>
          </w:p>
        </w:tc>
      </w:tr>
      <w:tr w:rsidR="007E602D" w:rsidRPr="007E602D" w14:paraId="4F8D5348" w14:textId="77777777" w:rsidTr="007E602D">
        <w:tc>
          <w:tcPr>
            <w:tcW w:w="277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89F93B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14.4. Выполнение работ по отведению дождевых и паводковых вод с участков домовладений по ул. Комсомольская в р.п. Первомайский Тамбовской области</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CF1CEB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Управление по ООС, администрация Первомайского поссовета</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393D4B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Количество защищенного населения от негативного воздействия вод</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953431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Чел.</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41E3C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CC576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4306C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66F44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B528C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EAE30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13E04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8EE25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23D84CF6"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7BC0D5C8"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FD657B0"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CEEC27E"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7EA8478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CC9AC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5B6A1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01AFF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C9B9F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EFAA3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6110D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D0B9C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753DF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42473E18"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3C0D2D5E"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0924B3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75D1FB3"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7A960D3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86B69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w:t>
            </w:r>
            <w:r w:rsidRPr="007E602D">
              <w:rPr>
                <w:rFonts w:ascii="Times New Roman" w:eastAsia="Times New Roman" w:hAnsi="Times New Roman" w:cs="Times New Roman"/>
                <w:sz w:val="24"/>
                <w:szCs w:val="24"/>
                <w:lang w:eastAsia="ru-RU"/>
              </w:rPr>
              <w:lastRenderedPageBreak/>
              <w:t>18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18ED7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5AEA2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w:t>
            </w:r>
            <w:r w:rsidRPr="007E602D">
              <w:rPr>
                <w:rFonts w:ascii="Times New Roman" w:eastAsia="Times New Roman" w:hAnsi="Times New Roman" w:cs="Times New Roman"/>
                <w:sz w:val="24"/>
                <w:szCs w:val="24"/>
                <w:lang w:eastAsia="ru-RU"/>
              </w:rPr>
              <w:lastRenderedPageBreak/>
              <w:t>18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D6118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6AE10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4693F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A84CB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92FED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1BECB150"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4225FD34"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66F8F9A"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0E4ED5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29733AF7"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A9ED5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02499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562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CE07C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0D935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7503,484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DB65D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DE1FF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5503,484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7D88D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F89EB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48336FC4"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625B08B3"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969B589"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76621E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3430AD82"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7D2C5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1AF6D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7BC1B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C4354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3C681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7213E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72145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83AA9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12676DB7"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78538C0A"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83053AB"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106A0A9"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664E4F8E"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4EE47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9F4F9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BD540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4E951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BB9FA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E897E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17F7F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8FCAE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58F47BAE"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24E8B3A3"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E4049D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35E4800"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62FD01F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42268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CC8D7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5BDD3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41FEF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DF12D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E3668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E206E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2F203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304D850A"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3639B2E7"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E9128F3"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1DCD4B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0FD9FDB3"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E687D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F6C68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2A3CE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6FFF8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AAB70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3D8C3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383A9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2CD0A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0860E49B"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28F5998A"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11012DB"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0B03F97"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54844A36"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1FE8F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38FC0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2AAB6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FF8EF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1BE10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93F6A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6B025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46C0D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75367AC1"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082EC263"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4E40CA9"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BC667D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45898E26"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1F1DB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C50F5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итого</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EA461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7503,481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90814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BC6A3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5503,481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43AF9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B5597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7EF44309" w14:textId="77777777" w:rsidTr="007E602D">
        <w:tc>
          <w:tcPr>
            <w:tcW w:w="277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6102B5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14.5. Выполнение работ по устройству водоотводного канала для отвода избыточных вод в местах подтопления района Кочетовка г. Моршанска Тамбовск</w:t>
            </w:r>
            <w:r w:rsidRPr="007E602D">
              <w:rPr>
                <w:rFonts w:ascii="Times New Roman" w:eastAsia="Times New Roman" w:hAnsi="Times New Roman" w:cs="Times New Roman"/>
                <w:sz w:val="24"/>
                <w:szCs w:val="24"/>
                <w:lang w:eastAsia="ru-RU"/>
              </w:rPr>
              <w:lastRenderedPageBreak/>
              <w:t>ой области</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55C3BF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Управление по ООС, администрация г. Моршанска</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E7560D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Количество защищенного населения от негативного воздействия вод</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8124BD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Чел.</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F34DB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F8650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49973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39E2D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BFC96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9EBEA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04C9A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B92CB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012C19E3"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7BBCAE12"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06EE7D8"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9C11453"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4F35793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78DEC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06FB9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EEA96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E563D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348C1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EE5B4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30198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50BB3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3D52D732"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13E9BD35"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90C6663"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BC0918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659CF5D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91692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7B70F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A9298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AB785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354A7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76D0C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33835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4334F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0E4312D6"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2E16643E"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C10788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EEC193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128F8AAE"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C7DDD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95AC5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38255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0234E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B4D9A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11312,11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0E19E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03BAA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10746,114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1CAAC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566,00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D075C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2DBB4E78"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3E36506B"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4B7E6F2"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E23B617"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1B0D8AF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97F95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449A5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E2475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D7839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DFE71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B0151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253F9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05347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5DA8C4CD"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05BE1EC6"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9AF48DA"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48AB282"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57EEDA80"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413FF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3F839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A79BF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17E1F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44D59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C3D5C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EE1DB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F70C8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44118CD0"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2E92CEEE"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1194DD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2CCE31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1931A27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33257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305B4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2BB7D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37D02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38377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B5846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A58D5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2CB46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4F3E5398"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7053E6CB"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DC9F4C7"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7C05A06"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194A68F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A92B2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E8B70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C2752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159C2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138FF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86680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52571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E5140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04F89158"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2519BC25"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753ADA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03AEF0A"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3FF10BA7"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58E84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D3A0C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CB692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8DD10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9843B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6BC03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B8EE6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9F57D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069C650A"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4EEC9B15"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60664B8"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E52DCD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6BEF9A9E"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0B902A"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A6835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итого</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09392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11312,121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E389B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27939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10746,121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56CF3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566,00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58616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7FD8F237" w14:textId="77777777" w:rsidTr="007E602D">
        <w:tc>
          <w:tcPr>
            <w:tcW w:w="277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8DCD6D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 xml:space="preserve">14.6. Выполнение работ по водопонижению и пропуску паводковых вод на улицах Комсомольская, Победы, Платоновская, </w:t>
            </w:r>
            <w:r w:rsidRPr="007E602D">
              <w:rPr>
                <w:rFonts w:ascii="Times New Roman" w:eastAsia="Times New Roman" w:hAnsi="Times New Roman" w:cs="Times New Roman"/>
                <w:sz w:val="24"/>
                <w:szCs w:val="24"/>
                <w:lang w:eastAsia="ru-RU"/>
              </w:rPr>
              <w:lastRenderedPageBreak/>
              <w:t>Гагарина, Железнодорожная, Знаменская, Октябрьская, 8 Марта в с. Платоновка Рассказовского района Тамбовской области</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B2B0EB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Управление по ООС, администрация Рассказовского района</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DE11C3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Количество защищенного населения от негативного воздействия вод</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0041C4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Чел.</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BCE54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B3707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EF33A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9CF85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EEF7E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A8D61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294E4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ACB64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6F9DBDAF"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40D12BEE"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38F1E5B"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48C5B2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6792D08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5766B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0C953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C4EF7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23809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0840C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AAB15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6251A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E2BDF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41A5268B"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1182DB70"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4290AB6"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58CDCB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57FBD78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87623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CF45C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B4918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3F9E4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A86A3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FF274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91C4B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33EA0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33E63612"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77C477D6"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73648A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88ED91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6B2BCCDA"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5EC48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A72AB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1E91F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D352C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1B7B2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505F5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671E5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02F7B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7EB9B55F"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21B51D6B"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C365349"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B25E0F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4733A46A"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37640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0635F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5220F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C8BAA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ADF86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1F6FC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10999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DFEDF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083AE70A"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356FF759"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370D24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A407398"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559F5AB8"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68302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0BB31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E337C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E08C4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71D50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05928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D2447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996EC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7A09F089"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56BE26F3"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7E91A9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4ADABF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35AAAA13"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4B6D1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A53BE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F74B3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0CFEA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91402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57E87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7D3F0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E87CD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50D2F045"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6A5DACF5"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6C1102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7950673"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0B254DA9"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2104B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BFB74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E6F8D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E5D02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6E9BB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59975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10FF1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15E3D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30BB7671"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47586B3F"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617241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0D0FFF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4CF79C1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2CDD0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281CE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E8943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8AEFD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1F566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439F9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4D3CD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23E2A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5CC120B6"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22BB88FF"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F835E1B"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DBDDF8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38349D26"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7D9E9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3A9E6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итого</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DC16E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66B5C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58F07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0E805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5D70E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1F82DF82" w14:textId="77777777" w:rsidTr="007E602D">
        <w:tc>
          <w:tcPr>
            <w:tcW w:w="277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810DB4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14.7. Выполнение берегоукрепительных работ на территории Иоанно-Предтеченского мужского монастыря в пос. Тригуляй Тамбовского района Тамбовской области</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9BA1C7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Управление по ООС, ТОГБУ "Тамбовское водное хозяйство"</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3E31F6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Предотвращенный ущерб</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B389D4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Млн.руб.</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F6144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754BE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ECA6E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CC575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3F9A0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047D7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4F362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DD0E8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234C84AB"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7AC533DF"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A63F44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7A0761B"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11DFC9F2"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52FE1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EB770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420EE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417E3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93F1D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B1106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D0319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0A46D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4246DA7D"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498A5070"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A3CBAFE"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6DE8819"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0218218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CA972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15709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8DFF7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8F510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25361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99E10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59E7D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1FDBF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656A38F0"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3338D0FE"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5B6631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10503E9"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1873DA36"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8717E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AD651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0C119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0B15B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4DA54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C9DE9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6E472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ACE21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0616B800"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37172BF3"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EFDDE2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C41101B"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2713B8A6"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9F6DC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4445D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37FFF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630BF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CF7BF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D2C2A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81CB3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5EF62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32EA9631"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309D8C87"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724D72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B5FEC22"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39F2A7D3"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1D0A7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2755A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0D495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C2B95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4CFD5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9F0DE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E52BF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D45C6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2805DF78"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6C90B269"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6195378"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4A3D6A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6C6F412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243A2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D6FBA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80EC3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F2F3D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8059B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FF861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C7354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53F5B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0A89DA42"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045AD9B6"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C5EC9C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B70772B"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34988137"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A1F79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w:t>
            </w:r>
            <w:r w:rsidRPr="007E602D">
              <w:rPr>
                <w:rFonts w:ascii="Times New Roman" w:eastAsia="Times New Roman" w:hAnsi="Times New Roman" w:cs="Times New Roman"/>
                <w:sz w:val="24"/>
                <w:szCs w:val="24"/>
                <w:lang w:eastAsia="ru-RU"/>
              </w:rPr>
              <w:lastRenderedPageBreak/>
              <w:t>23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A4492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341,9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981DB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w:t>
            </w:r>
            <w:r w:rsidRPr="007E602D">
              <w:rPr>
                <w:rFonts w:ascii="Times New Roman" w:eastAsia="Times New Roman" w:hAnsi="Times New Roman" w:cs="Times New Roman"/>
                <w:sz w:val="24"/>
                <w:szCs w:val="24"/>
                <w:lang w:eastAsia="ru-RU"/>
              </w:rPr>
              <w:lastRenderedPageBreak/>
              <w:t>23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B8AB3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8CCCE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9C5ED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EEC05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565F1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3BC5AD1B"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6586C99A"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EF0F88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D7C30BB"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20666B59"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31011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0374F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AB2EF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36015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DE3C4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BA2E5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90268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22027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0FAB4740"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298EB3C9"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293EABA"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FA0D110"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3781377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38C1B7"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6C774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итого</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27B02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9CF90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0AFC0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737B0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427C6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4E2E16E8" w14:textId="77777777" w:rsidTr="007E602D">
        <w:tc>
          <w:tcPr>
            <w:tcW w:w="277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8D90ED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15. Ведомственная целевая программа "Обеспечение рационального использования, охраны и воспроизводства водных ресурсов на территории Тамбовской области"</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A1ADE2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Управление по ООС, ТОГБУ "Тамбовское водное хозяйство"</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3C8DFF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Количество ГТС, находящихся в областной собственности, в оперативном управлении ТОГБУ "Тамбовское водное хозяйство"</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C4525A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Ед.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C25B8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3EE8A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113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6FD32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04C83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49219,20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81337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A0BF3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40229,20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D3759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541EC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8990,00</w:t>
            </w:r>
          </w:p>
        </w:tc>
      </w:tr>
      <w:tr w:rsidR="007E602D" w:rsidRPr="007E602D" w14:paraId="3FF55F6A"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59318EEF"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D4539B2"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3C3377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33335C8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712C1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B4422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116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5B5C1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E8AA7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36854,10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E11F8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82642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33854,10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488F7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B4D8F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3000,00</w:t>
            </w:r>
          </w:p>
        </w:tc>
      </w:tr>
      <w:tr w:rsidR="007E602D" w:rsidRPr="007E602D" w14:paraId="58498DBD"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435A48DD"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9AA1A9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DCA86D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2DA4CA17"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E9AD3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A7278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116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A3DB8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2A9FF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45813,10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46B3C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6C6B6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45113,10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60530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5D6DC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700,00</w:t>
            </w:r>
          </w:p>
        </w:tc>
      </w:tr>
      <w:tr w:rsidR="007E602D" w:rsidRPr="007E602D" w14:paraId="4C61A581"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18CF5DB6"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64ABE9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C7FB9BE"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2B05A20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252DD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5BBE3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116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9DE1A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E7C0E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50794,10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E03EF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DBD2B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44594,10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3043B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A1F5D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6200,00</w:t>
            </w:r>
          </w:p>
        </w:tc>
      </w:tr>
      <w:tr w:rsidR="007E602D" w:rsidRPr="007E602D" w14:paraId="31ADC686"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591722A0"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798290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36A76F0"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3661B206"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F76C0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F8B00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116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84A6D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01AB2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40682,80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1096B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73D61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34651,80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E9B6E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1AB56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6031,00</w:t>
            </w:r>
          </w:p>
        </w:tc>
      </w:tr>
      <w:tr w:rsidR="007E602D" w:rsidRPr="007E602D" w14:paraId="7E082C32"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72A5CC8E"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DA56788"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D81C7AA"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66D596E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0A129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776D4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116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A797B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73B19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22041,30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71394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AF854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21181,30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98D40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0AE53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860,00</w:t>
            </w:r>
          </w:p>
        </w:tc>
      </w:tr>
      <w:tr w:rsidR="007E602D" w:rsidRPr="007E602D" w14:paraId="4E7F5A48"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1A94635E"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9B4C186"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6710A3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29A2E130"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A5C12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F009C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116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B2EC0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14D9B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21748,30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F1759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39AEA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20878,30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ECF88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06588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870,00</w:t>
            </w:r>
          </w:p>
        </w:tc>
      </w:tr>
      <w:tr w:rsidR="007E602D" w:rsidRPr="007E602D" w14:paraId="70090FDC"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06B7662F"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4D7CD60"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5EEAD79"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5081CD6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B0D49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D849E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116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96BF8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3DD3B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21758,30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EFF1A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154F0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20878,30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85446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9CF8F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880,00</w:t>
            </w:r>
          </w:p>
        </w:tc>
      </w:tr>
      <w:tr w:rsidR="007E602D" w:rsidRPr="007E602D" w14:paraId="35C98455"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26B25C7A"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392859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71CDB4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39164888"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E9534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2CF51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116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C3E1A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B3A8A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39800,00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597C8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0B6F6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38900,00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BDC83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B7B5E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900,00</w:t>
            </w:r>
          </w:p>
        </w:tc>
      </w:tr>
      <w:tr w:rsidR="007E602D" w:rsidRPr="007E602D" w14:paraId="3D994DB5"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0EE67392"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9EC4E7A"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98B7F2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3798E28A"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37A1E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4ABF4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итого</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98249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328711,20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BF7D2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304C8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300280,20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F3D1E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C820A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28431,00</w:t>
            </w:r>
          </w:p>
        </w:tc>
      </w:tr>
      <w:tr w:rsidR="007E602D" w:rsidRPr="007E602D" w14:paraId="63BBFB13" w14:textId="77777777" w:rsidTr="007E602D">
        <w:tc>
          <w:tcPr>
            <w:tcW w:w="17741" w:type="dxa"/>
            <w:gridSpan w:val="1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46E495" w14:textId="77777777" w:rsidR="007E602D" w:rsidRPr="007E602D" w:rsidRDefault="007E602D" w:rsidP="007E602D">
            <w:pPr>
              <w:spacing w:after="0" w:line="240" w:lineRule="auto"/>
              <w:jc w:val="center"/>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Прочие основные мероприятия и федеральные (региональные) проекты, не вошедшие в подпрограммы</w:t>
            </w:r>
          </w:p>
        </w:tc>
      </w:tr>
      <w:tr w:rsidR="007E602D" w:rsidRPr="007E602D" w14:paraId="2459E09A" w14:textId="77777777" w:rsidTr="007E602D">
        <w:tc>
          <w:tcPr>
            <w:tcW w:w="277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D9BE4A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16. Расходы на обеспечение функционирования Управления по ООС</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0A022A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Управление по ООС</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A5E32C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Штатная численность</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ACF4C3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Ед.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ABDC3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2BAB4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55B9D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C6ABF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18966,20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C10F0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6A84F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18966,20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7CCB0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84D13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7C0FC145"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270A3655"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DD3322B"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A388CEA"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2682B910"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025C4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9BC65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16008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1F36E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18749,10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89F92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27768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18749,10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FBD9F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E58AE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68C79D7C"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03767B17"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35CE11E"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D352BD7"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0BDFBF56"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BBECC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768FE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7AE74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06A91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18815,90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92AB2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BCED6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18815,90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EC7A6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1FE60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7BED0BB1"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4CF1982E"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B67F96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ED78BF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7E21F26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5E1C0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674AF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B46FC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31E59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19958,10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427F3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17504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19958,10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6E76F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D7127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45AC6A62"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4FE66DAD"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60A60B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72DF2C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68C86887"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5EFCE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18048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7373B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2AC27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20610,60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7335A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DE537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20610,60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3593A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6DBB0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76901A75"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027A1AF4"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168C4F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B5894F7"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2057ADC9"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B2BAA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AE9EB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0A848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8A160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21055,30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7C5AE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B8C8A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21055,30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F796D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62E24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48703B2E"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1153E8BA"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B13E28A"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4E6A01A"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3E98C25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65371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00186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B4B1C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143BD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20979,30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4965C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D24AA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20979,30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85B2F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2F9B9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3F2C342E"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149B3951"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1F29798"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2AE5A6A"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25CF773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1C4ED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0894B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3E4D2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22CA1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20979,30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B027B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F0F41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20979,30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D026C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6CDB7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367FA64A"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1DDA9B49"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683F970"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005272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10BD2CB0"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68241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3D837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EA12E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E4D0A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18757,30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24BC1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50345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18757,30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F3D43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2195E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4CEB7DC5"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5A1B3EA5"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23F3102"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D47F73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3CE4AD03"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CE1B5E"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FC9F5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итого</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7AB82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178871,10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F7BCA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0D68F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178871,10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81008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FE46B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35378451" w14:textId="77777777" w:rsidTr="007E602D">
        <w:tc>
          <w:tcPr>
            <w:tcW w:w="277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144DD9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17. Расходы на обеспечение функционирования управления по охране, контролю и регулированию использования объектов животного мира области</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9F68AD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Управление по охране, контролю и регулированию использования объектов животного мира области</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239BD9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Штатная численность</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C2B1A7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Ед.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A3A53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071D1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F3752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E196A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3657,42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5C934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8BD1B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3657,42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F8D35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D0682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73A29E07"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2DDBF876"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AD782F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8C7E4C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57A02578"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CA468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FFC1D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BD36E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F0A3F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3545,10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CF4FB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30F0A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3545,10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8DD93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D3E26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556BCA03"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40956D5A"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F90E472"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498BF9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62FA8C9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F1934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AB79F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71A4A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C7A5C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3584,10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2F220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39278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3584,10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AD6C3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1D204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0E472C91"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2331B1DB"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480D88E"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E0089B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15AF176E"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229F6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4A982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BBC05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CEE84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3875,40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B2C73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922CE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3875,40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D1672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6FC0E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1F5B854D"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5B856C53"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8998817"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506AF53"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0C80DC3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8E0F3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EB736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B6DA8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EA826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4764,51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98771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1D7B8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4764,51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17EF1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3BF61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075B4807"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1515AB60"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B5C3187"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AE4F5F7"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5CBCCA30"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A57BE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8E953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006D4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6DED8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4565,10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3E23B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EC1A5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4565,10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BC2C3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F8157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09C38B39"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53E6DBF4"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A910E4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9DED168"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44143B0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2A4B5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9A59B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6FE7D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1F003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4595,70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57621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5BFE9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4595,70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4239F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B6E6D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7C1B983E"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2DC0C281"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6F29C90"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46D280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5AA4E3EA"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C8664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082BD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87FCC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FA3FC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4595,70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6E9AE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3A4ED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4595,70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EE5DC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914BF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73B9F283"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49AC831A"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A2E4A98"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CF0945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1478AA66"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2DD32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09B58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854DA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013BE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3250,00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63581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37686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3250,00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AC655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B9CB5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1B3475FC"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3F9970D1"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C89EB0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20B257E"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10AA2F9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F14F88"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8508C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итого</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AE4AD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36433,03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7A6C8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A16C8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36433,03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CC49F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3E259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16A44CCE" w14:textId="77777777" w:rsidTr="007E602D">
        <w:tc>
          <w:tcPr>
            <w:tcW w:w="277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69F088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ВСЕГО ПО ГОСУДАРСТВЕННОЙ ПРОГРАММЕ</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E163366"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4BEB789"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393B053"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E04AC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A17A0D"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D422A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4364E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960039,98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819BE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19246,00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478F9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96415,78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5B778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51515,00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06602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792863,20</w:t>
            </w:r>
          </w:p>
        </w:tc>
      </w:tr>
      <w:tr w:rsidR="007E602D" w:rsidRPr="007E602D" w14:paraId="5E5D1071"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382345FD"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C40DBDE"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F3FAF23"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692EA33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39269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8B2B80"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10BED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771DA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1003584,00 &lt;1&gt;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BA0CD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45912,70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8BD80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93195,06 &lt;2&gt;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EBF77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40961,24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813F1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823515,00</w:t>
            </w:r>
          </w:p>
        </w:tc>
      </w:tr>
      <w:tr w:rsidR="007E602D" w:rsidRPr="007E602D" w14:paraId="51A9F001"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334CB1C4"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04C899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3463F97"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29025B60"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782B5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23B505"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E469C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BB569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1076027,22 &lt;2&gt;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F550B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64207,40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2589D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109401,22 &lt;3&gt;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25E5E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47853,60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F149D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854565,00</w:t>
            </w:r>
          </w:p>
        </w:tc>
      </w:tr>
      <w:tr w:rsidR="007E602D" w:rsidRPr="007E602D" w14:paraId="1F06BA10"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7F6933B8"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1F2267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1BB3AA3"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46C5660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E7A06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00D63F"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28186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3C5E3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932201,79 &lt;3&gt;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F72C2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28614,50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65117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141058,30 &lt;4&gt;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5C829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46932,39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0990D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715596,50</w:t>
            </w:r>
          </w:p>
        </w:tc>
      </w:tr>
      <w:tr w:rsidR="007E602D" w:rsidRPr="007E602D" w14:paraId="717C61B8"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601CBA7F"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92B8D4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6D8A3C8"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600FFD3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71B40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13EE86"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B241D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942FD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810003,59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FD26E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169238,60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CB0C5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118027,56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A45E7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44782,93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C7AE7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477954,50</w:t>
            </w:r>
          </w:p>
        </w:tc>
      </w:tr>
      <w:tr w:rsidR="007E602D" w:rsidRPr="007E602D" w14:paraId="6121D5CC"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4BBDB812"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84B577E"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D684528"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7431D4D6"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BF169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D3956C"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182AE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328B2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713397,18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11299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37073,50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75583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71890,68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C58E4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42529,00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EFBC9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561904,00</w:t>
            </w:r>
          </w:p>
        </w:tc>
      </w:tr>
      <w:tr w:rsidR="007E602D" w:rsidRPr="007E602D" w14:paraId="5380A575"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6A13EC1E"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9562227"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868F12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0CF968B3"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325F9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89DF0D"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3EBC3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C7FA5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1574701,80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DC1D2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104556,10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56F51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69273,00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05A60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56727,70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C06F7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1344145,00</w:t>
            </w:r>
          </w:p>
        </w:tc>
      </w:tr>
      <w:tr w:rsidR="007E602D" w:rsidRPr="007E602D" w14:paraId="6D4F9656"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09585E10"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E1D3626"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1B31B5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2F2C695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D10F4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451D18"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7A01E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A8C3A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1020588,53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65CBD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266484,60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4A7EA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74357,80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E8B9C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45851,13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2D137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633895,00</w:t>
            </w:r>
          </w:p>
        </w:tc>
      </w:tr>
      <w:tr w:rsidR="007E602D" w:rsidRPr="007E602D" w14:paraId="69C45D85" w14:textId="77777777" w:rsidTr="007E602D">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21475B9A"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991EE3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E6DD5C7"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56AF2CE7"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5A6C4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F83815"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8C4D2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77BA1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1259023,90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2BBD2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158681,80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0574F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92977,10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64E6B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45700,00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F4FE1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961665,00</w:t>
            </w:r>
          </w:p>
        </w:tc>
      </w:tr>
      <w:tr w:rsidR="007E602D" w:rsidRPr="007E602D" w14:paraId="1A874585" w14:textId="77777777" w:rsidTr="007E602D">
        <w:tc>
          <w:tcPr>
            <w:tcW w:w="277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D4494C1"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B0B76F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1E0E808"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C325B1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DE4A10"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CC42A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итого</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249C7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9349568,19 &lt;4&gt;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9243E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894015,20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43351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866596,80 &lt;1&gt;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58236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422852,99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52BF7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7166103,20</w:t>
            </w:r>
          </w:p>
        </w:tc>
      </w:tr>
    </w:tbl>
    <w:p w14:paraId="5282AF58"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7A8DAD5D"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________________</w:t>
      </w:r>
      <w:r w:rsidRPr="007E602D">
        <w:rPr>
          <w:rFonts w:ascii="Arial" w:eastAsia="Times New Roman" w:hAnsi="Arial" w:cs="Arial"/>
          <w:sz w:val="24"/>
          <w:szCs w:val="24"/>
          <w:lang w:eastAsia="ru-RU"/>
        </w:rPr>
        <w:br/>
      </w:r>
    </w:p>
    <w:p w14:paraId="2840C64B"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5803E850"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&lt;1&gt; - В том числе в лимитах областной адресной инвестиционной программы (ОАИП) - 2471,1 тыс.руб.</w:t>
      </w:r>
      <w:r w:rsidRPr="007E602D">
        <w:rPr>
          <w:rFonts w:ascii="Arial" w:eastAsia="Times New Roman" w:hAnsi="Arial" w:cs="Arial"/>
          <w:sz w:val="24"/>
          <w:szCs w:val="24"/>
          <w:lang w:eastAsia="ru-RU"/>
        </w:rPr>
        <w:br/>
      </w:r>
    </w:p>
    <w:p w14:paraId="28F42054"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3888F322"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&lt;2&gt; - В том числе в лимитах областной адресной инвестиционной программы (ОАИП) - 2508,63 тыс.руб.</w:t>
      </w:r>
      <w:r w:rsidRPr="007E602D">
        <w:rPr>
          <w:rFonts w:ascii="Arial" w:eastAsia="Times New Roman" w:hAnsi="Arial" w:cs="Arial"/>
          <w:sz w:val="24"/>
          <w:szCs w:val="24"/>
          <w:lang w:eastAsia="ru-RU"/>
        </w:rPr>
        <w:br/>
      </w:r>
    </w:p>
    <w:p w14:paraId="78E4372A"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662541F6"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&lt;3&gt; - В том числе в лимитах областной адресной инвестиционной программы (ОАИП) - 16249,6 тыс.руб.</w:t>
      </w:r>
      <w:r w:rsidRPr="007E602D">
        <w:rPr>
          <w:rFonts w:ascii="Arial" w:eastAsia="Times New Roman" w:hAnsi="Arial" w:cs="Arial"/>
          <w:sz w:val="24"/>
          <w:szCs w:val="24"/>
          <w:lang w:eastAsia="ru-RU"/>
        </w:rPr>
        <w:br/>
      </w:r>
    </w:p>
    <w:p w14:paraId="3E607660"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15AA0BF5"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&lt;4&gt; - В том числе в лимитах областной адресной инвестиционной программы (ОАИП) - 21229,33 тыс.руб.</w:t>
      </w:r>
      <w:r w:rsidRPr="007E602D">
        <w:rPr>
          <w:rFonts w:ascii="Arial" w:eastAsia="Times New Roman" w:hAnsi="Arial" w:cs="Arial"/>
          <w:sz w:val="24"/>
          <w:szCs w:val="24"/>
          <w:lang w:eastAsia="ru-RU"/>
        </w:rPr>
        <w:br/>
      </w:r>
    </w:p>
    <w:p w14:paraId="379969A1" w14:textId="77777777" w:rsidR="007E602D" w:rsidRPr="007E602D" w:rsidRDefault="007E602D" w:rsidP="007E602D">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7E602D">
        <w:rPr>
          <w:rFonts w:ascii="Arial" w:eastAsia="Times New Roman" w:hAnsi="Arial" w:cs="Arial"/>
          <w:b/>
          <w:bCs/>
          <w:sz w:val="24"/>
          <w:szCs w:val="24"/>
          <w:lang w:eastAsia="ru-RU"/>
        </w:rPr>
        <w:br/>
      </w:r>
      <w:r w:rsidRPr="007E602D">
        <w:rPr>
          <w:rFonts w:ascii="Arial" w:eastAsia="Times New Roman" w:hAnsi="Arial" w:cs="Arial"/>
          <w:b/>
          <w:bCs/>
          <w:sz w:val="24"/>
          <w:szCs w:val="24"/>
          <w:lang w:eastAsia="ru-RU"/>
        </w:rPr>
        <w:br/>
        <w:t>Приложение 3</w:t>
      </w:r>
      <w:r w:rsidRPr="007E602D">
        <w:rPr>
          <w:rFonts w:ascii="Arial" w:eastAsia="Times New Roman" w:hAnsi="Arial" w:cs="Arial"/>
          <w:b/>
          <w:bCs/>
          <w:sz w:val="24"/>
          <w:szCs w:val="24"/>
          <w:lang w:eastAsia="ru-RU"/>
        </w:rPr>
        <w:br/>
        <w:t>к государственной программе</w:t>
      </w:r>
      <w:r w:rsidRPr="007E602D">
        <w:rPr>
          <w:rFonts w:ascii="Arial" w:eastAsia="Times New Roman" w:hAnsi="Arial" w:cs="Arial"/>
          <w:b/>
          <w:bCs/>
          <w:sz w:val="24"/>
          <w:szCs w:val="24"/>
          <w:lang w:eastAsia="ru-RU"/>
        </w:rPr>
        <w:br/>
        <w:t>"Охрана окружающей среды, воспроизводство</w:t>
      </w:r>
      <w:r w:rsidRPr="007E602D">
        <w:rPr>
          <w:rFonts w:ascii="Arial" w:eastAsia="Times New Roman" w:hAnsi="Arial" w:cs="Arial"/>
          <w:b/>
          <w:bCs/>
          <w:sz w:val="24"/>
          <w:szCs w:val="24"/>
          <w:lang w:eastAsia="ru-RU"/>
        </w:rPr>
        <w:br/>
        <w:t>и использование природных ресурсов</w:t>
      </w:r>
      <w:r w:rsidRPr="007E602D">
        <w:rPr>
          <w:rFonts w:ascii="Arial" w:eastAsia="Times New Roman" w:hAnsi="Arial" w:cs="Arial"/>
          <w:b/>
          <w:bCs/>
          <w:sz w:val="24"/>
          <w:szCs w:val="24"/>
          <w:lang w:eastAsia="ru-RU"/>
        </w:rPr>
        <w:br/>
        <w:t>Тамбовской области"</w:t>
      </w:r>
    </w:p>
    <w:tbl>
      <w:tblPr>
        <w:tblW w:w="0" w:type="auto"/>
        <w:tblCellMar>
          <w:left w:w="0" w:type="dxa"/>
          <w:right w:w="0" w:type="dxa"/>
        </w:tblCellMar>
        <w:tblLook w:val="04A0" w:firstRow="1" w:lastRow="0" w:firstColumn="1" w:lastColumn="0" w:noHBand="0" w:noVBand="1"/>
      </w:tblPr>
      <w:tblGrid>
        <w:gridCol w:w="1180"/>
        <w:gridCol w:w="1501"/>
        <w:gridCol w:w="1501"/>
        <w:gridCol w:w="773"/>
        <w:gridCol w:w="919"/>
        <w:gridCol w:w="854"/>
        <w:gridCol w:w="854"/>
        <w:gridCol w:w="854"/>
        <w:gridCol w:w="919"/>
      </w:tblGrid>
      <w:tr w:rsidR="007E602D" w:rsidRPr="007E602D" w14:paraId="1C3EB8C2" w14:textId="77777777" w:rsidTr="007E602D">
        <w:trPr>
          <w:trHeight w:val="15"/>
        </w:trPr>
        <w:tc>
          <w:tcPr>
            <w:tcW w:w="2033" w:type="dxa"/>
            <w:hideMark/>
          </w:tcPr>
          <w:p w14:paraId="1376251A" w14:textId="77777777" w:rsidR="007E602D" w:rsidRPr="007E602D" w:rsidRDefault="007E602D" w:rsidP="007E602D">
            <w:pPr>
              <w:spacing w:after="200" w:line="276" w:lineRule="auto"/>
              <w:rPr>
                <w:rFonts w:ascii="Arial" w:eastAsia="Times New Roman" w:hAnsi="Arial" w:cs="Arial"/>
                <w:b/>
                <w:bCs/>
                <w:sz w:val="24"/>
                <w:szCs w:val="24"/>
                <w:lang w:eastAsia="ru-RU"/>
              </w:rPr>
            </w:pPr>
          </w:p>
        </w:tc>
        <w:tc>
          <w:tcPr>
            <w:tcW w:w="2957" w:type="dxa"/>
            <w:hideMark/>
          </w:tcPr>
          <w:p w14:paraId="367A013B" w14:textId="77777777" w:rsidR="007E602D" w:rsidRPr="007E602D" w:rsidRDefault="007E602D" w:rsidP="007E602D">
            <w:pPr>
              <w:spacing w:after="200" w:line="276" w:lineRule="auto"/>
              <w:rPr>
                <w:rFonts w:ascii="Calibri" w:eastAsia="Calibri" w:hAnsi="Calibri" w:cs="Times New Roman"/>
                <w:sz w:val="20"/>
                <w:szCs w:val="20"/>
                <w:lang w:eastAsia="ru-RU"/>
              </w:rPr>
            </w:pPr>
          </w:p>
        </w:tc>
        <w:tc>
          <w:tcPr>
            <w:tcW w:w="2957" w:type="dxa"/>
            <w:hideMark/>
          </w:tcPr>
          <w:p w14:paraId="018E036A" w14:textId="77777777" w:rsidR="007E602D" w:rsidRPr="007E602D" w:rsidRDefault="007E602D" w:rsidP="007E602D">
            <w:pPr>
              <w:spacing w:after="200" w:line="276" w:lineRule="auto"/>
              <w:rPr>
                <w:rFonts w:ascii="Calibri" w:eastAsia="Calibri" w:hAnsi="Calibri" w:cs="Times New Roman"/>
                <w:sz w:val="20"/>
                <w:szCs w:val="20"/>
                <w:lang w:eastAsia="ru-RU"/>
              </w:rPr>
            </w:pPr>
          </w:p>
        </w:tc>
        <w:tc>
          <w:tcPr>
            <w:tcW w:w="1109" w:type="dxa"/>
            <w:hideMark/>
          </w:tcPr>
          <w:p w14:paraId="402597DB" w14:textId="77777777" w:rsidR="007E602D" w:rsidRPr="007E602D" w:rsidRDefault="007E602D" w:rsidP="007E602D">
            <w:pPr>
              <w:spacing w:after="200" w:line="276" w:lineRule="auto"/>
              <w:rPr>
                <w:rFonts w:ascii="Calibri" w:eastAsia="Calibri" w:hAnsi="Calibri" w:cs="Times New Roman"/>
                <w:sz w:val="20"/>
                <w:szCs w:val="20"/>
                <w:lang w:eastAsia="ru-RU"/>
              </w:rPr>
            </w:pPr>
          </w:p>
        </w:tc>
        <w:tc>
          <w:tcPr>
            <w:tcW w:w="1478" w:type="dxa"/>
            <w:hideMark/>
          </w:tcPr>
          <w:p w14:paraId="7D3F75B0" w14:textId="77777777" w:rsidR="007E602D" w:rsidRPr="007E602D" w:rsidRDefault="007E602D" w:rsidP="007E602D">
            <w:pPr>
              <w:spacing w:after="200" w:line="276" w:lineRule="auto"/>
              <w:rPr>
                <w:rFonts w:ascii="Calibri" w:eastAsia="Calibri" w:hAnsi="Calibri" w:cs="Times New Roman"/>
                <w:sz w:val="20"/>
                <w:szCs w:val="20"/>
                <w:lang w:eastAsia="ru-RU"/>
              </w:rPr>
            </w:pPr>
          </w:p>
        </w:tc>
        <w:tc>
          <w:tcPr>
            <w:tcW w:w="1294" w:type="dxa"/>
            <w:hideMark/>
          </w:tcPr>
          <w:p w14:paraId="0692D109" w14:textId="77777777" w:rsidR="007E602D" w:rsidRPr="007E602D" w:rsidRDefault="007E602D" w:rsidP="007E602D">
            <w:pPr>
              <w:spacing w:after="200" w:line="276" w:lineRule="auto"/>
              <w:rPr>
                <w:rFonts w:ascii="Calibri" w:eastAsia="Calibri" w:hAnsi="Calibri" w:cs="Times New Roman"/>
                <w:sz w:val="20"/>
                <w:szCs w:val="20"/>
                <w:lang w:eastAsia="ru-RU"/>
              </w:rPr>
            </w:pPr>
          </w:p>
        </w:tc>
        <w:tc>
          <w:tcPr>
            <w:tcW w:w="1294" w:type="dxa"/>
            <w:hideMark/>
          </w:tcPr>
          <w:p w14:paraId="4969EF8E" w14:textId="77777777" w:rsidR="007E602D" w:rsidRPr="007E602D" w:rsidRDefault="007E602D" w:rsidP="007E602D">
            <w:pPr>
              <w:spacing w:after="200" w:line="276" w:lineRule="auto"/>
              <w:rPr>
                <w:rFonts w:ascii="Calibri" w:eastAsia="Calibri" w:hAnsi="Calibri" w:cs="Times New Roman"/>
                <w:sz w:val="20"/>
                <w:szCs w:val="20"/>
                <w:lang w:eastAsia="ru-RU"/>
              </w:rPr>
            </w:pPr>
          </w:p>
        </w:tc>
        <w:tc>
          <w:tcPr>
            <w:tcW w:w="1478" w:type="dxa"/>
            <w:hideMark/>
          </w:tcPr>
          <w:p w14:paraId="0017F7A7" w14:textId="77777777" w:rsidR="007E602D" w:rsidRPr="007E602D" w:rsidRDefault="007E602D" w:rsidP="007E602D">
            <w:pPr>
              <w:spacing w:after="200" w:line="276" w:lineRule="auto"/>
              <w:rPr>
                <w:rFonts w:ascii="Calibri" w:eastAsia="Calibri" w:hAnsi="Calibri" w:cs="Times New Roman"/>
                <w:sz w:val="20"/>
                <w:szCs w:val="20"/>
                <w:lang w:eastAsia="ru-RU"/>
              </w:rPr>
            </w:pPr>
          </w:p>
        </w:tc>
        <w:tc>
          <w:tcPr>
            <w:tcW w:w="1478" w:type="dxa"/>
            <w:hideMark/>
          </w:tcPr>
          <w:p w14:paraId="328465B6" w14:textId="77777777" w:rsidR="007E602D" w:rsidRPr="007E602D" w:rsidRDefault="007E602D" w:rsidP="007E602D">
            <w:pPr>
              <w:spacing w:after="200" w:line="276" w:lineRule="auto"/>
              <w:rPr>
                <w:rFonts w:ascii="Calibri" w:eastAsia="Calibri" w:hAnsi="Calibri" w:cs="Times New Roman"/>
                <w:sz w:val="20"/>
                <w:szCs w:val="20"/>
                <w:lang w:eastAsia="ru-RU"/>
              </w:rPr>
            </w:pPr>
          </w:p>
        </w:tc>
      </w:tr>
      <w:tr w:rsidR="007E602D" w:rsidRPr="007E602D" w14:paraId="3F4A8E45"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D42B016" w14:textId="77777777" w:rsidR="007E602D" w:rsidRPr="007E602D" w:rsidRDefault="007E602D" w:rsidP="007E602D">
            <w:pPr>
              <w:spacing w:after="20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26A0C03" w14:textId="77777777" w:rsidR="007E602D" w:rsidRPr="007E602D" w:rsidRDefault="007E602D" w:rsidP="007E602D">
            <w:pPr>
              <w:spacing w:after="20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95BCEFE" w14:textId="77777777" w:rsidR="007E602D" w:rsidRPr="007E602D" w:rsidRDefault="007E602D" w:rsidP="007E602D">
            <w:pPr>
              <w:spacing w:after="20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20C28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D2E61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6446,30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D1092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58C1A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6384,30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0A357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B2754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62,00</w:t>
            </w:r>
          </w:p>
        </w:tc>
      </w:tr>
      <w:tr w:rsidR="007E602D" w:rsidRPr="007E602D" w14:paraId="1862020F"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A40C69B"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2100479"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B885979"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DD1D5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BAACA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9027,60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7D6E2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F7F44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8935,10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6362B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D0052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92,50</w:t>
            </w:r>
          </w:p>
        </w:tc>
      </w:tr>
      <w:tr w:rsidR="007E602D" w:rsidRPr="007E602D" w14:paraId="2849E061"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2F5B3F9"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706059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D122DA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6F4E4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1B642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6238,80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DEA60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95382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6115,30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9844E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981AD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123,50</w:t>
            </w:r>
          </w:p>
        </w:tc>
      </w:tr>
      <w:tr w:rsidR="007E602D" w:rsidRPr="007E602D" w14:paraId="1B8C8C95"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531A6E8"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CDCD890"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F6CF4B0"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F3DEC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B54B4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5732,30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15F9B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191B1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5638,30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325F0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74AFE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94,00</w:t>
            </w:r>
          </w:p>
        </w:tc>
      </w:tr>
      <w:tr w:rsidR="007E602D" w:rsidRPr="007E602D" w14:paraId="5BCF456A"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9F9DFEE"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210A952"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43C6C0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084B9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47C50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5679,30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5F799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C83E9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5584,30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17060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4FBB4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95,00</w:t>
            </w:r>
          </w:p>
        </w:tc>
      </w:tr>
      <w:tr w:rsidR="007E602D" w:rsidRPr="007E602D" w14:paraId="4CABF168"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9A6D211"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FD5B8DB"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5218BD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FF831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55C39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5701,30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3DE38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4DC6A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5548,30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CB832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738B1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153,00</w:t>
            </w:r>
          </w:p>
        </w:tc>
      </w:tr>
      <w:tr w:rsidR="007E602D" w:rsidRPr="007E602D" w14:paraId="3F6A3C9E"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B590CE0"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24FF55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0850B0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063E9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9B7E9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8201,70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555ED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24709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8048,70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002ED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10D93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153,00</w:t>
            </w:r>
          </w:p>
        </w:tc>
      </w:tr>
      <w:tr w:rsidR="007E602D" w:rsidRPr="007E602D" w14:paraId="3A2E0A83" w14:textId="77777777" w:rsidTr="007E602D">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9A45C3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 xml:space="preserve">Ведомственные целевые </w:t>
            </w:r>
            <w:r w:rsidRPr="007E602D">
              <w:rPr>
                <w:rFonts w:ascii="Times New Roman" w:eastAsia="Times New Roman" w:hAnsi="Times New Roman" w:cs="Times New Roman"/>
                <w:sz w:val="24"/>
                <w:szCs w:val="24"/>
                <w:lang w:eastAsia="ru-RU"/>
              </w:rPr>
              <w:lastRenderedPageBreak/>
              <w:t>программы</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1730D5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 xml:space="preserve">"Охрана, воспроизводство и </w:t>
            </w:r>
            <w:r w:rsidRPr="007E602D">
              <w:rPr>
                <w:rFonts w:ascii="Times New Roman" w:eastAsia="Times New Roman" w:hAnsi="Times New Roman" w:cs="Times New Roman"/>
                <w:sz w:val="24"/>
                <w:szCs w:val="24"/>
                <w:lang w:eastAsia="ru-RU"/>
              </w:rPr>
              <w:lastRenderedPageBreak/>
              <w:t>рациональное использование объектов животного мира, отнесенных к объектам охоты, и среды их обитания на 2013 - 2015 годы", "Охрана, воспроизводство и рациональное использование объектов животного мира, отнесенных к объектам охоты, и среды их обитания на 2016 - 2018 годы", "Охрана, воспроизводство и рациональное использование объектов животного мира, отнесенных к объектам охоты, и среды их обитания на 2019 - 2021 годы"</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5D293A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 xml:space="preserve">Управление по охране, </w:t>
            </w:r>
            <w:r w:rsidRPr="007E602D">
              <w:rPr>
                <w:rFonts w:ascii="Times New Roman" w:eastAsia="Times New Roman" w:hAnsi="Times New Roman" w:cs="Times New Roman"/>
                <w:sz w:val="24"/>
                <w:szCs w:val="24"/>
                <w:lang w:eastAsia="ru-RU"/>
              </w:rPr>
              <w:lastRenderedPageBreak/>
              <w:t>контролю и регулированию использования объектов животного мира области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771C2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ИТОГО:</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7EC2C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129823,15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032D4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EBCBB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129823,15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F3E32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5F4D8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47244725"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3560E99"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77AB03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8C7F7E3"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7DB69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D3047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10777,50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5E3C5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3EA96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10777,50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F5CAB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6F3A8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59E863AB"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5CA4004"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B06B0AB"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AB47A7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CA379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C35CF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10144,36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D26A0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39DFB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10144,36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48352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2C633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0D964DFC"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34473A8"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415DA62"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567C016"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40E7B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05CAD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10563,60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42996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02F5D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10563,60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9DACD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FBAFD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073A72D6"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A3A85E7"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22FC217"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D35B7A8"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D396E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51D55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10657,52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72633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56061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10657,52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34352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E938F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388A4B31"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85423D4"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EEF5CAB"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FC31876"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8E48F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91633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11997,60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977BF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7B5D8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11997,60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BF5FE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CFF22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3E4D0E04"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C735C09"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09E98D0"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F5951B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A0670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9DE61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12557,48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91CD9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87DDC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12557,48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54450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E8212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35BAD472"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D1F8D6A"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E80ECCE"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30977C0"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43BD3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BED73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12712,70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53834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E0A91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12712,70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C2BC5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BFC37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3BC0D71F"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B74EB02"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F68A483"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C7C07E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494D9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31832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10701,69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82247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BE089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10701,69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5CE33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84DA8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61348633"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00984D2"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8394DD9"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96C447E"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8C544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897AE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9003,90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3D1E0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B6B7A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9003,90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B0873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3F308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02268DA9"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70D3B5A"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1AAC9F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01282C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3131F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579B3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8753,40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EB555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34DC5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8753,40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F4EBB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04831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72E66D33"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C1540A0"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65CF563"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73EC329"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D1E0D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AACBD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8753,40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5A617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59660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8753,40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ABC79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14329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7550FDDF"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CF83843"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9932A33"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DC6A16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2B7D3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7027D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13200,00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B509B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41BA0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13200,00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8B23A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E431A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3898B05B" w14:textId="77777777" w:rsidTr="007E602D">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F28550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Подпрограмма</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953326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"Обращение с твердыми бытовыми и промышленными отходами"</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7C0939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Управление по охране окружающей среды и природопользованию области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EB1EB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ИТОГО:</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05121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1362423,11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92DEA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73B92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11344,96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91FD6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106112,50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B25CA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1244965,65</w:t>
            </w:r>
          </w:p>
        </w:tc>
      </w:tr>
      <w:tr w:rsidR="007E602D" w:rsidRPr="007E602D" w14:paraId="4734C7A4"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4B2766A"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D7594C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2DA639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2AD5D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5A985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408165,86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92F60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F6569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5130,00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65DBF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13000,00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B37FA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390035,86</w:t>
            </w:r>
          </w:p>
        </w:tc>
      </w:tr>
      <w:tr w:rsidR="007E602D" w:rsidRPr="007E602D" w14:paraId="7BE9BF23"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EDBAB3B"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C44C94E"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5EB8B2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454A0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34DA1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343310,19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A0448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71DF8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168,00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9870C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22400,00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2BEB2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320742,19</w:t>
            </w:r>
          </w:p>
        </w:tc>
      </w:tr>
      <w:tr w:rsidR="007E602D" w:rsidRPr="007E602D" w14:paraId="41597E91"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1569ED8"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318AB80"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477F79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62F8A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EA45D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438686,10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85DF6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D9841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580,00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ADF77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34300,00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FB939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403806,10</w:t>
            </w:r>
          </w:p>
        </w:tc>
      </w:tr>
      <w:tr w:rsidR="007E602D" w:rsidRPr="007E602D" w14:paraId="202497E0"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1594670"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8EFEE48"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79537D2"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8B29E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D3B97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172260,96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7E102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3F45F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5466,96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6B263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36412,50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A5C28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130381,50</w:t>
            </w:r>
          </w:p>
        </w:tc>
      </w:tr>
      <w:tr w:rsidR="007E602D" w:rsidRPr="007E602D" w14:paraId="3A87EDD7"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6E341C1"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75E4757"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6E3BC03"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B065A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398C9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D3688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5DDD8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097A9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B18D5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3464E9C6"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BBC2388"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BABC46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799FBB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5A1E4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4772B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098F4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CB8A9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9081E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D318A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643020A1"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E69327D"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4C2ABEB"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B4A2D49"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B83E5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3C239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2F049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D0FF4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DE5DE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C60EB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57E3CDDF"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560B4A1"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9FE4CC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BD4EC72"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7FD66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5163D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7120C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043AB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4CEA4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C3717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411EDDB8" w14:textId="77777777" w:rsidTr="007E602D">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95DCB5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Подпрограмма</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E4E8E9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 xml:space="preserve">"Обращение с твердыми </w:t>
            </w:r>
            <w:r w:rsidRPr="007E602D">
              <w:rPr>
                <w:rFonts w:ascii="Times New Roman" w:eastAsia="Times New Roman" w:hAnsi="Times New Roman" w:cs="Times New Roman"/>
                <w:sz w:val="24"/>
                <w:szCs w:val="24"/>
                <w:lang w:eastAsia="ru-RU"/>
              </w:rPr>
              <w:lastRenderedPageBreak/>
              <w:t>коммунальными и промышленными отходами"</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6C1035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Управление по охране окружающ</w:t>
            </w:r>
            <w:r w:rsidRPr="007E602D">
              <w:rPr>
                <w:rFonts w:ascii="Times New Roman" w:eastAsia="Times New Roman" w:hAnsi="Times New Roman" w:cs="Times New Roman"/>
                <w:sz w:val="24"/>
                <w:szCs w:val="24"/>
                <w:lang w:eastAsia="ru-RU"/>
              </w:rPr>
              <w:lastRenderedPageBreak/>
              <w:t>ей среды и природопользованию области, управление топливно-энергетического комплекса и жилищно-коммунального хозяйства области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AAA56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ИТОГО:</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9951F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2051892,76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EA44E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196418,70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611E8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32933,13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DD73D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181313,93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B0F11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1641227,00</w:t>
            </w:r>
          </w:p>
        </w:tc>
      </w:tr>
      <w:tr w:rsidR="007E602D" w:rsidRPr="007E602D" w14:paraId="0723B8B4"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82CC32B"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84834F8"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524DA99"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E2E48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6579F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05B72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51122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31ABE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9D431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6074DF90"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07181B9"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D8A4FC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E2265C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A726E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8D008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5B12B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EABDB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7C11C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C20CE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45627580"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EB1909E"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D06008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A4EE9B9"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693E5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896B2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E1294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F8C49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9B634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3C53A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57AAD718"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D429A0C"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F1CA370"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8B6DAD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F79F6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AA74E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5396E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D05B8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552F4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04793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0D1D0376"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00AA2B0"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3101427"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AE1EA5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E7109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73A78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121802,00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EDBA0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05B6C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1095,00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41678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16239,00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2D763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104468,00</w:t>
            </w:r>
          </w:p>
        </w:tc>
      </w:tr>
      <w:tr w:rsidR="007E602D" w:rsidRPr="007E602D" w14:paraId="22353B66"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D1A736D"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ACAE0DB"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4211D9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799A7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27112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218573,43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C919A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37847,00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E9B60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4046,43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F99B7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22825,00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CCF08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153855,00</w:t>
            </w:r>
          </w:p>
        </w:tc>
      </w:tr>
      <w:tr w:rsidR="007E602D" w:rsidRPr="007E602D" w14:paraId="0683DBE4"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F347A4A"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B44589A"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807DF32"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0A2D1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6FF64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32553,90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492EA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90C9D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1893,90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9CF86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17560,00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F26E7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13100,00</w:t>
            </w:r>
          </w:p>
        </w:tc>
      </w:tr>
      <w:tr w:rsidR="007E602D" w:rsidRPr="007E602D" w14:paraId="2CE44F8C"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B977074"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BC1D593"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62B5486"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5676A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1242E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203786,43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9C684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133451,70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599B5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15951,80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A9959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20882,93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DC062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33500,00</w:t>
            </w:r>
          </w:p>
        </w:tc>
      </w:tr>
      <w:tr w:rsidR="007E602D" w:rsidRPr="007E602D" w14:paraId="5F7A8A4A"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DCC77D0"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81D4B1E"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6D78E98"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864F1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95C29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35995,00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57A18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DD97F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7166,00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1C586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20829,00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77D6D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8000,00</w:t>
            </w:r>
          </w:p>
        </w:tc>
      </w:tr>
      <w:tr w:rsidR="007E602D" w:rsidRPr="007E602D" w14:paraId="6F81F95E"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B1826F3"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89B31F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4D8839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3DB7F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C72C5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875708,00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FDB70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62D60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B92ED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34978,00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46003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840730,00</w:t>
            </w:r>
          </w:p>
        </w:tc>
      </w:tr>
      <w:tr w:rsidR="007E602D" w:rsidRPr="007E602D" w14:paraId="7C431D49"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848735F"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E7EF6D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7CFEB66"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866D5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1E634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103912,00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D444A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59D58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60FA8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24000,00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78C5A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79912,00</w:t>
            </w:r>
          </w:p>
        </w:tc>
      </w:tr>
      <w:tr w:rsidR="007E602D" w:rsidRPr="007E602D" w14:paraId="3F851FB8"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5C76B43"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E6AB8F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F479EF9"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AA80D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1E5FE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459562,00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52BF1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25120,00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78E35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2780,00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B562B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24000,00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9984B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407662,00</w:t>
            </w:r>
          </w:p>
        </w:tc>
      </w:tr>
      <w:tr w:rsidR="007E602D" w:rsidRPr="007E602D" w14:paraId="06686778" w14:textId="77777777" w:rsidTr="007E602D">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1EBB5E"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070A1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в том числе:</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1A3760"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CB016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0136EA"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A4923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89B279"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90C723"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347B3B" w14:textId="77777777" w:rsidR="007E602D" w:rsidRPr="007E602D" w:rsidRDefault="007E602D" w:rsidP="007E602D">
            <w:pPr>
              <w:spacing w:after="0" w:line="276" w:lineRule="auto"/>
              <w:rPr>
                <w:rFonts w:ascii="Calibri" w:eastAsia="Calibri" w:hAnsi="Calibri" w:cs="Times New Roman"/>
                <w:sz w:val="20"/>
                <w:szCs w:val="20"/>
                <w:lang w:eastAsia="ru-RU"/>
              </w:rPr>
            </w:pPr>
          </w:p>
        </w:tc>
      </w:tr>
      <w:tr w:rsidR="007E602D" w:rsidRPr="007E602D" w14:paraId="1A57DB26" w14:textId="77777777" w:rsidTr="007E602D">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E5622A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97D8756"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FBDE08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управление по охране окружающей среды и природопользованию области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5AB53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ИТОГО:</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E6DE9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1988028,16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F6180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134854,10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03AD5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30633,13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1DA77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181313,93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AE574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1641227,00</w:t>
            </w:r>
          </w:p>
        </w:tc>
      </w:tr>
      <w:tr w:rsidR="007E602D" w:rsidRPr="007E602D" w14:paraId="741D6311"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77F00DF"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E512A1B"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AC8FF0A"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ECE31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D00B7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54E40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BC5D1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4C544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4A43F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3FB09F74"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66E804F"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83D175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AB61B42"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40901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E579E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829D2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D40C9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F4609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294E6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607A63C1"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5E1F22A"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8142AF8"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8C153B8"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B59BC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25E44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B3609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8E6BA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C4F93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990C5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1E0220BD"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251C545"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609BFF6"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F15F650"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9752D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531FD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FA158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180D3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BFF3E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FC1D6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2AFA05CD"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2AEBE69"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4CBB47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5D7D9E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D053F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3299D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121802,00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44251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4FE3B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1095,00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DF765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16239,00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CC9EE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104468,00</w:t>
            </w:r>
          </w:p>
        </w:tc>
      </w:tr>
      <w:tr w:rsidR="007E602D" w:rsidRPr="007E602D" w14:paraId="1A368391"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4BD4E2E"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D6D2A33"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FF8F18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56530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BD34D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218573,43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A05C7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37847,00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091F7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4046,43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0831C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22825,00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6B7A1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153855,00</w:t>
            </w:r>
          </w:p>
        </w:tc>
      </w:tr>
      <w:tr w:rsidR="007E602D" w:rsidRPr="007E602D" w14:paraId="38FE7D88"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8621DA7"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718708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FA2A5B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BD3FA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404E4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31053,90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07B46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A0159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393,90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69947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17560,00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71FCD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13100,00</w:t>
            </w:r>
          </w:p>
        </w:tc>
      </w:tr>
      <w:tr w:rsidR="007E602D" w:rsidRPr="007E602D" w14:paraId="2DCE235E"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6229CAE"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8E1839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E833E63"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FD045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9CC6D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141421,83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85E1C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71887,10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3372C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15151,80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C7DE5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20882,93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A98E8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33500,00</w:t>
            </w:r>
          </w:p>
        </w:tc>
      </w:tr>
      <w:tr w:rsidR="007E602D" w:rsidRPr="007E602D" w14:paraId="1DE9F969"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82FA1D1"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65FB282"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04FE81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86888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3161C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35995,00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8150A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011C4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7166,00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A7577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20829,00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D3517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8000,00</w:t>
            </w:r>
          </w:p>
        </w:tc>
      </w:tr>
      <w:tr w:rsidR="007E602D" w:rsidRPr="007E602D" w14:paraId="4615F05D"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411F22F"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F84C207"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3144EE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249F6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04334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875708,00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30AE4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9A67B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8A428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34978,00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272DD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840730,00</w:t>
            </w:r>
          </w:p>
        </w:tc>
      </w:tr>
      <w:tr w:rsidR="007E602D" w:rsidRPr="007E602D" w14:paraId="5CE4100C"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2B2EB2A"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4F479C2"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1EFD69A"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08A49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9F1C1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103912,00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061D3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9A8B1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D5A95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24000,00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CF831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79912,00</w:t>
            </w:r>
          </w:p>
        </w:tc>
      </w:tr>
      <w:tr w:rsidR="007E602D" w:rsidRPr="007E602D" w14:paraId="5AA60CE8"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4487347"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A7B393E"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44FE02E"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582AB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6A83F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459562,00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54A4D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25120,00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45BD3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2780,00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78449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24000,00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EC207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407662,00</w:t>
            </w:r>
          </w:p>
        </w:tc>
      </w:tr>
      <w:tr w:rsidR="007E602D" w:rsidRPr="007E602D" w14:paraId="2B78FCB2" w14:textId="77777777" w:rsidTr="007E602D">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F4A0969"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657C58E"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042AC3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управление топливно-энергетического комплекса и жилищно-коммунального хозяйства области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D53C0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ИТОГО:</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6BC88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63864,60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F8DEE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61564,60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8C012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2300,00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145EA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7F01E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6ECBACF7"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B8310DA"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E2A736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D993790"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F57BA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95CEE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2F127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E5237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8DA4C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F65FF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0F65FECD"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6B768B5"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538ADAA"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A6B184B"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8FBE4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846DA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6EBBA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21499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11C70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0C495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14E6A584"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6ECA56F"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F937E8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86A97E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533B7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1DDC7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9F819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3B7F2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8B038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13FD3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3A5ED764"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F686DB3"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4456770"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59DED7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AB7D1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E9CDA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83E07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4698F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67C30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B1C85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402AA2BA"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379FCDB"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9E63C1E"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09D2D9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EA691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CDBD5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E6933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AA9D8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6A9B0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C9A0C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33964F47"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EB193A2"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D79946E"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C400CF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3F154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1F6C9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9631C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0167D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FA02F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519A3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247764FC"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86C373A"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A8F7D2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DC0BC72"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0A509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C3396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1500,00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7EF2D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36558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1500,00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7C03D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AB58B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23E317A4"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369DEBB"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F9274D6"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0992BD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33480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5FBAA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62364,60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880DF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61564,60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8C247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5F55A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66980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57479F75"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A0EB2E9"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0F287AA"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34B3143"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ADD38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9793C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0C9DD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113B9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27156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6DB1B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127DDA47"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1BD2D82"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187C48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08BED20"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14BC4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885C1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42C0B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E71F6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AC180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233A3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7F578A2C"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12B9E8D"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16E490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EF3BDF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CCD70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62351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9B450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B4656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A1FE6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AA5A5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734DC259"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C5CB564"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BA7A8F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A0B3F8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906E9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F057B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613FA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D2AF8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A5603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689CA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6F424796" w14:textId="77777777" w:rsidTr="007E602D">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925C5D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Подпрограмма</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922DBF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"Минерально-сырьевые ресурсы"</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95C471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Управление по охране окружающей среды и природопользованию области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1F894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ИТОГО:</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E25FC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418617,28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81403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217814,80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895F8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3700,98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22F7A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3737,20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83258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193364,30</w:t>
            </w:r>
          </w:p>
        </w:tc>
      </w:tr>
      <w:tr w:rsidR="007E602D" w:rsidRPr="007E602D" w14:paraId="1D75B767"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CC12626"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8E165EE"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A104B67"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2996A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8504E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134181,00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198D9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119508,70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5905D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42B16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519,80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9B6B7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13952,50</w:t>
            </w:r>
          </w:p>
        </w:tc>
      </w:tr>
      <w:tr w:rsidR="007E602D" w:rsidRPr="007E602D" w14:paraId="7E278B9F"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809ACBB"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6345242"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0447D07"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7D413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3BECB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94006,50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F50D7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81160,00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13223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1096,50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138AF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C7056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11550,00</w:t>
            </w:r>
          </w:p>
        </w:tc>
      </w:tr>
      <w:tr w:rsidR="007E602D" w:rsidRPr="007E602D" w14:paraId="212C79C8"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E2443FA"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050B957"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3E3318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F093C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6179C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13909,20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88B9C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2330,00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4AF66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DADC5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60,00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443ED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11119,20</w:t>
            </w:r>
          </w:p>
        </w:tc>
      </w:tr>
      <w:tr w:rsidR="007E602D" w:rsidRPr="007E602D" w14:paraId="5A2CB60F"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248AACC"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8CD3656"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3AA8676"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F55B9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C6CFE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24488,00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21842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D722A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596F1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177,40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08442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22010,60</w:t>
            </w:r>
          </w:p>
        </w:tc>
      </w:tr>
      <w:tr w:rsidR="007E602D" w:rsidRPr="007E602D" w14:paraId="2638DE02"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0514860"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952461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456E70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EA9CA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88EF6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22911,88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557E3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2500,00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D6D8C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299,88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46D58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7AA5D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20032,00</w:t>
            </w:r>
          </w:p>
        </w:tc>
      </w:tr>
      <w:tr w:rsidR="007E602D" w:rsidRPr="007E602D" w14:paraId="646B5A6F"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EA9AF57"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EB89AC8"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B16E65E"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90536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DD6E0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11966,10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D34FA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1316,10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A2665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250,00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3E1BA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B7FCD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10300,00</w:t>
            </w:r>
          </w:p>
        </w:tc>
      </w:tr>
      <w:tr w:rsidR="007E602D" w:rsidRPr="007E602D" w14:paraId="5ED1702A"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5794A1E"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91D02B2"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8FD1712"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6ACE0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6FB19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19297,40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FE05F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1500,00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38A3F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297,40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F6E15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2ECF3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17400,00</w:t>
            </w:r>
          </w:p>
        </w:tc>
      </w:tr>
      <w:tr w:rsidR="007E602D" w:rsidRPr="007E602D" w14:paraId="00097C05"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3C8D1A7"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A1FB7B3"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DD74B88"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7983C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C0A42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19757,20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65937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1500,00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D6A09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357,20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DB4CF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25967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17400,00</w:t>
            </w:r>
          </w:p>
        </w:tc>
      </w:tr>
      <w:tr w:rsidR="007E602D" w:rsidRPr="007E602D" w14:paraId="07E305E6"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6E76ED0"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792CE5E"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603EB78"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6D440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D73D1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19500,00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4FB46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1500,00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C9E3A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3096D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1800C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17400,00</w:t>
            </w:r>
          </w:p>
        </w:tc>
      </w:tr>
      <w:tr w:rsidR="007E602D" w:rsidRPr="007E602D" w14:paraId="7EE0F30B"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B660B18"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4C45696"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B3A7B2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94608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47627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19400,00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99907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1500,00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486DF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AF67D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2E4A3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17400,00</w:t>
            </w:r>
          </w:p>
        </w:tc>
      </w:tr>
      <w:tr w:rsidR="007E602D" w:rsidRPr="007E602D" w14:paraId="3681AFE1"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6D8E482"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9C31E47"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D6D5578"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74C7F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2833D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19400,00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58675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1500,00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803D1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B514D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EE5D6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17400,00</w:t>
            </w:r>
          </w:p>
        </w:tc>
      </w:tr>
      <w:tr w:rsidR="007E602D" w:rsidRPr="007E602D" w14:paraId="213AAD00"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8450974"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B888240"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EF9CCA8"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2D292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910BD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19800,00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7F4FC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1500,00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2472F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5C2AC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E0F59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17400,00</w:t>
            </w:r>
          </w:p>
        </w:tc>
      </w:tr>
      <w:tr w:rsidR="007E602D" w:rsidRPr="007E602D" w14:paraId="3B1B05CB" w14:textId="77777777" w:rsidTr="007E602D">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30B983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Подпрограмма</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EDC41B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"Развитие водохозяйственного комплекса"</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2D0DB7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Управление по охране окружающей среды и природопользованию области, ТОГБУ "Тамбовское водное хозяйство"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8179D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ИТОГО:</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2B294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1521638,30 &lt;1&gt;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DC822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792091,31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79224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599316,90 &lt;1&gt;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25B68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41949,54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D8D2C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88280,60</w:t>
            </w:r>
          </w:p>
        </w:tc>
      </w:tr>
      <w:tr w:rsidR="007E602D" w:rsidRPr="007E602D" w14:paraId="2084EF39"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6BA0CFF"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A915AB7"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55214A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EEC2A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AE49C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131455,44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51FBB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56891,41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33595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55685,03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F6B2E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2170,00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3AE58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16709,00</w:t>
            </w:r>
          </w:p>
        </w:tc>
      </w:tr>
      <w:tr w:rsidR="007E602D" w:rsidRPr="007E602D" w14:paraId="5EB73C69"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6DA1C80"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8841638"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E55334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9C982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8547C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103414,00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1FD86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29665,50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BD3D2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46144,30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E016A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8900,00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D1C67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18704,20</w:t>
            </w:r>
          </w:p>
        </w:tc>
      </w:tr>
      <w:tr w:rsidR="007E602D" w:rsidRPr="007E602D" w14:paraId="17FF2B3F"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695740B"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E91930E"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1C33762"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30866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A0715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171773,11 &lt;2&gt;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29B7C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89770,70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7B3F1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55574,10 &lt;2&gt;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2FC58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4014,91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BA594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22413,40</w:t>
            </w:r>
          </w:p>
        </w:tc>
      </w:tr>
      <w:tr w:rsidR="007E602D" w:rsidRPr="007E602D" w14:paraId="54E61C26"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32AC370"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A98785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64D03C9"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97049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990FF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74927,05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07610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10655,50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216C9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49265,05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4E73D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5426,50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BE699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9580,00</w:t>
            </w:r>
          </w:p>
        </w:tc>
      </w:tr>
      <w:tr w:rsidR="007E602D" w:rsidRPr="007E602D" w14:paraId="7B86A9EF"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AD2CA87"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3B06606"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146CAD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E1ACE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B3A06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88589,12 &lt;3&gt;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1D012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36260,80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C32E4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46312,08 &lt;3&gt;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D361A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2431,24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55901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3585,00</w:t>
            </w:r>
          </w:p>
        </w:tc>
      </w:tr>
      <w:tr w:rsidR="007E602D" w:rsidRPr="007E602D" w14:paraId="1346AFB8"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8322A42"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78C30AB"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833F25B"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E5458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AA30C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86098,91 &lt;4&gt;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1E141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17829,10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F683D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62603,21 &lt;4&gt;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2D7B4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4618,60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DED2B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1048,00</w:t>
            </w:r>
          </w:p>
        </w:tc>
      </w:tr>
      <w:tr w:rsidR="007E602D" w:rsidRPr="007E602D" w14:paraId="413A279E"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9CFD547"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535B772"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8CB622A"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819F4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C74AB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126494,19 &lt;5&gt;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8A410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19681,00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EE38D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91925,70 &lt;5&gt;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081F0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8187,49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9BE20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6700,00</w:t>
            </w:r>
          </w:p>
        </w:tc>
      </w:tr>
      <w:tr w:rsidR="007E602D" w:rsidRPr="007E602D" w14:paraId="03223202"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F0EA50C"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FDEB698"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E0FBB29"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8BFAD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23205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92823,66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9C646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26766,20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C573A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58826,46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F1ACA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1200,00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7928E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6031,00</w:t>
            </w:r>
          </w:p>
        </w:tc>
      </w:tr>
      <w:tr w:rsidR="007E602D" w:rsidRPr="007E602D" w14:paraId="6EF6FBEF"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1E52A47"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F93BE6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1FD9499"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3A771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F882F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54031,19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C4A84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27758,80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796DC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24212,39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7498D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1200,00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19845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860,00</w:t>
            </w:r>
          </w:p>
        </w:tc>
      </w:tr>
      <w:tr w:rsidR="007E602D" w:rsidRPr="007E602D" w14:paraId="6ACDB229"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42BE342"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2BA0FF3"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702C739"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A1CFE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B227A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126704,00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A86EB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357098,87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AC20A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29396,30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6E375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1249,70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4D915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870,00</w:t>
            </w:r>
          </w:p>
        </w:tc>
      </w:tr>
      <w:tr w:rsidR="007E602D" w:rsidRPr="007E602D" w14:paraId="7C4A93A0"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038BCF6"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BB62320"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56E62E9"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D547C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2F93E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293860,20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49F35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257148,00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0A069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34481,10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AB6D2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1351,10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864D2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880,00</w:t>
            </w:r>
          </w:p>
        </w:tc>
      </w:tr>
      <w:tr w:rsidR="007E602D" w:rsidRPr="007E602D" w14:paraId="757B59FC"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40E65BF"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7623DB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EE6231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DE11F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64D37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171467,40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10D9F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124476,30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87985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44891,10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ED703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1200,00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F6E9F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900,00</w:t>
            </w:r>
          </w:p>
        </w:tc>
      </w:tr>
      <w:tr w:rsidR="007E602D" w:rsidRPr="007E602D" w14:paraId="3D048611" w14:textId="77777777" w:rsidTr="007E602D">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3818E7"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200F3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в том числе:</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F56F46"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BAC1A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A3C26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653C17"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BEF5F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EE6E7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0FAA48" w14:textId="77777777" w:rsidR="007E602D" w:rsidRPr="007E602D" w:rsidRDefault="007E602D" w:rsidP="007E602D">
            <w:pPr>
              <w:spacing w:after="0" w:line="276" w:lineRule="auto"/>
              <w:rPr>
                <w:rFonts w:ascii="Calibri" w:eastAsia="Calibri" w:hAnsi="Calibri" w:cs="Times New Roman"/>
                <w:sz w:val="20"/>
                <w:szCs w:val="20"/>
                <w:lang w:eastAsia="ru-RU"/>
              </w:rPr>
            </w:pPr>
          </w:p>
        </w:tc>
      </w:tr>
      <w:tr w:rsidR="007E602D" w:rsidRPr="007E602D" w14:paraId="07AE8369" w14:textId="77777777" w:rsidTr="007E602D">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19801F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F8FEE4A"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FB5887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управление по охране окружающей среды и природопользованию области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401EC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ИТОГО:</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E8CBE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1067284,45 &lt;1&gt;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E20A4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792091,31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B1C8C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228807,20 &lt;1&gt;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6F17A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41949,54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EA904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4436,40</w:t>
            </w:r>
          </w:p>
        </w:tc>
      </w:tr>
      <w:tr w:rsidR="007E602D" w:rsidRPr="007E602D" w14:paraId="03C2ADA9"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CF417DA"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B43F5B0"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9354592"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BAA35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192E6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91826,84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14F6B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56891,41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48814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32265,43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9525C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2170,00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D68BE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500,00</w:t>
            </w:r>
          </w:p>
        </w:tc>
      </w:tr>
      <w:tr w:rsidR="007E602D" w:rsidRPr="007E602D" w14:paraId="7E375665"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E8CE676"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E72344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E4D5C57"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DC64C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13D53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62049,70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E7FA3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29665,50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77229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22984,20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77CCF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8900,00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FDB5E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500,00</w:t>
            </w:r>
          </w:p>
        </w:tc>
      </w:tr>
      <w:tr w:rsidR="007E602D" w:rsidRPr="007E602D" w14:paraId="27E8BF79"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BFA62FE"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FB47F5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A85267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2237A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BD6B3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122025,51 &lt;2&gt;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C5FDC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89770,70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A4D5D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26826,50 &lt;2&gt;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AC753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4014,91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18BBC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1413,40</w:t>
            </w:r>
          </w:p>
        </w:tc>
      </w:tr>
      <w:tr w:rsidR="007E602D" w:rsidRPr="007E602D" w14:paraId="17F17D10"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7065A4D"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9C3118B"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B84C59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9DA96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794D1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25707,85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8FD98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10655,50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99E0C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9035,85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50CAC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5426,50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80B6C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590,00</w:t>
            </w:r>
          </w:p>
        </w:tc>
      </w:tr>
      <w:tr w:rsidR="007E602D" w:rsidRPr="007E602D" w14:paraId="3B6EBB73"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6579732"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9501E7A"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1ADE278"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D5FF9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BC2B1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51735,02 &lt;3&gt;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CCD66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36260,80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4A4C9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12457,98 &lt;3&gt;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68290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2431,24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FA968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585,00</w:t>
            </w:r>
          </w:p>
        </w:tc>
      </w:tr>
      <w:tr w:rsidR="007E602D" w:rsidRPr="007E602D" w14:paraId="1A5F7E0C"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219F9E7"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994E590"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037AC90"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E3F5B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5557E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40285,81 &lt;4&gt;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1AE3A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17829,10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9C85A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17490,11 &lt;4&gt;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C0983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4618,60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9D089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348,00</w:t>
            </w:r>
          </w:p>
        </w:tc>
      </w:tr>
      <w:tr w:rsidR="007E602D" w:rsidRPr="007E602D" w14:paraId="7457A315"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C734921"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DC96EB9"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3A99316"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7C91B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EE70A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75700,09 &lt;5&gt;</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64440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19681,00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91C0F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47331,60 &lt;5&gt;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A3AA9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8187,49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D3BF1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500,00</w:t>
            </w:r>
          </w:p>
        </w:tc>
      </w:tr>
      <w:tr w:rsidR="007E602D" w:rsidRPr="007E602D" w14:paraId="19533B29"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1185DE1"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ED66750"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2465B7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2F407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C9E2F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52170,86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14E94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26766,20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45666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24174,66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76B76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1200,00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664AE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1B0B3849"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91147D2"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6FD1869"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69E34D0"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5CB9A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4BD87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31989,59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BC5D7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27758,80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5A915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3030,79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85D0A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1200,00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A1822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4383EDE9"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87B16BF"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524692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0E2560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0C37F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CBF99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104955,70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33D1A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95188,00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FFCB4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8518,00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26AFD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1249,70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35DDA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0F03494B"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74AD29F"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C7EE278"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AC30516"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A7019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F6086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272101,90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AE2B5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257148,00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C292F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13602,80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8CAAB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1351,10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7E86B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26E79B70"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C1F6CCF"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C9DFB4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3BD572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C4C81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3CBCD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131667,40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24B36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124476,30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0384E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5991,10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0F8AB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1200,00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4A13D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39C084A2" w14:textId="77777777" w:rsidTr="007E602D">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E42CEF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Ведомственные целевые программы</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40B755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"Обеспечение рационального использования, охраны и воспроизводства водных ресурсов на территории Тамбовской области на 2012 - 2014 годы", "Обеспечение рационального использования, охраны и воспроизводства водных ресурсов на территории Тамбовской области на 2015 - 2017 годы", "Обеспечение рационального использова</w:t>
            </w:r>
            <w:r w:rsidRPr="007E602D">
              <w:rPr>
                <w:rFonts w:ascii="Times New Roman" w:eastAsia="Times New Roman" w:hAnsi="Times New Roman" w:cs="Times New Roman"/>
                <w:sz w:val="24"/>
                <w:szCs w:val="24"/>
                <w:lang w:eastAsia="ru-RU"/>
              </w:rPr>
              <w:lastRenderedPageBreak/>
              <w:t>ния, охраны и воспроизводства водных ресурсов на территории Тамбовской области на 2018 - 2020 годы"</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6A12B4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Управление по охране окружающей среды и природопользованию области, ТОГБУ "Тамбовское водное хозяйство"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05FDC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ИТОГО:</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E4F9C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454353,90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50371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5F474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370509,70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3F20C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DA2B6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83844,20</w:t>
            </w:r>
          </w:p>
        </w:tc>
      </w:tr>
      <w:tr w:rsidR="007E602D" w:rsidRPr="007E602D" w14:paraId="59B26FC0"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9AD0FBF"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F41E48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DE82C10"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EF3DB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20C3B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39628,60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0142E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71A38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23419,60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9BC15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56241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16209,00</w:t>
            </w:r>
          </w:p>
        </w:tc>
      </w:tr>
      <w:tr w:rsidR="007E602D" w:rsidRPr="007E602D" w14:paraId="648E80A2"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D75EED8"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058A2F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371D1E7"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8E466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300C8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41364,30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5D5D7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D7E14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23160,10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E9E6A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41DB7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18204,20</w:t>
            </w:r>
          </w:p>
        </w:tc>
      </w:tr>
      <w:tr w:rsidR="007E602D" w:rsidRPr="007E602D" w14:paraId="2595C13C"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9E9BD76"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7164650"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C943AD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A2F4E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9AC3E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44649,50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5A110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4BA4C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23649,50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FDA72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02983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21000,00</w:t>
            </w:r>
          </w:p>
        </w:tc>
      </w:tr>
      <w:tr w:rsidR="007E602D" w:rsidRPr="007E602D" w14:paraId="2730D4DF"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D22D311"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C081CD3"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E46A8F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CDBFB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3F8B3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49219,20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CDAE3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A1C5B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40229,20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2A740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B281F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8990,00</w:t>
            </w:r>
          </w:p>
        </w:tc>
      </w:tr>
      <w:tr w:rsidR="007E602D" w:rsidRPr="007E602D" w14:paraId="14CF6FE1"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7633752"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44E032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FDAE79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F4A86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EDA25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36854,10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7956B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00A16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33854,10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3C5D4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D378D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3000,00</w:t>
            </w:r>
          </w:p>
        </w:tc>
      </w:tr>
      <w:tr w:rsidR="007E602D" w:rsidRPr="007E602D" w14:paraId="4C198A5A"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503BECF"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BBC149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96FD05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982C0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DE495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45813,10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B0299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38070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45113,10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737A5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28C4F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700,00</w:t>
            </w:r>
          </w:p>
        </w:tc>
      </w:tr>
      <w:tr w:rsidR="007E602D" w:rsidRPr="007E602D" w14:paraId="7B3F1277"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ADD8F3E"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0CCEA4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043AA5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E98BB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A1BE5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50794,10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1066D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47739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44594,10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2A6E5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D84E4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6200,00</w:t>
            </w:r>
          </w:p>
        </w:tc>
      </w:tr>
      <w:tr w:rsidR="007E602D" w:rsidRPr="007E602D" w14:paraId="6F063EDF"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DB44D00"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8FAD6E3"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A128CCB"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B028C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193CC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40682,80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3C5F2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1B26F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34651,80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B3D79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624BE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6031,00</w:t>
            </w:r>
          </w:p>
        </w:tc>
      </w:tr>
      <w:tr w:rsidR="007E602D" w:rsidRPr="007E602D" w14:paraId="325ACEDB"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DA6D125"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3B2541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B5062B9"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E83CC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709BE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22041,60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18A45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65476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21181,60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7194F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6D5B7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860,00</w:t>
            </w:r>
          </w:p>
        </w:tc>
      </w:tr>
      <w:tr w:rsidR="007E602D" w:rsidRPr="007E602D" w14:paraId="2BE43799"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0BE6D3E"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471BA8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A0D2F60"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DF2C0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A9AEB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21748,30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A05A9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C0A1A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20878,30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06907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E0BDF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870,00</w:t>
            </w:r>
          </w:p>
        </w:tc>
      </w:tr>
      <w:tr w:rsidR="007E602D" w:rsidRPr="007E602D" w14:paraId="73724B2B"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D35A905"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EA206C0"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8E9B6C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1712D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3AB4A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21758,30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31F9E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4D27C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20878,30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FCBA3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819D0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880,00</w:t>
            </w:r>
          </w:p>
        </w:tc>
      </w:tr>
      <w:tr w:rsidR="007E602D" w:rsidRPr="007E602D" w14:paraId="5A555E2D"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2BA95DA"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B138EF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86020C7"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D63F9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537B9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39800,00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BA59D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14F68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38900,00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43659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9C96E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900,00</w:t>
            </w:r>
          </w:p>
        </w:tc>
      </w:tr>
      <w:tr w:rsidR="007E602D" w:rsidRPr="007E602D" w14:paraId="4FACA223" w14:textId="77777777" w:rsidTr="007E602D">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80ACAC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Ведомственная целевая программа</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111F36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"Сохранение и развитие природно-экологического потенциала Тамбовской области" на 2015 - 2017 годы</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8B2CE3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Управление по охране окружающей среды и природопользованию области, ТОГБУ "Тамбовское водное хозяйство"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9D14A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ИТОГО:</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2F19B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5098,10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FB999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41051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5098,10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6CE9C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51F18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0F1C1AC4"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CD4F27B"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067236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FC56A7B"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92982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E4ADA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E5B6C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A1E07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2CE57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6C9EF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7D1A6456"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43B9649"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D015A7E"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7F963CB"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7662A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B3568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0BDCF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292B6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73CEC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D1CFB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0FF80246"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88834AB"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C598706"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19DB13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A57CF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B85A6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5098,10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7154F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D4A9D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5098,10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84ACD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E6B69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3A0FE317"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87BE01E"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351AA9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F09B4C6"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68F4E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89600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36836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5CC92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9D03B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A3EEE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243A67EB" w14:textId="77777777" w:rsidTr="007E602D">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E87A96C"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57B535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7386EBE"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FD55D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D2619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F67A8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C862D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85AAD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F83C9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2B35F87A" w14:textId="77777777" w:rsidTr="007E602D">
        <w:trPr>
          <w:trHeight w:val="15"/>
        </w:trPr>
        <w:tc>
          <w:tcPr>
            <w:tcW w:w="1848" w:type="dxa"/>
            <w:hideMark/>
          </w:tcPr>
          <w:p w14:paraId="6FB17923"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587" w:type="dxa"/>
            <w:hideMark/>
          </w:tcPr>
          <w:p w14:paraId="06811A98"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587" w:type="dxa"/>
            <w:hideMark/>
          </w:tcPr>
          <w:p w14:paraId="21E5FBD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hideMark/>
          </w:tcPr>
          <w:p w14:paraId="0EFAE037"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478" w:type="dxa"/>
            <w:hideMark/>
          </w:tcPr>
          <w:p w14:paraId="49785C8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hideMark/>
          </w:tcPr>
          <w:p w14:paraId="2983340A"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hideMark/>
          </w:tcPr>
          <w:p w14:paraId="29701A8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hideMark/>
          </w:tcPr>
          <w:p w14:paraId="4CB798E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hideMark/>
          </w:tcPr>
          <w:p w14:paraId="3A7164D4" w14:textId="77777777" w:rsidR="007E602D" w:rsidRPr="007E602D" w:rsidRDefault="007E602D" w:rsidP="007E602D">
            <w:pPr>
              <w:spacing w:after="0" w:line="276" w:lineRule="auto"/>
              <w:rPr>
                <w:rFonts w:ascii="Calibri" w:eastAsia="Calibri" w:hAnsi="Calibri" w:cs="Times New Roman"/>
                <w:sz w:val="20"/>
                <w:szCs w:val="20"/>
                <w:lang w:eastAsia="ru-RU"/>
              </w:rPr>
            </w:pPr>
          </w:p>
        </w:tc>
      </w:tr>
      <w:tr w:rsidR="007E602D" w:rsidRPr="007E602D" w14:paraId="74A34502" w14:textId="77777777" w:rsidTr="007E602D">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08A2388"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5E81EF9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39D29116"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14C92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7637B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44FB3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66579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3B9B1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B8B92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22507DA8" w14:textId="77777777" w:rsidTr="007E602D">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369B6100"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01E51FD6"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4E02F842"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FAD99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79552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C3E1C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BA574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B2340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82BB1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4E556CCB" w14:textId="77777777" w:rsidTr="007E602D">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04F16C21"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3CCDD626"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3F9D576E"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2FF8D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694C4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A1392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199D4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B4658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A865C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20296E11" w14:textId="77777777" w:rsidTr="007E602D">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E3B77F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Прочие основные мероприятия, не вошедшие в подпрограммы</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A7739B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Расходы на обеспечение функционирования управления по охране окружающей среды и природопользованию Тамбовской области</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AEE17A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Управление по охране окружающей среды и природопользованию области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0DD99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ИТОГО:</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60C4E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195864,70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6FA0D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7A7C1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195864,70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F8A28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80EDA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009AFECE" w14:textId="77777777" w:rsidTr="007E602D">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70705292"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201CA76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064FA1CB"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FEAE2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6B097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57267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6CB12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D5D96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02E86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2092F999" w14:textId="77777777" w:rsidTr="007E602D">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52DE5A6"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5CCFEFB7"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302C1FB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C8857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B520F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BE6B7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2C7B0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77D4F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31EE6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41D934B5" w14:textId="77777777" w:rsidTr="007E602D">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417E2DCF"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20B0462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257F10FE"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BBB22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AF09E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16993,60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1C3E3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8C50A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16993,60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FFBE4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32D9C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0CE2855D" w14:textId="77777777" w:rsidTr="007E602D">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44C7E1F0"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43339A6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2DB6BEE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C57B5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192B3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18966,20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9AE34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0EB50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18966,20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44707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9C512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78D6E405" w14:textId="77777777" w:rsidTr="007E602D">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922F0BD"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7C7A6616"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7EAB5B9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E69F8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82E3D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18749,10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6CB61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9215D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18749,10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5C238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CBF73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05A2C421" w14:textId="77777777" w:rsidTr="007E602D">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6F6901F"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1C03DC4A"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5B26D35B"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87270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F1BAC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18815,90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97E9D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F3C79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18815,90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3D7D1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F5D2C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73215661" w14:textId="77777777" w:rsidTr="007E602D">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04AD831"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62549E19"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63421E2A"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8C1F7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A06C9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19958,10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723AE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4AF20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19958,10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34F52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ACB82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2976BD2D" w14:textId="77777777" w:rsidTr="007E602D">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0FBB9A7"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340E2398"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1D785596"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782D6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721D4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20610,60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D9553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A678C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20610,60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73DEF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3E0C9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756CC6BC" w14:textId="77777777" w:rsidTr="007E602D">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4B442E87"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11B9E05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22DF2CCA"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C5FF0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D65C0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21055,30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947AB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357F7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21055,30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68247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4CBFF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734A08BB" w14:textId="77777777" w:rsidTr="007E602D">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91104FE"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4CF9774A"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196224C2"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28D5E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A2FE4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20979,30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027B5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43326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20979,30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F1FCF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82CEF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76AFD00C" w14:textId="77777777" w:rsidTr="007E602D">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7A3DE092"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32DD3DF2"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6C9E3EF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E2393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BA92E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20979,30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A3900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D90EA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20979,30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14A3D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DD5FC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11F2E9D5" w14:textId="77777777" w:rsidTr="007E602D">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1CD4149"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4A4E8122"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40BCD99B"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F4EA8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D4E62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18757,30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8E1BB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CB1D1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18757,30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26F55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9DB34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6EC5DC3E" w14:textId="77777777" w:rsidTr="007E602D">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F0157B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Прочие основные мероприятия, не вошедшие в подпрограммы</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18EB7F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Расходы на обеспечение функционирования управления по охране, контролю и регулированию использования объектов животного мира Тамбовской области</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B341FD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Управление по охране, контролю и регулированию использования объектов животного мира области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B6AC9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ИТОГО:</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08C24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36433,03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11DCF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56818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36433,03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B5542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69D96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7F7D0B91" w14:textId="77777777" w:rsidTr="007E602D">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379F2D96"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70A49F18"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7678401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40CE6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3A7FD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460BE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447A3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12224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BA709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3EB4147A" w14:textId="77777777" w:rsidTr="007E602D">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7B31AFE9"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3C366FC3"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0F6A57E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BAADA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A5BC9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4182C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4267C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95121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E2F3E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51146D6F" w14:textId="77777777" w:rsidTr="007E602D">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1D825634"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2C31C01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0BA3ED5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D5873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B1039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E2F9E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997159"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9E552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35694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5D92FAF0" w14:textId="77777777" w:rsidTr="007E602D">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17B70E59"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64AE29B2"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088288CE"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C6F2F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63ED6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3657,42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979C6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57EB5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3657,42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ED47B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E53E4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7D4E3991" w14:textId="77777777" w:rsidTr="007E602D">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AB1BE86"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3FE705C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1CD4863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2EDD2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E6F8D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3545,10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E4F12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041C9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3545,10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CA9CC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ECA3A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287880F8" w14:textId="77777777" w:rsidTr="007E602D">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3D0366F6"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4691CBC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6244488B"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9FEAD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020F7B"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3584,10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18AA7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4F72D7"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3584,10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F5680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A426F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72C41FF2" w14:textId="77777777" w:rsidTr="007E602D">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31F86164"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20BD151E"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10DFE6E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AB19C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0958B6"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3875,40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9D218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1CD31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3875,40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DC2F3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0D3558"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063EEE5F" w14:textId="77777777" w:rsidTr="007E602D">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90A82D8"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534A8E7B"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6E48E1BE"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0926C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21FB7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4764,51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B89CE2"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675AB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4764,51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105621"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C5118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0D2D0674" w14:textId="77777777" w:rsidTr="007E602D">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374B6311"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622451A0"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265C47C9"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3AA9A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8A8DDC"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4565,10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70FAE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5547E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4565,10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B5464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571E2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7683D538" w14:textId="77777777" w:rsidTr="007E602D">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135D57C6"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7EFD1347"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4DD98E8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3D446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7522B0"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4595,70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C0B7E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5B8CB5"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4595,70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31BE4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5E021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7280D51C" w14:textId="77777777" w:rsidTr="007E602D">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3A97B882"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698E341B"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0F71EAB2"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455DF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31D7F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4595,70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38054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2EBAF4"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4595,70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C6CD6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C39D9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r w:rsidR="007E602D" w:rsidRPr="007E602D" w14:paraId="6A1C2C88" w14:textId="77777777" w:rsidTr="007E602D">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37C82AA"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AAD9862"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0BBE5A2"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653F4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38A4CA"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3250,00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169CBF"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880A2D"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3250,00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FB426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3046E3"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0,00</w:t>
            </w:r>
          </w:p>
        </w:tc>
      </w:tr>
    </w:tbl>
    <w:p w14:paraId="55E554D7"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59F4AA79"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________________</w:t>
      </w:r>
      <w:r w:rsidRPr="007E602D">
        <w:rPr>
          <w:rFonts w:ascii="Arial" w:eastAsia="Times New Roman" w:hAnsi="Arial" w:cs="Arial"/>
          <w:sz w:val="24"/>
          <w:szCs w:val="24"/>
          <w:lang w:eastAsia="ru-RU"/>
        </w:rPr>
        <w:br/>
      </w:r>
    </w:p>
    <w:p w14:paraId="1A3CD327"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2A7D47ED"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&lt;1&gt; - В том числе в лимитах областной адресной инвестиционной программы (ОАИП) - 32169,33 тыс.руб.</w:t>
      </w:r>
      <w:r w:rsidRPr="007E602D">
        <w:rPr>
          <w:rFonts w:ascii="Arial" w:eastAsia="Times New Roman" w:hAnsi="Arial" w:cs="Arial"/>
          <w:sz w:val="24"/>
          <w:szCs w:val="24"/>
          <w:lang w:eastAsia="ru-RU"/>
        </w:rPr>
        <w:br/>
      </w:r>
    </w:p>
    <w:p w14:paraId="233D10E3"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78BD9A5F"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&lt;2&gt; - В том числе в лимитах областной адресной инвестиционной программы (ОАИП) - 10940,00 тыс.руб.</w:t>
      </w:r>
      <w:r w:rsidRPr="007E602D">
        <w:rPr>
          <w:rFonts w:ascii="Arial" w:eastAsia="Times New Roman" w:hAnsi="Arial" w:cs="Arial"/>
          <w:sz w:val="24"/>
          <w:szCs w:val="24"/>
          <w:lang w:eastAsia="ru-RU"/>
        </w:rPr>
        <w:br/>
      </w:r>
    </w:p>
    <w:p w14:paraId="1CD81A69"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2979F734"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&lt;3&gt; - В том числе в лимитах областной адресной инвестиционной программы (ОАИП) - 2471,10 тыс.руб.</w:t>
      </w:r>
      <w:r w:rsidRPr="007E602D">
        <w:rPr>
          <w:rFonts w:ascii="Arial" w:eastAsia="Times New Roman" w:hAnsi="Arial" w:cs="Arial"/>
          <w:sz w:val="24"/>
          <w:szCs w:val="24"/>
          <w:lang w:eastAsia="ru-RU"/>
        </w:rPr>
        <w:br/>
      </w:r>
    </w:p>
    <w:p w14:paraId="470D3D30"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61F13639"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&lt;4&gt; - В том числе в лимитах областной адресной инвестиционной программы (ОАИП) - 2508,63 тыс.руб.</w:t>
      </w:r>
      <w:r w:rsidRPr="007E602D">
        <w:rPr>
          <w:rFonts w:ascii="Arial" w:eastAsia="Times New Roman" w:hAnsi="Arial" w:cs="Arial"/>
          <w:sz w:val="24"/>
          <w:szCs w:val="24"/>
          <w:lang w:eastAsia="ru-RU"/>
        </w:rPr>
        <w:br/>
      </w:r>
    </w:p>
    <w:p w14:paraId="7DBA1619"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66EEC4C6"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&lt;5&gt; - В том числе в лимитах областной адресной инвестиционной программы (ОАИП) - 16249,6 тыс.руб.</w:t>
      </w:r>
      <w:r w:rsidRPr="007E602D">
        <w:rPr>
          <w:rFonts w:ascii="Arial" w:eastAsia="Times New Roman" w:hAnsi="Arial" w:cs="Arial"/>
          <w:sz w:val="24"/>
          <w:szCs w:val="24"/>
          <w:lang w:eastAsia="ru-RU"/>
        </w:rPr>
        <w:br/>
      </w:r>
    </w:p>
    <w:p w14:paraId="70FFDE55" w14:textId="77777777" w:rsidR="007E602D" w:rsidRPr="007E602D" w:rsidRDefault="007E602D" w:rsidP="007E602D">
      <w:pPr>
        <w:spacing w:after="240" w:line="240" w:lineRule="auto"/>
        <w:jc w:val="right"/>
        <w:textAlignment w:val="baseline"/>
        <w:outlineLvl w:val="2"/>
        <w:rPr>
          <w:rFonts w:ascii="Arial" w:eastAsia="Times New Roman" w:hAnsi="Arial" w:cs="Arial"/>
          <w:b/>
          <w:bCs/>
          <w:sz w:val="24"/>
          <w:szCs w:val="24"/>
          <w:lang w:eastAsia="ru-RU"/>
        </w:rPr>
      </w:pPr>
      <w:r w:rsidRPr="007E602D">
        <w:rPr>
          <w:rFonts w:ascii="Arial" w:eastAsia="Times New Roman" w:hAnsi="Arial" w:cs="Arial"/>
          <w:b/>
          <w:bCs/>
          <w:sz w:val="24"/>
          <w:szCs w:val="24"/>
          <w:lang w:eastAsia="ru-RU"/>
        </w:rPr>
        <w:t>Приложение 4</w:t>
      </w:r>
      <w:r w:rsidRPr="007E602D">
        <w:rPr>
          <w:rFonts w:ascii="Arial" w:eastAsia="Times New Roman" w:hAnsi="Arial" w:cs="Arial"/>
          <w:b/>
          <w:bCs/>
          <w:sz w:val="24"/>
          <w:szCs w:val="24"/>
          <w:lang w:eastAsia="ru-RU"/>
        </w:rPr>
        <w:br/>
        <w:t>к государственной программе</w:t>
      </w:r>
      <w:r w:rsidRPr="007E602D">
        <w:rPr>
          <w:rFonts w:ascii="Arial" w:eastAsia="Times New Roman" w:hAnsi="Arial" w:cs="Arial"/>
          <w:b/>
          <w:bCs/>
          <w:sz w:val="24"/>
          <w:szCs w:val="24"/>
          <w:lang w:eastAsia="ru-RU"/>
        </w:rPr>
        <w:br/>
        <w:t>"Охрана окружающей среды, воспроизводство</w:t>
      </w:r>
      <w:r w:rsidRPr="007E602D">
        <w:rPr>
          <w:rFonts w:ascii="Arial" w:eastAsia="Times New Roman" w:hAnsi="Arial" w:cs="Arial"/>
          <w:b/>
          <w:bCs/>
          <w:sz w:val="24"/>
          <w:szCs w:val="24"/>
          <w:lang w:eastAsia="ru-RU"/>
        </w:rPr>
        <w:br/>
        <w:t>и использование природных ресурсов</w:t>
      </w:r>
      <w:r w:rsidRPr="007E602D">
        <w:rPr>
          <w:rFonts w:ascii="Arial" w:eastAsia="Times New Roman" w:hAnsi="Arial" w:cs="Arial"/>
          <w:b/>
          <w:bCs/>
          <w:sz w:val="24"/>
          <w:szCs w:val="24"/>
          <w:lang w:eastAsia="ru-RU"/>
        </w:rPr>
        <w:br/>
        <w:t>Тамбовской области"</w:t>
      </w:r>
    </w:p>
    <w:p w14:paraId="23014D21" w14:textId="77777777" w:rsidR="007E602D" w:rsidRPr="007E602D" w:rsidRDefault="007E602D" w:rsidP="007E602D">
      <w:pPr>
        <w:spacing w:after="240" w:line="240" w:lineRule="auto"/>
        <w:jc w:val="center"/>
        <w:textAlignment w:val="baseline"/>
        <w:rPr>
          <w:rFonts w:ascii="Arial" w:eastAsia="Times New Roman" w:hAnsi="Arial" w:cs="Arial"/>
          <w:b/>
          <w:bCs/>
          <w:sz w:val="24"/>
          <w:szCs w:val="24"/>
          <w:lang w:eastAsia="ru-RU"/>
        </w:rPr>
      </w:pPr>
      <w:r w:rsidRPr="007E602D">
        <w:rPr>
          <w:rFonts w:ascii="Arial" w:eastAsia="Times New Roman" w:hAnsi="Arial" w:cs="Arial"/>
          <w:b/>
          <w:bCs/>
          <w:sz w:val="24"/>
          <w:szCs w:val="24"/>
          <w:lang w:eastAsia="ru-RU"/>
        </w:rPr>
        <w:br/>
      </w:r>
      <w:r w:rsidRPr="007E602D">
        <w:rPr>
          <w:rFonts w:ascii="Arial" w:eastAsia="Times New Roman" w:hAnsi="Arial" w:cs="Arial"/>
          <w:b/>
          <w:bCs/>
          <w:sz w:val="24"/>
          <w:szCs w:val="24"/>
          <w:lang w:eastAsia="ru-RU"/>
        </w:rPr>
        <w:br/>
        <w:t>ПОДПРОГРАММА "РЕГУЛИРОВАНИЕ КАЧЕСТВА ОКРУЖАЮЩЕЙ СРЕДЫ" (ДАЛЕЕ - ПОДПРОГРАММА)</w:t>
      </w:r>
    </w:p>
    <w:p w14:paraId="03F8B459" w14:textId="77777777" w:rsidR="007E602D" w:rsidRPr="007E602D" w:rsidRDefault="007E602D" w:rsidP="007E602D">
      <w:pPr>
        <w:spacing w:after="0" w:line="240" w:lineRule="auto"/>
        <w:jc w:val="center"/>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ред. Постановлений администрации Тамбовской области от 08.09.2014 N 1041, от 01.12.2014 N 1510, от 14.01.2015 N 21, от 06.04.2015 N 341, от 26.08.2015 N 963, от 16.11.2015 N 1314, от 31.12.2015 N 1620, от 28.04.2016 N 443, от 01.08.2016 N 873, от 23.08.2016 N 972, от 26.09.2016 N 1108, от 10.01.2017 N 7, от 22.05.2017 N 474, от 28.12.2017 N 1358, от 25.04.2018 N 413, от 12.07.2018 N 713, от 02.11.2018 N 1149, от 27.12.2018 N 1401, от 14.06.2019 N 677, от 11.11.2019 N 1248, от 18.03.2020 N 203, от 18.08.2020 N 656, от 26.12.2020 N 1111, от 31.12.2020 N 1153, от 26.04.2021 N 266, от 17.08.2021 N 616)</w:t>
      </w:r>
    </w:p>
    <w:p w14:paraId="772B6723" w14:textId="77777777" w:rsidR="007E602D" w:rsidRPr="007E602D" w:rsidRDefault="007E602D" w:rsidP="007E602D">
      <w:pPr>
        <w:spacing w:after="240" w:line="240" w:lineRule="auto"/>
        <w:jc w:val="center"/>
        <w:textAlignment w:val="baseline"/>
        <w:outlineLvl w:val="3"/>
        <w:rPr>
          <w:rFonts w:ascii="Arial" w:eastAsia="Times New Roman" w:hAnsi="Arial" w:cs="Arial"/>
          <w:b/>
          <w:bCs/>
          <w:sz w:val="24"/>
          <w:szCs w:val="24"/>
          <w:lang w:eastAsia="ru-RU"/>
        </w:rPr>
      </w:pPr>
      <w:r w:rsidRPr="007E602D">
        <w:rPr>
          <w:rFonts w:ascii="Arial" w:eastAsia="Times New Roman" w:hAnsi="Arial" w:cs="Arial"/>
          <w:b/>
          <w:bCs/>
          <w:sz w:val="24"/>
          <w:szCs w:val="24"/>
          <w:lang w:eastAsia="ru-RU"/>
        </w:rPr>
        <w:br/>
      </w:r>
      <w:r w:rsidRPr="007E602D">
        <w:rPr>
          <w:rFonts w:ascii="Arial" w:eastAsia="Times New Roman" w:hAnsi="Arial" w:cs="Arial"/>
          <w:b/>
          <w:bCs/>
          <w:sz w:val="24"/>
          <w:szCs w:val="24"/>
          <w:lang w:eastAsia="ru-RU"/>
        </w:rPr>
        <w:br/>
      </w:r>
      <w:r w:rsidRPr="007E602D">
        <w:rPr>
          <w:rFonts w:ascii="Arial" w:eastAsia="Times New Roman" w:hAnsi="Arial" w:cs="Arial"/>
          <w:b/>
          <w:bCs/>
          <w:sz w:val="24"/>
          <w:szCs w:val="24"/>
          <w:lang w:eastAsia="ru-RU"/>
        </w:rPr>
        <w:br/>
        <w:t>Паспорт подпрограммы</w:t>
      </w:r>
      <w:r w:rsidRPr="007E602D">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2579"/>
        <w:gridCol w:w="6776"/>
      </w:tblGrid>
      <w:tr w:rsidR="007E602D" w:rsidRPr="007E602D" w14:paraId="27E81678" w14:textId="77777777" w:rsidTr="007E602D">
        <w:trPr>
          <w:trHeight w:val="15"/>
        </w:trPr>
        <w:tc>
          <w:tcPr>
            <w:tcW w:w="2587" w:type="dxa"/>
            <w:hideMark/>
          </w:tcPr>
          <w:p w14:paraId="57209B61" w14:textId="77777777" w:rsidR="007E602D" w:rsidRPr="007E602D" w:rsidRDefault="007E602D" w:rsidP="007E602D">
            <w:pPr>
              <w:spacing w:after="200" w:line="276" w:lineRule="auto"/>
              <w:rPr>
                <w:rFonts w:ascii="Arial" w:eastAsia="Times New Roman" w:hAnsi="Arial" w:cs="Arial"/>
                <w:b/>
                <w:bCs/>
                <w:sz w:val="24"/>
                <w:szCs w:val="24"/>
                <w:lang w:eastAsia="ru-RU"/>
              </w:rPr>
            </w:pPr>
          </w:p>
        </w:tc>
        <w:tc>
          <w:tcPr>
            <w:tcW w:w="6838" w:type="dxa"/>
            <w:hideMark/>
          </w:tcPr>
          <w:p w14:paraId="18F5C736" w14:textId="77777777" w:rsidR="007E602D" w:rsidRPr="007E602D" w:rsidRDefault="007E602D" w:rsidP="007E602D">
            <w:pPr>
              <w:spacing w:after="200" w:line="276" w:lineRule="auto"/>
              <w:rPr>
                <w:rFonts w:ascii="Calibri" w:eastAsia="Calibri" w:hAnsi="Calibri" w:cs="Times New Roman"/>
                <w:sz w:val="20"/>
                <w:szCs w:val="20"/>
                <w:lang w:eastAsia="ru-RU"/>
              </w:rPr>
            </w:pPr>
          </w:p>
        </w:tc>
      </w:tr>
      <w:tr w:rsidR="007E602D" w:rsidRPr="007E602D" w14:paraId="553DFB15" w14:textId="77777777" w:rsidTr="007E602D">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B2C7B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Ответственный исполнитель подпрограммы</w:t>
            </w:r>
          </w:p>
        </w:tc>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A5AF2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Управление по охране окружающей среды и природопользованию области</w:t>
            </w:r>
          </w:p>
        </w:tc>
      </w:tr>
      <w:tr w:rsidR="007E602D" w:rsidRPr="007E602D" w14:paraId="1A19C5FE" w14:textId="77777777" w:rsidTr="007E602D">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D6352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Программно-целевые инструменты подпрограммы</w:t>
            </w:r>
          </w:p>
        </w:tc>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C157C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Ведомственная целевая программа "Развитие и содержание особо охраняемых природных территорий регионального значения"</w:t>
            </w:r>
          </w:p>
          <w:p w14:paraId="2550715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Ведомственная целевая программа "Охрана, воспроизводство и рациональное использование объектов животного мира, отнесенных к объектам охоты, и среды их обитания"</w:t>
            </w:r>
          </w:p>
        </w:tc>
      </w:tr>
      <w:tr w:rsidR="007E602D" w:rsidRPr="007E602D" w14:paraId="07E25CC6" w14:textId="77777777" w:rsidTr="007E602D">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CD6681"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(введена Постановлением администрации Тамбовской области от 01.12.2014 N 1510)</w:t>
            </w:r>
            <w:r w:rsidRPr="007E602D">
              <w:rPr>
                <w:rFonts w:ascii="Times New Roman" w:eastAsia="Times New Roman" w:hAnsi="Times New Roman" w:cs="Times New Roman"/>
                <w:sz w:val="24"/>
                <w:szCs w:val="24"/>
                <w:lang w:eastAsia="ru-RU"/>
              </w:rPr>
              <w:br/>
            </w:r>
          </w:p>
        </w:tc>
      </w:tr>
      <w:tr w:rsidR="007E602D" w:rsidRPr="007E602D" w14:paraId="38F721E7" w14:textId="77777777" w:rsidTr="007E602D">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0DDFB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Цель подпрограммы</w:t>
            </w:r>
          </w:p>
        </w:tc>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4C236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Улучшение состояния окружающей среды, предотвращение деградации природных комплексов и снижение влияния неблагоприятных экологических факторов на здоровье населения области</w:t>
            </w:r>
          </w:p>
        </w:tc>
      </w:tr>
      <w:tr w:rsidR="007E602D" w:rsidRPr="007E602D" w14:paraId="297A0254" w14:textId="77777777" w:rsidTr="007E602D">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DC5B9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Задачи подпрограммы</w:t>
            </w:r>
            <w:r w:rsidRPr="007E602D">
              <w:rPr>
                <w:rFonts w:ascii="Times New Roman" w:eastAsia="Times New Roman" w:hAnsi="Times New Roman" w:cs="Times New Roman"/>
                <w:sz w:val="24"/>
                <w:szCs w:val="24"/>
                <w:lang w:eastAsia="ru-RU"/>
              </w:rPr>
              <w:br/>
            </w:r>
          </w:p>
        </w:tc>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B2339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Осуществление технического перевооружения предприятий;</w:t>
            </w:r>
          </w:p>
          <w:p w14:paraId="0272781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внедрение в производство новых технологий и технологических процессов, обеспечивающих минимальное воздействие на окружающую среду;</w:t>
            </w:r>
          </w:p>
          <w:p w14:paraId="7C758EF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предотвращение деградации и опустынивания земель;</w:t>
            </w:r>
          </w:p>
          <w:p w14:paraId="44FBD6E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повышение уровня экологических знаний и экологической культуры всех категорий населения Тамбовской области, с которым связано решение всего комплекса экологических проблем;</w:t>
            </w:r>
          </w:p>
          <w:p w14:paraId="0C6F6B7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сохранение редких и исчезающих видов животных и растений, разработка и осуществление технологий создания искусственных популяций</w:t>
            </w:r>
          </w:p>
        </w:tc>
      </w:tr>
      <w:tr w:rsidR="007E602D" w:rsidRPr="007E602D" w14:paraId="4967A804" w14:textId="77777777" w:rsidTr="007E602D">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B82B6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Целевые индикаторы и показатели подпрограммы, их значения на последний год реализации</w:t>
            </w:r>
          </w:p>
        </w:tc>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65F4E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Увеличение мощности очистных сооружений за счет строительства и реконструкция очистных сооружений до 406,43 тыс. м3/сутки;</w:t>
            </w:r>
          </w:p>
          <w:p w14:paraId="4E71C7C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снижение объема сброса загрязненных сточных вод в водные объекты к 2012 году на 770 тыс. м3;</w:t>
            </w:r>
          </w:p>
          <w:p w14:paraId="7E0A8A3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повышение уровня оборотного водоснабжения в промышленности - 95%;</w:t>
            </w:r>
          </w:p>
          <w:p w14:paraId="7565472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предотвращенный экологический ущерб - 700 млн. рублей</w:t>
            </w:r>
          </w:p>
        </w:tc>
      </w:tr>
      <w:tr w:rsidR="007E602D" w:rsidRPr="007E602D" w14:paraId="6FC27A8E" w14:textId="77777777" w:rsidTr="007E602D">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A57D3E"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(в ред. Постановления администрации Тамбовской области от 02.11.2018 N 1149)</w:t>
            </w:r>
            <w:r w:rsidRPr="007E602D">
              <w:rPr>
                <w:rFonts w:ascii="Times New Roman" w:eastAsia="Times New Roman" w:hAnsi="Times New Roman" w:cs="Times New Roman"/>
                <w:sz w:val="24"/>
                <w:szCs w:val="24"/>
                <w:lang w:eastAsia="ru-RU"/>
              </w:rPr>
              <w:br/>
            </w:r>
          </w:p>
        </w:tc>
      </w:tr>
      <w:tr w:rsidR="007E602D" w:rsidRPr="007E602D" w14:paraId="520D3051" w14:textId="77777777" w:rsidTr="007E602D">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E47AE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Сроки и этапы реализации подпрограммы</w:t>
            </w:r>
          </w:p>
        </w:tc>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4C616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Сроки реализации подпрограммы: 2013 - 2024 гг.</w:t>
            </w:r>
          </w:p>
          <w:p w14:paraId="2741E36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Подпрограмма реализуется в три этапа:</w:t>
            </w:r>
          </w:p>
          <w:p w14:paraId="25BD62E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01.01.2013 - 31.12.2015;</w:t>
            </w:r>
          </w:p>
          <w:p w14:paraId="6D87D6C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01.01.2016 - 31.12.2018;</w:t>
            </w:r>
          </w:p>
          <w:p w14:paraId="0F47D6E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01.01.2019 - 31.12.2024</w:t>
            </w:r>
          </w:p>
        </w:tc>
      </w:tr>
      <w:tr w:rsidR="007E602D" w:rsidRPr="007E602D" w14:paraId="22A02E93" w14:textId="77777777" w:rsidTr="007E602D">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0374AE"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(в ред. Постановления администрации Тамбовской области от 02.11.2018 N 1149)</w:t>
            </w:r>
            <w:r w:rsidRPr="007E602D">
              <w:rPr>
                <w:rFonts w:ascii="Times New Roman" w:eastAsia="Times New Roman" w:hAnsi="Times New Roman" w:cs="Times New Roman"/>
                <w:sz w:val="24"/>
                <w:szCs w:val="24"/>
                <w:lang w:eastAsia="ru-RU"/>
              </w:rPr>
              <w:br/>
            </w:r>
          </w:p>
        </w:tc>
      </w:tr>
      <w:tr w:rsidR="007E602D" w:rsidRPr="007E602D" w14:paraId="61354BF7" w14:textId="77777777" w:rsidTr="007E602D">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277E7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Объемы и источники финансирования подпрограммы</w:t>
            </w:r>
          </w:p>
        </w:tc>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2A820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Общий объем финансирования подпрограммы "Регулирование качества окружающей среды" - 7150,9411 млн. рублей:</w:t>
            </w:r>
          </w:p>
          <w:p w14:paraId="4DCA28D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 год - 748,5749 млн. рублей;</w:t>
            </w:r>
          </w:p>
          <w:p w14:paraId="5F8CCC9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 год - 334,4592 млн. рублей;</w:t>
            </w:r>
          </w:p>
          <w:p w14:paraId="3790AD1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 год - 449,3129 млн. рублей;</w:t>
            </w:r>
          </w:p>
          <w:p w14:paraId="444C4F9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2016 год - 665,7403 млн. рублей;</w:t>
            </w:r>
          </w:p>
          <w:p w14:paraId="3E95918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2017 год - 747,9868 млн. рублей;</w:t>
            </w:r>
          </w:p>
          <w:p w14:paraId="0AFD64D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2018 год - 736,9888 млн. рублей;</w:t>
            </w:r>
          </w:p>
          <w:p w14:paraId="3612D37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 год - 730,0228 млн. рублей;</w:t>
            </w:r>
          </w:p>
          <w:p w14:paraId="0B48498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2020 год - 468,2612 млн. рублей;</w:t>
            </w:r>
          </w:p>
          <w:p w14:paraId="6F38FE0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2021 год - 578,2509 млн. рублей;</w:t>
            </w:r>
          </w:p>
          <w:p w14:paraId="787651C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2022 год - 527,3148 млн. рублей;</w:t>
            </w:r>
          </w:p>
          <w:p w14:paraId="6E2BDCE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2023 год - 577,8413 млн. рублей;</w:t>
            </w:r>
          </w:p>
          <w:p w14:paraId="23C5E71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2024 год - 586,1872 млн. рублей, в том числе источники финансирования:</w:t>
            </w:r>
          </w:p>
          <w:p w14:paraId="7A3EB26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средства федерального бюджета - 80,4387 млн. рублей (1,1 процента):</w:t>
            </w:r>
          </w:p>
          <w:p w14:paraId="524FB00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 год - 0,0000 млн. рублей;</w:t>
            </w:r>
          </w:p>
          <w:p w14:paraId="561FD70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 год - 7,5476 млн. рублей;</w:t>
            </w:r>
          </w:p>
          <w:p w14:paraId="1E88F80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 год - 5,8744 млн. рублей;</w:t>
            </w:r>
          </w:p>
          <w:p w14:paraId="079F8E7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2016 год - 6,5905 млн. рублей;</w:t>
            </w:r>
          </w:p>
          <w:p w14:paraId="0F28487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2017 год - 7,1519 млн. рублей;</w:t>
            </w:r>
          </w:p>
          <w:p w14:paraId="1771A92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2018 год - 7,2152 млн. рублей;</w:t>
            </w:r>
          </w:p>
          <w:p w14:paraId="7E73B49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 год - 7,4335 млн. рублей;</w:t>
            </w:r>
          </w:p>
          <w:p w14:paraId="37E3896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2020 год - 7,5207 млн. рублей;</w:t>
            </w:r>
          </w:p>
          <w:p w14:paraId="2F1BF79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2021 год - 7,8147 млн. рублей;</w:t>
            </w:r>
          </w:p>
          <w:p w14:paraId="5EF5F8E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2022 год - 7,8681 млн. рублей;</w:t>
            </w:r>
          </w:p>
          <w:p w14:paraId="1D5B883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2023 год - 7,8366 млн. рублей;</w:t>
            </w:r>
          </w:p>
          <w:p w14:paraId="5B85AA4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2024 год - 7,5855 млн. рублей;</w:t>
            </w:r>
          </w:p>
          <w:p w14:paraId="31E343A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средства бюджета Тамбовской области - 239,7528 млн. рублей (3,4 процента):</w:t>
            </w:r>
          </w:p>
          <w:p w14:paraId="76A67AC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 год - 25,2247 млн. рублей;</w:t>
            </w:r>
          </w:p>
          <w:p w14:paraId="6BC06DA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 год - 21,4785 млн. рублей;</w:t>
            </w:r>
          </w:p>
          <w:p w14:paraId="503C297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 год - 24,0749 млн. рублей;</w:t>
            </w:r>
          </w:p>
          <w:p w14:paraId="2F0E925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2016 год - 18,7601 млн. рублей;</w:t>
            </w:r>
          </w:p>
          <w:p w14:paraId="5D10051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2017 год - 23,1939 млн. рублей;</w:t>
            </w:r>
          </w:p>
          <w:p w14:paraId="4AA0312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2018 год - 20,1016 млн. рублей;</w:t>
            </w:r>
          </w:p>
          <w:p w14:paraId="7E89766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 год - 23,1078 млн. рублей;</w:t>
            </w:r>
          </w:p>
          <w:p w14:paraId="7A916A0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2020 год - 17,5170 млн. рублей;</w:t>
            </w:r>
          </w:p>
          <w:p w14:paraId="379E339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2021 год - 14,7922 млн. рублей;</w:t>
            </w:r>
          </w:p>
          <w:p w14:paraId="4B2DEA9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2022 год - 14,3017 млн. рублей;</w:t>
            </w:r>
          </w:p>
          <w:p w14:paraId="3B8E832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2023 год - 14,3017 млн. рублей;</w:t>
            </w:r>
          </w:p>
          <w:p w14:paraId="654AE54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2024 год - 22,8987 млн. рублей;</w:t>
            </w:r>
          </w:p>
          <w:p w14:paraId="054BD5A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средства муниципальных бюджетов - 203,6046 млн. рублей (2,9 процента):</w:t>
            </w:r>
          </w:p>
          <w:p w14:paraId="494F315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 год - 9,0000 млн. рублей;</w:t>
            </w:r>
          </w:p>
          <w:p w14:paraId="7E25BF9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 год - 11,1000 млн. рублей;</w:t>
            </w:r>
          </w:p>
          <w:p w14:paraId="0934A30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 год - 8,2000 млн. рублей;</w:t>
            </w:r>
          </w:p>
          <w:p w14:paraId="436032C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2016 год - 9,4986 млн. рублей;</w:t>
            </w:r>
          </w:p>
          <w:p w14:paraId="5C886B8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2017 год - 22,2110 млн. рублей;</w:t>
            </w:r>
          </w:p>
          <w:p w14:paraId="7891400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2018 год - 20,3100 млн. рублей;</w:t>
            </w:r>
          </w:p>
          <w:p w14:paraId="77532D2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 год - 21,0850 млн. рублей;</w:t>
            </w:r>
          </w:p>
          <w:p w14:paraId="4CF829E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2020 год - 22,2000 млн. рублей;</w:t>
            </w:r>
          </w:p>
          <w:p w14:paraId="676B683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2021 год - 20,0000 млн. рублей;</w:t>
            </w:r>
          </w:p>
          <w:p w14:paraId="1E88F64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2022 год - 20,0000 млн. рублей;</w:t>
            </w:r>
          </w:p>
          <w:p w14:paraId="075C801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2023 год - 20,0000 млн. рублей;</w:t>
            </w:r>
          </w:p>
          <w:p w14:paraId="02AA059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2024 год - 20,0000 млн. рублей;</w:t>
            </w:r>
          </w:p>
          <w:p w14:paraId="4FA422A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внебюджетные источники - 6627,1450 млн. рублей (92,6 процента):</w:t>
            </w:r>
          </w:p>
          <w:p w14:paraId="66D33DF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 год - 714,3502 млн. рублей;</w:t>
            </w:r>
          </w:p>
          <w:p w14:paraId="50FDD60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 год - 294,3331 млн. рублей;</w:t>
            </w:r>
          </w:p>
          <w:p w14:paraId="35095A9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 год - 411,1636 млн. рублей;</w:t>
            </w:r>
          </w:p>
          <w:p w14:paraId="42E5DAC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2016 год - 630,8911 млн. рублей;</w:t>
            </w:r>
          </w:p>
          <w:p w14:paraId="0705EDE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2017 год - 695,4300 млн. рублей;</w:t>
            </w:r>
          </w:p>
          <w:p w14:paraId="0984EEA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2018 год - 689,3620 млн. рублей;</w:t>
            </w:r>
          </w:p>
          <w:p w14:paraId="4BC3F21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 год - 678,3965 млн. рублей;</w:t>
            </w:r>
          </w:p>
          <w:p w14:paraId="372BB83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2020 год - 421,0235 млн. рублей;</w:t>
            </w:r>
          </w:p>
          <w:p w14:paraId="23462D7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2021 год - 535,6440 млн. рублей;</w:t>
            </w:r>
          </w:p>
          <w:p w14:paraId="564AAC6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2022 год - 485,1450 млн. рублей;</w:t>
            </w:r>
          </w:p>
          <w:p w14:paraId="09C5EA6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2023 год - 535,7030 млн. рублей;</w:t>
            </w:r>
          </w:p>
          <w:p w14:paraId="08BD4CB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2024 год - 535,7030 млн. рублей</w:t>
            </w:r>
          </w:p>
        </w:tc>
      </w:tr>
      <w:tr w:rsidR="007E602D" w:rsidRPr="007E602D" w14:paraId="08720318" w14:textId="77777777" w:rsidTr="007E602D">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B03F1C"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(в ред. Постановления администрации Тамбовской области от 17.08.2021 N 616)</w:t>
            </w:r>
            <w:r w:rsidRPr="007E602D">
              <w:rPr>
                <w:rFonts w:ascii="Times New Roman" w:eastAsia="Times New Roman" w:hAnsi="Times New Roman" w:cs="Times New Roman"/>
                <w:sz w:val="24"/>
                <w:szCs w:val="24"/>
                <w:lang w:eastAsia="ru-RU"/>
              </w:rPr>
              <w:br/>
            </w:r>
          </w:p>
        </w:tc>
      </w:tr>
    </w:tbl>
    <w:p w14:paraId="18ED751B" w14:textId="77777777" w:rsidR="007E602D" w:rsidRPr="007E602D" w:rsidRDefault="007E602D" w:rsidP="007E602D">
      <w:pPr>
        <w:spacing w:after="240" w:line="240" w:lineRule="auto"/>
        <w:jc w:val="center"/>
        <w:textAlignment w:val="baseline"/>
        <w:outlineLvl w:val="3"/>
        <w:rPr>
          <w:rFonts w:ascii="Arial" w:eastAsia="Times New Roman" w:hAnsi="Arial" w:cs="Arial"/>
          <w:b/>
          <w:bCs/>
          <w:sz w:val="24"/>
          <w:szCs w:val="24"/>
          <w:lang w:eastAsia="ru-RU"/>
        </w:rPr>
      </w:pPr>
      <w:r w:rsidRPr="007E602D">
        <w:rPr>
          <w:rFonts w:ascii="Arial" w:eastAsia="Times New Roman" w:hAnsi="Arial" w:cs="Arial"/>
          <w:b/>
          <w:bCs/>
          <w:sz w:val="24"/>
          <w:szCs w:val="24"/>
          <w:lang w:eastAsia="ru-RU"/>
        </w:rPr>
        <w:br/>
      </w:r>
      <w:r w:rsidRPr="007E602D">
        <w:rPr>
          <w:rFonts w:ascii="Arial" w:eastAsia="Times New Roman" w:hAnsi="Arial" w:cs="Arial"/>
          <w:b/>
          <w:bCs/>
          <w:sz w:val="24"/>
          <w:szCs w:val="24"/>
          <w:lang w:eastAsia="ru-RU"/>
        </w:rPr>
        <w:br/>
        <w:t>1. Общая характеристика сферы реализации подпрограммы</w:t>
      </w:r>
    </w:p>
    <w:p w14:paraId="68B247ED"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A7E3501"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lastRenderedPageBreak/>
        <w:t>Тамбовская область, обладая значительным природно-ресурсным потенциалом, имеет значительные успехи в социально-экономическом развитии. Но вместе с тем интенсивное освоение природных ресурсов влечет за собой ухудшение состояния окружающей среды, усиление влияния негативных факторов и трансформацию природных комплексов.</w:t>
      </w:r>
      <w:r w:rsidRPr="007E602D">
        <w:rPr>
          <w:rFonts w:ascii="Arial" w:eastAsia="Times New Roman" w:hAnsi="Arial" w:cs="Arial"/>
          <w:sz w:val="24"/>
          <w:szCs w:val="24"/>
          <w:lang w:eastAsia="ru-RU"/>
        </w:rPr>
        <w:br/>
      </w:r>
    </w:p>
    <w:p w14:paraId="76C41C09"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C7479B5"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Анализ существующей ситуации показывает, что в области имеется ряд серьезных экологических проблем, связанных с загрязнением атмосферного воздуха, поверхностных и подземных вод, почв и земель и не позволяющих в полной мере достичь требуемого качества окружающей среды.</w:t>
      </w:r>
      <w:r w:rsidRPr="007E602D">
        <w:rPr>
          <w:rFonts w:ascii="Arial" w:eastAsia="Times New Roman" w:hAnsi="Arial" w:cs="Arial"/>
          <w:sz w:val="24"/>
          <w:szCs w:val="24"/>
          <w:lang w:eastAsia="ru-RU"/>
        </w:rPr>
        <w:br/>
      </w:r>
    </w:p>
    <w:p w14:paraId="7B6DF914"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4F97CC9"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Состояние загрязнения атмосферного воздуха в последнее время остается стабильным. Суммарный выброс в атмосферу от всех источников загрязнения в 2011 году составил 146,3 тыс. тонн. Выбросы загрязняющих веществ от стационарных источников составили 47,6 тыс.т/год (2010 - 46,2 тыс.т/год). Незначительное увеличение объема выбросов произошло вследствие значительного роста производственных объемов перерабатывающей отрасли (предприятия сахарной промышленности). Выбросы загрязняющих веществ от передвижных источников загрязнения атмосферного воздуха в 2011 году составили - 98,7 тыс.т/год (2010 г. - 94,8 тыс.т/год), что составило 68% от общего объема выбросов. Изменение абсолютных величин выбросов от передвижных источников загрязнения обусловлено использованием новой методики расчета, разработанной открытым акционерным обществом (далее - ОАО) "Научно-исследовательский институт "Атмосфера" и внедренной в 2011 году.</w:t>
      </w:r>
      <w:r w:rsidRPr="007E602D">
        <w:rPr>
          <w:rFonts w:ascii="Arial" w:eastAsia="Times New Roman" w:hAnsi="Arial" w:cs="Arial"/>
          <w:sz w:val="24"/>
          <w:szCs w:val="24"/>
          <w:lang w:eastAsia="ru-RU"/>
        </w:rPr>
        <w:br/>
      </w:r>
    </w:p>
    <w:p w14:paraId="32350310"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6C340B3"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По данным Управления Государственной инспекции безопасности дорожного движения управления министерства внутренних дел Российской Федерации по Тамбовской области количество автотранспорта в 2011 году увеличилось на 6,7% (2,9% в 2010), в ближайшее время тенденция к увеличению будет сохранена, хотя темпы роста, по мнению специалистов, будут снижаться.</w:t>
      </w:r>
      <w:r w:rsidRPr="007E602D">
        <w:rPr>
          <w:rFonts w:ascii="Arial" w:eastAsia="Times New Roman" w:hAnsi="Arial" w:cs="Arial"/>
          <w:sz w:val="24"/>
          <w:szCs w:val="24"/>
          <w:lang w:eastAsia="ru-RU"/>
        </w:rPr>
        <w:br/>
      </w:r>
    </w:p>
    <w:p w14:paraId="7B95DC3B"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F2EAF08"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Практически половину - 47% всех выбросов от стационарных источников по-прежнему составляет метан (2010 - 50%), выбросы которого включаются в общую статистическую отчетность выбросов стационарных источников с 2006 года. В 2011 году выбросы метана во время проведения плановых ремонтных работ на линейных газопроводах выросли на 1,5% к уровню 2010 года.</w:t>
      </w:r>
      <w:r w:rsidRPr="007E602D">
        <w:rPr>
          <w:rFonts w:ascii="Arial" w:eastAsia="Times New Roman" w:hAnsi="Arial" w:cs="Arial"/>
          <w:sz w:val="24"/>
          <w:szCs w:val="24"/>
          <w:lang w:eastAsia="ru-RU"/>
        </w:rPr>
        <w:br/>
      </w:r>
    </w:p>
    <w:p w14:paraId="7CFD9973"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7F4BEEC"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Общий объем выбросов в регионе от всех стационарных источников, без учета выбросов метана при проведении ремонтных работ на магистральных газопроводах, остался на уровне значений прошлых лет.</w:t>
      </w:r>
      <w:r w:rsidRPr="007E602D">
        <w:rPr>
          <w:rFonts w:ascii="Arial" w:eastAsia="Times New Roman" w:hAnsi="Arial" w:cs="Arial"/>
          <w:sz w:val="24"/>
          <w:szCs w:val="24"/>
          <w:lang w:eastAsia="ru-RU"/>
        </w:rPr>
        <w:br/>
      </w:r>
    </w:p>
    <w:p w14:paraId="734D3E2C"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5570109"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Среднее количество выбросов за последние десять лет составляет 23,91 тыс. тонн/год.</w:t>
      </w:r>
      <w:r w:rsidRPr="007E602D">
        <w:rPr>
          <w:rFonts w:ascii="Arial" w:eastAsia="Times New Roman" w:hAnsi="Arial" w:cs="Arial"/>
          <w:sz w:val="24"/>
          <w:szCs w:val="24"/>
          <w:lang w:eastAsia="ru-RU"/>
        </w:rPr>
        <w:br/>
      </w:r>
    </w:p>
    <w:p w14:paraId="25CFBB92"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D5B88E9"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lastRenderedPageBreak/>
        <w:t>Недостаточно благоприятное состояние водных ресурсов Тамбовской области обусловлено антропогенной нагрузкой на водоемы, природными факторами, использованием устаревших технологических решений очистки сточных вод. Высокую степень воздействия на водные объекты оказывает рассредоточенный (диффузный) сток с селитебных территорий, площадей, занятых отвалами и отходами промышленного производства. Паводки, подтопление и затопление земель, населенных пунктов и объектов экономики, интенсивное хозяйственное использование и бесконтрольная застройка частным сектором паводковых территорий также негативно влияют на качество водных ресурсов.</w:t>
      </w:r>
      <w:r w:rsidRPr="007E602D">
        <w:rPr>
          <w:rFonts w:ascii="Arial" w:eastAsia="Times New Roman" w:hAnsi="Arial" w:cs="Arial"/>
          <w:sz w:val="24"/>
          <w:szCs w:val="24"/>
          <w:lang w:eastAsia="ru-RU"/>
        </w:rPr>
        <w:br/>
      </w:r>
    </w:p>
    <w:p w14:paraId="2BA02751"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A110BA5"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Сравнительная характеристика водных объектов по уровню загрязненности воды показала, что существенных изменений качества воды не произошло. Концентрация химических показателей варьировала в пределах одного и того же класса. Содержание растворенного кислорода в межсубъектовых створах не опускалось ниже норматива предельно-допустимых концентраций (далее - ПДК). Случаев высокого загрязнения 10 ПДК и более отмечено не было. Качество воды в межсубъектовых створах соответствовало рыбохозяйственным нормам по большинству определяемых ингредиентов, кроме железа общего, БПК5, нефтепродуктов, фосфора, фосфатов.</w:t>
      </w:r>
      <w:r w:rsidRPr="007E602D">
        <w:rPr>
          <w:rFonts w:ascii="Arial" w:eastAsia="Times New Roman" w:hAnsi="Arial" w:cs="Arial"/>
          <w:sz w:val="24"/>
          <w:szCs w:val="24"/>
          <w:lang w:eastAsia="ru-RU"/>
        </w:rPr>
        <w:br/>
      </w:r>
    </w:p>
    <w:p w14:paraId="3AF87BC7"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9B15C07"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Ведущую роль в экономическом развитии Тамбовской области играют подземные воды, которые обеспечивают практически 100% потребности населения в питьевом и хозяйственно-бытовом водоснабжении.</w:t>
      </w:r>
      <w:r w:rsidRPr="007E602D">
        <w:rPr>
          <w:rFonts w:ascii="Arial" w:eastAsia="Times New Roman" w:hAnsi="Arial" w:cs="Arial"/>
          <w:sz w:val="24"/>
          <w:szCs w:val="24"/>
          <w:lang w:eastAsia="ru-RU"/>
        </w:rPr>
        <w:br/>
      </w:r>
    </w:p>
    <w:p w14:paraId="54247778"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6082B43"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Высокая техногенная нагрузка оказывает значительное влияние как на гидродинамический, так и гидрохимический режим подземных вод.</w:t>
      </w:r>
      <w:r w:rsidRPr="007E602D">
        <w:rPr>
          <w:rFonts w:ascii="Arial" w:eastAsia="Times New Roman" w:hAnsi="Arial" w:cs="Arial"/>
          <w:sz w:val="24"/>
          <w:szCs w:val="24"/>
          <w:lang w:eastAsia="ru-RU"/>
        </w:rPr>
        <w:br/>
      </w:r>
    </w:p>
    <w:p w14:paraId="527055B2"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A947BE2"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Территория Тамбовской области относится в большей степени к области естественного режима подземных вод, и определенная степень нарушенности приурочена к крупным промышленным зонам. Наиболее выраженная степень нарушенности режима подземных вод (интенсивно нарушенный &gt; 50%) проявляется на территории Тамбовской промзоны. Нарушенный режим в пределах 10 - 50% отмечается на территории Мичуринской промзоны. Слабонарушенный (&lt; 10%) выделяется в районе Рассказовской промзоны.</w:t>
      </w:r>
      <w:r w:rsidRPr="007E602D">
        <w:rPr>
          <w:rFonts w:ascii="Arial" w:eastAsia="Times New Roman" w:hAnsi="Arial" w:cs="Arial"/>
          <w:sz w:val="24"/>
          <w:szCs w:val="24"/>
          <w:lang w:eastAsia="ru-RU"/>
        </w:rPr>
        <w:br/>
      </w:r>
    </w:p>
    <w:p w14:paraId="6D616E5B"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DD3906B"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На территории Тамбовской области химический состав подземных вод формируется в зависимости от особенностей площадного распространения различных водоносных горизонтов, условий их взаимосвязи между собой и с поверхностными водами, а также от состава вмещающих пород. В нарушенных условиях на эти естественные факторы накладываются техногенные, за счет которых происходят процессы концентрации минерального состава, подтягивания более минерализованных вод из нижележащих водоносных комплексов, инфильтрация загрязненных поверхностных вод и прочее.</w:t>
      </w:r>
      <w:r w:rsidRPr="007E602D">
        <w:rPr>
          <w:rFonts w:ascii="Arial" w:eastAsia="Times New Roman" w:hAnsi="Arial" w:cs="Arial"/>
          <w:sz w:val="24"/>
          <w:szCs w:val="24"/>
          <w:lang w:eastAsia="ru-RU"/>
        </w:rPr>
        <w:br/>
      </w:r>
    </w:p>
    <w:p w14:paraId="48584059"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CA96A40"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lastRenderedPageBreak/>
        <w:t>В целом по Тамбовской области антропогенное влияние затронуло почти все залегающие здесь водоносные комплексы, что в большей или меньшей степени повлияло на химический состав, а также на условия их питания и разгрузки.</w:t>
      </w:r>
      <w:r w:rsidRPr="007E602D">
        <w:rPr>
          <w:rFonts w:ascii="Arial" w:eastAsia="Times New Roman" w:hAnsi="Arial" w:cs="Arial"/>
          <w:sz w:val="24"/>
          <w:szCs w:val="24"/>
          <w:lang w:eastAsia="ru-RU"/>
        </w:rPr>
        <w:br/>
      </w:r>
    </w:p>
    <w:p w14:paraId="0A5E03E0"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3C76E22"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границах Тамбовской области на качество подземных вод влияют две основные группы загрязнений: органолептическое и минеральное. Многокомпонентное загрязнение подземных вод в области имеет распространение в основном на территориях крупных промышленных зон.</w:t>
      </w:r>
      <w:r w:rsidRPr="007E602D">
        <w:rPr>
          <w:rFonts w:ascii="Arial" w:eastAsia="Times New Roman" w:hAnsi="Arial" w:cs="Arial"/>
          <w:sz w:val="24"/>
          <w:szCs w:val="24"/>
          <w:lang w:eastAsia="ru-RU"/>
        </w:rPr>
        <w:br/>
      </w:r>
    </w:p>
    <w:p w14:paraId="24D8EC50"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0EE8A5C"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Загрязнение подземных вод начинается, в первую очередь, с источников их питания, а именно - поверхностных вод, значительную долю в загрязнении которых имеют атмосферные осадки и ливневой сток, а также верховодка. Все они и служат основными "поставщиками" загрязняющих веществ. В отдельных местах встречаются загрязнения, вызванные подпором подземных вод из более глубоких горизонтов и, соответственно, более минерализованных вод. Также потенциальными очагами являются загрязненные почвы, сточные воды, поля фильтрации, свалки, различные аварийные сбросы и выбросы в атмосферу и прочее.</w:t>
      </w:r>
      <w:r w:rsidRPr="007E602D">
        <w:rPr>
          <w:rFonts w:ascii="Arial" w:eastAsia="Times New Roman" w:hAnsi="Arial" w:cs="Arial"/>
          <w:sz w:val="24"/>
          <w:szCs w:val="24"/>
          <w:lang w:eastAsia="ru-RU"/>
        </w:rPr>
        <w:br/>
      </w:r>
    </w:p>
    <w:p w14:paraId="4A3EC855"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59847B5"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Негативное влияние на состояние подземных вод оказывают предприятия химической отрасли. Химические заводы расположены преимущественно в Тамбовской промышленной зоне: г. Тамбов - ОАО "Пигмент", ОАО "Полимермаш", г. Котовск - ОАО "Котовский лакокрасочный завод", ОАО "Завод Пластмасс"; г. Уварово - ОАО "Химзавод". Данные предприятия в большинстве своем имеют пруды-отстойники, либо осуществляют сброс загрязненной воды в рельеф местности. Основное загрязнение подземных вод от этих предприятий возможно органическими веществами (анилин, фенолы и др.), азотными (NH4) и прочими.</w:t>
      </w:r>
      <w:r w:rsidRPr="007E602D">
        <w:rPr>
          <w:rFonts w:ascii="Arial" w:eastAsia="Times New Roman" w:hAnsi="Arial" w:cs="Arial"/>
          <w:sz w:val="24"/>
          <w:szCs w:val="24"/>
          <w:lang w:eastAsia="ru-RU"/>
        </w:rPr>
        <w:br/>
      </w:r>
    </w:p>
    <w:p w14:paraId="1E03DB00"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4F5463A"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Значительное изменение минерального состава подземных вод наблюдается на территории ОАО "Пигмент", где произошло изменение минерального состава вод современного водоносного горизонта. Высокие значения органического загрязнения (анилин, показатель химического потребления кислорода (далее - ХПК) и др.) выявлены также на территории этого предприятия.</w:t>
      </w:r>
      <w:r w:rsidRPr="007E602D">
        <w:rPr>
          <w:rFonts w:ascii="Arial" w:eastAsia="Times New Roman" w:hAnsi="Arial" w:cs="Arial"/>
          <w:sz w:val="24"/>
          <w:szCs w:val="24"/>
          <w:lang w:eastAsia="ru-RU"/>
        </w:rPr>
        <w:br/>
      </w:r>
    </w:p>
    <w:p w14:paraId="2093CD87"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1407F32"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Превышение содержания некоторых компонентов в продуктивном горизонте проявляется преимущественно по отдельным скважинам, что позволяет предполагать различные пути попадания загрязняющих веществ в данный горизонт (инфильтрация, перетоки и подтягивание некондиционных вод при эксплуатации).</w:t>
      </w:r>
      <w:r w:rsidRPr="007E602D">
        <w:rPr>
          <w:rFonts w:ascii="Arial" w:eastAsia="Times New Roman" w:hAnsi="Arial" w:cs="Arial"/>
          <w:sz w:val="24"/>
          <w:szCs w:val="24"/>
          <w:lang w:eastAsia="ru-RU"/>
        </w:rPr>
        <w:br/>
      </w:r>
    </w:p>
    <w:p w14:paraId="025C8220"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1F8BAC0"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Загрязнение подземных вод нефтепродуктами характерно для предприятий, занимающихся транспортировкой и хранением нефтепродуктов. На территории линейной производственно-диспетчерской станции (далее - ЛПДС) "Никольское" в Мичуринском районе, где по отдельным скважинам превышение достигало 90 - 100 ПДК и даже более, отмечалось наибольшее загрязнение.</w:t>
      </w:r>
      <w:r w:rsidRPr="007E602D">
        <w:rPr>
          <w:rFonts w:ascii="Arial" w:eastAsia="Times New Roman" w:hAnsi="Arial" w:cs="Arial"/>
          <w:sz w:val="24"/>
          <w:szCs w:val="24"/>
          <w:lang w:eastAsia="ru-RU"/>
        </w:rPr>
        <w:br/>
      </w:r>
    </w:p>
    <w:p w14:paraId="2E212947"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93944E3"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Азотное загрязнение подземных вод первого от поверхности горизонта обнаружено на территории предприятия ОАО "Пигмент", а также на Волковском и Хлыстовском спиртзаводах ОАО "Талвис" в Моршанском районе.</w:t>
      </w:r>
      <w:r w:rsidRPr="007E602D">
        <w:rPr>
          <w:rFonts w:ascii="Arial" w:eastAsia="Times New Roman" w:hAnsi="Arial" w:cs="Arial"/>
          <w:sz w:val="24"/>
          <w:szCs w:val="24"/>
          <w:lang w:eastAsia="ru-RU"/>
        </w:rPr>
        <w:br/>
      </w:r>
    </w:p>
    <w:p w14:paraId="351485DE"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F606179"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По большей части объектов пищевой отрасли отмечается органическое загрязнение (ХПК, показатель биохимического потребления кислорода (далее - БПК) и окисляемость). На территории ОАО "Хоботовское предприятие "Крахмалопродукт" состав первого от поверхности водоносного горизонта изменился по органическому загрязнению (ХПК) и проявлялось азотное загрязнение (NH4). По содержанию минеральных веществ воды близки к естественным: ультрапресные по минерализации с небольшим превышением ПДК только по железу.</w:t>
      </w:r>
    </w:p>
    <w:p w14:paraId="5F885844"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На территории области расположены предприятия, производящие продукты питания или занимающиеся переработкой сельхозпродуктов. Многие из этих предприятий имеют поля фильтрации или осуществляют сбросы в отстойники. Особенно это касается сахарных и спиртзаводов, мясоптицекомбинатов, в отходах производства которых содержатся ядовитые вещества.</w:t>
      </w:r>
      <w:r w:rsidRPr="007E602D">
        <w:rPr>
          <w:rFonts w:ascii="Arial" w:eastAsia="Times New Roman" w:hAnsi="Arial" w:cs="Arial"/>
          <w:sz w:val="24"/>
          <w:szCs w:val="24"/>
          <w:lang w:eastAsia="ru-RU"/>
        </w:rPr>
        <w:br/>
      </w:r>
    </w:p>
    <w:p w14:paraId="0CAF058B"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1745AFF"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Наблюдательную сеть имеют предприятия: ОАО "Сахарный завод "Жердевский" (Жердевский район), ОАО "Русский сахар" (Знаменский район), ОАО "Талвис" "Волковский Спиртзавод" и "Хлыстовский спиртзавод" (Моршанский район), ОАО "Хоботовское предприятие "Крахмалопродукт" (Первомайский район). Введены наблюдательные скважины на объектах: ОАО "Сахарный завод "Никифоровский" (Никифоровский район), ООО "Кристалл" (Кирсановский район), ОАО "БИОХИМ" (Рассказовский район). Для такого рода предприятий наиболее характерным загрязнением является органическое (ХПК, БПК, окисляемость), азотное (NH4) и минеральное, главным образом, по железу, иногда жесткости.</w:t>
      </w:r>
      <w:r w:rsidRPr="007E602D">
        <w:rPr>
          <w:rFonts w:ascii="Arial" w:eastAsia="Times New Roman" w:hAnsi="Arial" w:cs="Arial"/>
          <w:sz w:val="24"/>
          <w:szCs w:val="24"/>
          <w:lang w:eastAsia="ru-RU"/>
        </w:rPr>
        <w:br/>
      </w:r>
    </w:p>
    <w:p w14:paraId="57D3B6A3"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012686C"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Качество подземных вод в сельских водозаборах не соответствует СанПиН 2.1.4.1074-01 "Питьевая вода. Гигиенические требования к качеству воды централизованных систем питьевого водоснабжения. Контроль качества" в основном из-за природного повышенного содержания железа и высокой жесткости, встречаются органическое, иногда азотное загрязнения. Около 8% сельских скважин имеют минерализацию воды более 1 г/л и повышенное содержание ХПК (показатель органического загрязнения). Это прежде всего районы: Инжавинский, Кирсановский, Мичуринский, Моршанский, Мордовский, Рассказовский, Ржаксинский, Староюрьевский, Уваровский и Уметский.</w:t>
      </w:r>
      <w:r w:rsidRPr="007E602D">
        <w:rPr>
          <w:rFonts w:ascii="Arial" w:eastAsia="Times New Roman" w:hAnsi="Arial" w:cs="Arial"/>
          <w:sz w:val="24"/>
          <w:szCs w:val="24"/>
          <w:lang w:eastAsia="ru-RU"/>
        </w:rPr>
        <w:br/>
      </w:r>
    </w:p>
    <w:p w14:paraId="0D3CF5F1"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6B3D805"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Длительный и сосредоточенный водоотбор на ограниченных площадях водозаборов городских территорий влечет изменение не только динамических запасов, но и влияет на ухудшение качества воды: повышается минерализация, содержание хлоридов, сульфатов, кальция, магния и железа. Данный процесс зависит не только от динамики водоотбора из эксплуатируемого горизонта, но и подтягивания вод более минерализованных из нижележащего елецкого горизонта.</w:t>
      </w:r>
      <w:r w:rsidRPr="007E602D">
        <w:rPr>
          <w:rFonts w:ascii="Arial" w:eastAsia="Times New Roman" w:hAnsi="Arial" w:cs="Arial"/>
          <w:sz w:val="24"/>
          <w:szCs w:val="24"/>
          <w:lang w:eastAsia="ru-RU"/>
        </w:rPr>
        <w:br/>
      </w:r>
    </w:p>
    <w:p w14:paraId="6C731DDE"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74DB6C7"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lastRenderedPageBreak/>
        <w:t>Непосредственного влияния на загрязнение эксплуатируемого водоносного комплекса данный объект не имеет, но за счет интенсивного водоотбора происходит изменение качества воды. Такие показатели как физические свойства, жесткость и железо общее, превышают не только фоновые значения, но и нормы ПДК.</w:t>
      </w:r>
      <w:r w:rsidRPr="007E602D">
        <w:rPr>
          <w:rFonts w:ascii="Arial" w:eastAsia="Times New Roman" w:hAnsi="Arial" w:cs="Arial"/>
          <w:sz w:val="24"/>
          <w:szCs w:val="24"/>
          <w:lang w:eastAsia="ru-RU"/>
        </w:rPr>
        <w:br/>
      </w:r>
    </w:p>
    <w:p w14:paraId="1B699DC7"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DD69896"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Содержание железа в воде верхнефаменского комплекса по территории города разнообразно. Наивысшие значения отмечались на II и III ВЗУ, низкие - на водозаборах, расположенных по периферии города.</w:t>
      </w:r>
      <w:r w:rsidRPr="007E602D">
        <w:rPr>
          <w:rFonts w:ascii="Arial" w:eastAsia="Times New Roman" w:hAnsi="Arial" w:cs="Arial"/>
          <w:sz w:val="24"/>
          <w:szCs w:val="24"/>
          <w:lang w:eastAsia="ru-RU"/>
        </w:rPr>
        <w:br/>
      </w:r>
    </w:p>
    <w:p w14:paraId="6CA87C4B"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6B5463B"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Диапазон значений по сухому остатку составляет 0,33 - 0,78 г/дм3. Естественное содержание сухого остатка обычно не превышало 0,4 г/дм3. Значительный разброс характерен и в содержании фтора: от 0,18 до 1,5 мг/дм3.</w:t>
      </w:r>
      <w:r w:rsidRPr="007E602D">
        <w:rPr>
          <w:rFonts w:ascii="Arial" w:eastAsia="Times New Roman" w:hAnsi="Arial" w:cs="Arial"/>
          <w:sz w:val="24"/>
          <w:szCs w:val="24"/>
          <w:lang w:eastAsia="ru-RU"/>
        </w:rPr>
        <w:br/>
      </w:r>
    </w:p>
    <w:p w14:paraId="4353F803"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75E55DF"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Изменение качества подземных вод на территории города Мичуринска под влиянием эксплуатации выражается в увеличении минерализации, жесткости и железа.</w:t>
      </w:r>
      <w:r w:rsidRPr="007E602D">
        <w:rPr>
          <w:rFonts w:ascii="Arial" w:eastAsia="Times New Roman" w:hAnsi="Arial" w:cs="Arial"/>
          <w:sz w:val="24"/>
          <w:szCs w:val="24"/>
          <w:lang w:eastAsia="ru-RU"/>
        </w:rPr>
        <w:br/>
      </w:r>
    </w:p>
    <w:p w14:paraId="49110A21"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DBE5DB8"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При текущем опробовании подземных вод от прошлых лет показатели сухого остатка отличаются незначительно, причем в допустимых пределах. Наибольшее содержание сухого остатка - 0,72 мг/дм3 в пределах I ВЗУ. Для продуктивного горизонта г. Мичуринска почти повсеместно характерна повышенная жесткость (7,2 - 7,5 мг - экв/дм3), но по отдельным скважинам некоторых ВЗУ (I, V, VI) она значительно превышает фоновую (9,1 - 13,7 мг - экв/дм3).</w:t>
      </w:r>
      <w:r w:rsidRPr="007E602D">
        <w:rPr>
          <w:rFonts w:ascii="Arial" w:eastAsia="Times New Roman" w:hAnsi="Arial" w:cs="Arial"/>
          <w:sz w:val="24"/>
          <w:szCs w:val="24"/>
          <w:lang w:eastAsia="ru-RU"/>
        </w:rPr>
        <w:br/>
      </w:r>
    </w:p>
    <w:p w14:paraId="7B1E2B7D"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F775DD5"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По городу Котовску за многолетний период эксплуатации качество воды в продуктивном горизонте существенных изменений не претерпело. Качество воды удовлетворительное, соответствует требованиям СанПиН, только по отдельным скважинам отмечается повышенное содержание железа жесткости.</w:t>
      </w:r>
      <w:r w:rsidRPr="007E602D">
        <w:rPr>
          <w:rFonts w:ascii="Arial" w:eastAsia="Times New Roman" w:hAnsi="Arial" w:cs="Arial"/>
          <w:sz w:val="24"/>
          <w:szCs w:val="24"/>
          <w:lang w:eastAsia="ru-RU"/>
        </w:rPr>
        <w:br/>
      </w:r>
    </w:p>
    <w:p w14:paraId="3157A54C"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A6D2430"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Химические анализы по Сампурскому району (р.п. Сатинка и с. Сампур) отвечают нормам СанПиН, за исключением единичных скважин, по которым выявлено повышенное содержание железа (до 4 - 5 ПДК) и мутности. По разовым анализам в Моршанском, Мучкапском и Кирсановском районах качество воды является неудовлетворительным по минеральному составу и органолептическим свойствам.</w:t>
      </w:r>
      <w:r w:rsidRPr="007E602D">
        <w:rPr>
          <w:rFonts w:ascii="Arial" w:eastAsia="Times New Roman" w:hAnsi="Arial" w:cs="Arial"/>
          <w:sz w:val="24"/>
          <w:szCs w:val="24"/>
          <w:lang w:eastAsia="ru-RU"/>
        </w:rPr>
        <w:br/>
      </w:r>
    </w:p>
    <w:p w14:paraId="1811F52B"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3F74126"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Анализ результатов государственного мониторинга земель и других систем наблюдений за состоянием окружающей среды показывает, что практически во всех субъектах Российской Федерации сохраняется тенденция ухудшения состояния земель. Для Тамбовской области характерно нарушение земель в процессе их использования (захламление, загрязнение, размещение отходов производства и потребления). Также следует отметить нарушение (порчу) земель в результате снятия, перемещения или уничтожения плодородного слоя.</w:t>
      </w:r>
      <w:r w:rsidRPr="007E602D">
        <w:rPr>
          <w:rFonts w:ascii="Arial" w:eastAsia="Times New Roman" w:hAnsi="Arial" w:cs="Arial"/>
          <w:sz w:val="24"/>
          <w:szCs w:val="24"/>
          <w:lang w:eastAsia="ru-RU"/>
        </w:rPr>
        <w:br/>
      </w:r>
    </w:p>
    <w:p w14:paraId="3F8B1011"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4F43E08"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Почвенный покров области представлен в основном черноземными почвами глинистого и тяжелосуглинистого гранулометрического состава.</w:t>
      </w:r>
      <w:r w:rsidRPr="007E602D">
        <w:rPr>
          <w:rFonts w:ascii="Arial" w:eastAsia="Times New Roman" w:hAnsi="Arial" w:cs="Arial"/>
          <w:sz w:val="24"/>
          <w:szCs w:val="24"/>
          <w:lang w:eastAsia="ru-RU"/>
        </w:rPr>
        <w:br/>
      </w:r>
    </w:p>
    <w:p w14:paraId="38FC9B4A"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DDE2C51"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На долю черноземов приходится 86,8% общей площади сельскохозяйственных угодий. Из них: черноземы типичные составляют 23,3%, слабо выщелоченные - 32%, средне и сильно выщелоченные - 31,5%.</w:t>
      </w:r>
      <w:r w:rsidRPr="007E602D">
        <w:rPr>
          <w:rFonts w:ascii="Arial" w:eastAsia="Times New Roman" w:hAnsi="Arial" w:cs="Arial"/>
          <w:sz w:val="24"/>
          <w:szCs w:val="24"/>
          <w:lang w:eastAsia="ru-RU"/>
        </w:rPr>
        <w:br/>
      </w:r>
    </w:p>
    <w:p w14:paraId="5F56EF5F"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52A0873"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На остальной площади расположены серые лесные и песчаные почвы (2,6%), солонцеватые (0,3%) и прочие (10,3%).</w:t>
      </w:r>
      <w:r w:rsidRPr="007E602D">
        <w:rPr>
          <w:rFonts w:ascii="Arial" w:eastAsia="Times New Roman" w:hAnsi="Arial" w:cs="Arial"/>
          <w:sz w:val="24"/>
          <w:szCs w:val="24"/>
          <w:lang w:eastAsia="ru-RU"/>
        </w:rPr>
        <w:br/>
      </w:r>
    </w:p>
    <w:p w14:paraId="5892DDB2"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54FDF2B"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По данным Главного управления МЧС России по Тамбовской области территория региона может быть отнесена к средней категории пораженности опасными типами экзогенных геологических процессов (далее - ЭГП) с неравномерным развитием их в отдельных административных районах. Среди наблюдаемых на территории области опасных типов экзогенных геологических процессов наиболее активно развиваются овраги, оползни и просадочные западины. На территории области они распространены неравномерно и образуют 178 площадей и участков, которые отнесены к сильной категории пораженности опасными типами экзогенных геологических процессов, в том числе по генерациям: овражная эрозия - 60, оползни - 36, просадочные западины - 82.</w:t>
      </w:r>
      <w:r w:rsidRPr="007E602D">
        <w:rPr>
          <w:rFonts w:ascii="Arial" w:eastAsia="Times New Roman" w:hAnsi="Arial" w:cs="Arial"/>
          <w:sz w:val="24"/>
          <w:szCs w:val="24"/>
          <w:lang w:eastAsia="ru-RU"/>
        </w:rPr>
        <w:br/>
      </w:r>
    </w:p>
    <w:p w14:paraId="34311E82"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B6C294E"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По данным территориального центра (далее - ТЦ) "Тамбовгеомониторинг" максимальная активность развития ЭГП наблюдалась в 2008 году, а начиная с 2009 года установлена тенденция к снижению активно развивающихся форм. Этот вывод находит подтверждение и в результатах инженерно-геологических обследований территорий, пораженных просадочными процессами. Зарождающиеся формы повсеместно запахиваются, болота высыхают. Сведения за 2011 год для учета в Докладе о состоянии окружающей среды ТЦ "Тамбовгеомониторинг" не представлены.</w:t>
      </w:r>
      <w:r w:rsidRPr="007E602D">
        <w:rPr>
          <w:rFonts w:ascii="Arial" w:eastAsia="Times New Roman" w:hAnsi="Arial" w:cs="Arial"/>
          <w:sz w:val="24"/>
          <w:szCs w:val="24"/>
          <w:lang w:eastAsia="ru-RU"/>
        </w:rPr>
        <w:br/>
      </w:r>
    </w:p>
    <w:p w14:paraId="5F798B7F"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4E97222"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По данным федерального государственного учреждения "Управление "Тамбовмелиоводхоз" из 2556,4 тыс.га сельскохозяйственных угодий 383,8 тыс.га подвержены эрозионным процессам, 137,3 тыс.га - переувлажнены, 195,2 тыс. га - заболочены, 1,5 тыс.га - засолены, 13,7 тыс.га - солонцеватые и 28,4% угодий подвержены отрицательным процессам.</w:t>
      </w:r>
      <w:r w:rsidRPr="007E602D">
        <w:rPr>
          <w:rFonts w:ascii="Arial" w:eastAsia="Times New Roman" w:hAnsi="Arial" w:cs="Arial"/>
          <w:sz w:val="24"/>
          <w:szCs w:val="24"/>
          <w:lang w:eastAsia="ru-RU"/>
        </w:rPr>
        <w:br/>
      </w:r>
    </w:p>
    <w:p w14:paraId="1ACC6AE1"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F2CFC20"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 xml:space="preserve">Всего, по состоянию на 01.01.2012, под контролем находилось 42,6 тыс.га орошаемых земель, в том числе: 34 тыс.га орошаемых земель относятся к хорошим, здесь уровень грунтовых вод залегает на глубине 3 метров от поверхности земли; 7,8 тыс.га относятся к удовлетворительным, с уровнем залегания грунтовых вод на глубине от 1,5 до 3,0 м; 0,8 тыс.га относятся к неудовлетворительным с уровнем залегания грунтовых вод до 1,5 м от поверхности земли. В отчетном периоде под контролем находилось 8,2 тыс.га осушаемых земель. Из них 3,8 тыс.га отнесены к удовлетворительным, с залеганием грунтовых вод на глубине более 0,75 м от поверхности земли и 4,4 </w:t>
      </w:r>
      <w:r w:rsidRPr="007E602D">
        <w:rPr>
          <w:rFonts w:ascii="Arial" w:eastAsia="Times New Roman" w:hAnsi="Arial" w:cs="Arial"/>
          <w:sz w:val="24"/>
          <w:szCs w:val="24"/>
          <w:lang w:eastAsia="ru-RU"/>
        </w:rPr>
        <w:lastRenderedPageBreak/>
        <w:t>тыс.га к неудовлетворительным с уровнем залегания грунтовых вод до 0,75 м.</w:t>
      </w:r>
      <w:r w:rsidRPr="007E602D">
        <w:rPr>
          <w:rFonts w:ascii="Arial" w:eastAsia="Times New Roman" w:hAnsi="Arial" w:cs="Arial"/>
          <w:sz w:val="24"/>
          <w:szCs w:val="24"/>
          <w:lang w:eastAsia="ru-RU"/>
        </w:rPr>
        <w:br/>
      </w:r>
    </w:p>
    <w:p w14:paraId="6BD12EEA"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301B84C"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По сведениям, представленным федеральным государственным бюджетным учреждением (далее - ФГБУ) "Государственный центр агрохимической службы "Тамбовский", 72% земель сельскохозяйственного назначения приходится на пашню.</w:t>
      </w:r>
      <w:r w:rsidRPr="007E602D">
        <w:rPr>
          <w:rFonts w:ascii="Arial" w:eastAsia="Times New Roman" w:hAnsi="Arial" w:cs="Arial"/>
          <w:sz w:val="24"/>
          <w:szCs w:val="24"/>
          <w:lang w:eastAsia="ru-RU"/>
        </w:rPr>
        <w:br/>
      </w:r>
    </w:p>
    <w:p w14:paraId="04082E07"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8DA8408"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Из общей площади пашни 2039,8 тыс. га по области обследовано 1918,9 тыс.га, что составляет 97,4% пашни. Основная площадь пахотных земель, составляющая 43,8%, имеет среднее содержание гумуса (6,1 - 7,0%), с повышенным содержанием (7,1 - 8,0%) гумуса занимает - 30,4%, с высоким содержанием (8,1 - 9,0%) гумуса - 2,2%, а с низким и очень низким содержанием гумуса (менее 6,0%) занимает 26,0%.</w:t>
      </w:r>
      <w:r w:rsidRPr="007E602D">
        <w:rPr>
          <w:rFonts w:ascii="Arial" w:eastAsia="Times New Roman" w:hAnsi="Arial" w:cs="Arial"/>
          <w:sz w:val="24"/>
          <w:szCs w:val="24"/>
          <w:lang w:eastAsia="ru-RU"/>
        </w:rPr>
        <w:br/>
      </w:r>
    </w:p>
    <w:p w14:paraId="0207F74F"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6A7415C"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Основной причиной низкого содержания гумуса в почвах являются интенсивная минерализация органического вещества в паровых полях, отчуждение соломы с полей путем сжигания и для нужд животноводства, а также невосполнения потребляемых питательных веществ с урожаями выращиваемых культур (отсутствие возврата), ветровая и водная эрозия. Ежегодные потери гумуса со всей площади пашни составляют 3,1 млн. тонн или 1,6 т с гектара.</w:t>
      </w:r>
      <w:r w:rsidRPr="007E602D">
        <w:rPr>
          <w:rFonts w:ascii="Arial" w:eastAsia="Times New Roman" w:hAnsi="Arial" w:cs="Arial"/>
          <w:sz w:val="24"/>
          <w:szCs w:val="24"/>
          <w:lang w:eastAsia="ru-RU"/>
        </w:rPr>
        <w:br/>
      </w:r>
    </w:p>
    <w:p w14:paraId="5983079E"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2C814C7"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Результаты обследования показывают, что средневзвешенный показатель содержания гумуса в почвах области составляет 6,5%.</w:t>
      </w:r>
      <w:r w:rsidRPr="007E602D">
        <w:rPr>
          <w:rFonts w:ascii="Arial" w:eastAsia="Times New Roman" w:hAnsi="Arial" w:cs="Arial"/>
          <w:sz w:val="24"/>
          <w:szCs w:val="24"/>
          <w:lang w:eastAsia="ru-RU"/>
        </w:rPr>
        <w:br/>
      </w:r>
    </w:p>
    <w:p w14:paraId="20D1DF6D"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E7516DD"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Для получения высоких и стабильных урожаев сельскохозяйственных культур, сохранения и повышения плодородия почв необходимо увеличение объемов применения органических и минеральных удобрений и мелиорантов, обеспечивающих достижение планируемой урожайности и положительный баланс питательных веществ.</w:t>
      </w:r>
      <w:r w:rsidRPr="007E602D">
        <w:rPr>
          <w:rFonts w:ascii="Arial" w:eastAsia="Times New Roman" w:hAnsi="Arial" w:cs="Arial"/>
          <w:sz w:val="24"/>
          <w:szCs w:val="24"/>
          <w:lang w:eastAsia="ru-RU"/>
        </w:rPr>
        <w:br/>
      </w:r>
    </w:p>
    <w:p w14:paraId="5CFAF3F3"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26D9F0D"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Локальный мониторинг реперных участков, расположенных в различных почвенно-климатических зонах области на землях сельхозназначения, проводимый ФГБУ "Государственный центр агрохимической службы "Тамбовский", показывает, что:</w:t>
      </w:r>
      <w:r w:rsidRPr="007E602D">
        <w:rPr>
          <w:rFonts w:ascii="Arial" w:eastAsia="Times New Roman" w:hAnsi="Arial" w:cs="Arial"/>
          <w:sz w:val="24"/>
          <w:szCs w:val="24"/>
          <w:lang w:eastAsia="ru-RU"/>
        </w:rPr>
        <w:br/>
      </w:r>
    </w:p>
    <w:p w14:paraId="627B6D2B"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417F459"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содержание тяжелых металлов в почвах не превышает ПДК;</w:t>
      </w:r>
      <w:r w:rsidRPr="007E602D">
        <w:rPr>
          <w:rFonts w:ascii="Arial" w:eastAsia="Times New Roman" w:hAnsi="Arial" w:cs="Arial"/>
          <w:sz w:val="24"/>
          <w:szCs w:val="24"/>
          <w:lang w:eastAsia="ru-RU"/>
        </w:rPr>
        <w:br/>
      </w:r>
    </w:p>
    <w:p w14:paraId="1605B920"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49BBC57"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гамма-фон в пределах нормы;</w:t>
      </w:r>
      <w:r w:rsidRPr="007E602D">
        <w:rPr>
          <w:rFonts w:ascii="Arial" w:eastAsia="Times New Roman" w:hAnsi="Arial" w:cs="Arial"/>
          <w:sz w:val="24"/>
          <w:szCs w:val="24"/>
          <w:lang w:eastAsia="ru-RU"/>
        </w:rPr>
        <w:br/>
      </w:r>
    </w:p>
    <w:p w14:paraId="15954CE5"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BB3A743"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содержание токсичных элементов в производимой сельскохозяйственной продукции не превышало ПДК;</w:t>
      </w:r>
      <w:r w:rsidRPr="007E602D">
        <w:rPr>
          <w:rFonts w:ascii="Arial" w:eastAsia="Times New Roman" w:hAnsi="Arial" w:cs="Arial"/>
          <w:sz w:val="24"/>
          <w:szCs w:val="24"/>
          <w:lang w:eastAsia="ru-RU"/>
        </w:rPr>
        <w:br/>
      </w:r>
    </w:p>
    <w:p w14:paraId="56248669"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2455883"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lastRenderedPageBreak/>
        <w:t>наличие остаточных количеств пестицидов по группе галогеносодержащих углеводородов, органических соединений фосфора, алифатических, ароматических, алициклических кислот и их производных в почвах полевых и кормовых севооборотов области находится на очень низком уровне или отсутствует.</w:t>
      </w:r>
      <w:r w:rsidRPr="007E602D">
        <w:rPr>
          <w:rFonts w:ascii="Arial" w:eastAsia="Times New Roman" w:hAnsi="Arial" w:cs="Arial"/>
          <w:sz w:val="24"/>
          <w:szCs w:val="24"/>
          <w:lang w:eastAsia="ru-RU"/>
        </w:rPr>
        <w:br/>
      </w:r>
    </w:p>
    <w:p w14:paraId="496188C8"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DC94FC6"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Поэтому земли сельскохозяйственного назначения можно отнести к экологически благополучным, а производимую на них продукцию - к экологически чистой.</w:t>
      </w:r>
      <w:r w:rsidRPr="007E602D">
        <w:rPr>
          <w:rFonts w:ascii="Arial" w:eastAsia="Times New Roman" w:hAnsi="Arial" w:cs="Arial"/>
          <w:sz w:val="24"/>
          <w:szCs w:val="24"/>
          <w:lang w:eastAsia="ru-RU"/>
        </w:rPr>
        <w:br/>
      </w:r>
    </w:p>
    <w:p w14:paraId="6F064714"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EE1B689"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Важнейшим направлением охраны земель на территории области, определяющим их дальнейшее использование, является рекультивация нарушенных земель. Низкие темпы и объемы рекультивации (восстановления) нарушенных земель из года в год снижаются, что приводит к увеличению невозвращенных в установленные сроки площадей, а прекращение восстановительных работ - к развитию эрозионных процессов почвенного покрова прилегающих земель. В результате заброшенные нарушенные земельные участки подвергаются заболачиванию, захламлению отходами производства и потребления, что приводит к переводу их в другие категории земель по фактическому состоянию.</w:t>
      </w:r>
      <w:r w:rsidRPr="007E602D">
        <w:rPr>
          <w:rFonts w:ascii="Arial" w:eastAsia="Times New Roman" w:hAnsi="Arial" w:cs="Arial"/>
          <w:sz w:val="24"/>
          <w:szCs w:val="24"/>
          <w:lang w:eastAsia="ru-RU"/>
        </w:rPr>
        <w:br/>
      </w:r>
    </w:p>
    <w:p w14:paraId="142491BF"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9F7F60C"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Источниками существенного загрязнения земель и иных компонентов окружающей среды токсичными веществами является наличие накопленных промышленных отходов в результате прошлой деятельности областных предприятий химической промышленности (ОАО "Пигмент", отвалы фосфогипса в Уваровском районе), а также пестициды и агрохимикаты с истекшим сроком годности. Особую опасность представляют заброшенные территории находящихся в городской черте предприятий с расположенными на них токсичными отходами. Указанные объекты занимают значительные площади земель, химические вещества попадают в грунтовые воды, что приводит к загрязнению поверхностных и подземных водных объектов и к нарушению геохимического баланса территорий. В результате пыления отвалов происходит загрязнение атмосферного воздуха.</w:t>
      </w:r>
      <w:r w:rsidRPr="007E602D">
        <w:rPr>
          <w:rFonts w:ascii="Arial" w:eastAsia="Times New Roman" w:hAnsi="Arial" w:cs="Arial"/>
          <w:sz w:val="24"/>
          <w:szCs w:val="24"/>
          <w:lang w:eastAsia="ru-RU"/>
        </w:rPr>
        <w:br/>
      </w:r>
    </w:p>
    <w:p w14:paraId="18A703E7"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A4D6AB7"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Животный мир является одним из основных компонентов природной среды, ее неотъемлемой составной частью. Охрана животного мира и среды его обитания необходима в целях сохранения биологического разнообразия, для удовлетворения материальных и духовных потребностей отдельных граждан и общества в целом.</w:t>
      </w:r>
      <w:r w:rsidRPr="007E602D">
        <w:rPr>
          <w:rFonts w:ascii="Arial" w:eastAsia="Times New Roman" w:hAnsi="Arial" w:cs="Arial"/>
          <w:sz w:val="24"/>
          <w:szCs w:val="24"/>
          <w:lang w:eastAsia="ru-RU"/>
        </w:rPr>
        <w:br/>
      </w:r>
    </w:p>
    <w:p w14:paraId="6703D85A"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98FE7CA"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Животные являются неотъемлемым компонентом экосистем, выполняя в них функции консументов различного порядка и детритофагов, активно участвующих в потоке энергии и круговороте веществ. Они играют важную практическую роль в жизни человека.</w:t>
      </w:r>
      <w:r w:rsidRPr="007E602D">
        <w:rPr>
          <w:rFonts w:ascii="Arial" w:eastAsia="Times New Roman" w:hAnsi="Arial" w:cs="Arial"/>
          <w:sz w:val="24"/>
          <w:szCs w:val="24"/>
          <w:lang w:eastAsia="ru-RU"/>
        </w:rPr>
        <w:br/>
      </w:r>
    </w:p>
    <w:p w14:paraId="40BBE3DC"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3214099"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lastRenderedPageBreak/>
        <w:t>Современная фауна Тамбовской области насчитывает около 1700 видов, эта цифра далека от максимальной и отражает степень изученности животного мира области. Млекопитающие Тамбовской области представлены 73 видами (лось, кабан, косуля, волк, белка, горностай, заяц-беляк, заяц-русак, куница, лисица, хорь, бобр речной, барсук и другие) и 292 видами птиц (глухарь, рябчик, тетерев, куропатка). Первые два вида птиц занесены в Красную книгу Тамбовской области, для них границы области являются южной границей их ареала.</w:t>
      </w:r>
      <w:r w:rsidRPr="007E602D">
        <w:rPr>
          <w:rFonts w:ascii="Arial" w:eastAsia="Times New Roman" w:hAnsi="Arial" w:cs="Arial"/>
          <w:sz w:val="24"/>
          <w:szCs w:val="24"/>
          <w:lang w:eastAsia="ru-RU"/>
        </w:rPr>
        <w:br/>
      </w:r>
    </w:p>
    <w:p w14:paraId="2DB7E09C"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2308EE7"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Представителей млекопитающих, обитающих в лесу и представляющих интерес как объект охоты, можно разделить на две категории: пушные звери и копытные. К первым относятся заяц-беляк, лисица, куница и бобр.</w:t>
      </w:r>
      <w:r w:rsidRPr="007E602D">
        <w:rPr>
          <w:rFonts w:ascii="Arial" w:eastAsia="Times New Roman" w:hAnsi="Arial" w:cs="Arial"/>
          <w:sz w:val="24"/>
          <w:szCs w:val="24"/>
          <w:lang w:eastAsia="ru-RU"/>
        </w:rPr>
        <w:br/>
      </w:r>
    </w:p>
    <w:p w14:paraId="1BE6F050"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59DEFFB"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Копытные представлены пятью видами - кабан, косуля европейская, лось, единичные экземпляры оленей благородного и пятнистого. С 2004 года в области запрещена добыча лося. Связано это с резким падением численности особей данного вида. Основная причина - бесконтрольный отстрел с применением нарезного оружия. Реформы последних лет не способствовали созданию благоприятных условий для проведения охранных и воспроизводственных мероприятий в охотничьих угодьях области. Это отрицательно сказалось на численности охотничьих животных, и в первую очередь копытных, которые наиболее подвержены прессу со стороны нарушителей правил охоты и наиболее отзывчивы на биотехнические мероприятия.</w:t>
      </w:r>
      <w:r w:rsidRPr="007E602D">
        <w:rPr>
          <w:rFonts w:ascii="Arial" w:eastAsia="Times New Roman" w:hAnsi="Arial" w:cs="Arial"/>
          <w:sz w:val="24"/>
          <w:szCs w:val="24"/>
          <w:lang w:eastAsia="ru-RU"/>
        </w:rPr>
        <w:br/>
      </w:r>
    </w:p>
    <w:p w14:paraId="170C1C2B"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6A16900"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степной зоне, которая занимает более 80% территории области, обитает перепел, куропатка, болотно-луговая дичь и интродуцированный фазан, а самыми распространенными среди пернатых являются водоплавающие.</w:t>
      </w:r>
      <w:r w:rsidRPr="007E602D">
        <w:rPr>
          <w:rFonts w:ascii="Arial" w:eastAsia="Times New Roman" w:hAnsi="Arial" w:cs="Arial"/>
          <w:sz w:val="24"/>
          <w:szCs w:val="24"/>
          <w:lang w:eastAsia="ru-RU"/>
        </w:rPr>
        <w:br/>
      </w:r>
    </w:p>
    <w:p w14:paraId="3945F480"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BC1A1A0"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многочисленных водоемах области обитает ондатра, выхухоль. Выхухоль занесена в Красную книгу России и Красную книгу Тамбовской области. Основным фактором, лимитирующим численность выхухоли, является нарушение мест обитания и вытеснение ондатрой.</w:t>
      </w:r>
      <w:r w:rsidRPr="007E602D">
        <w:rPr>
          <w:rFonts w:ascii="Arial" w:eastAsia="Times New Roman" w:hAnsi="Arial" w:cs="Arial"/>
          <w:sz w:val="24"/>
          <w:szCs w:val="24"/>
          <w:lang w:eastAsia="ru-RU"/>
        </w:rPr>
        <w:br/>
      </w:r>
    </w:p>
    <w:p w14:paraId="5E6249C5"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BB4F1D0"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Численность волка в области в последние годы снизилась за счет интенсивного истребления в степных угодьях.</w:t>
      </w:r>
      <w:r w:rsidRPr="007E602D">
        <w:rPr>
          <w:rFonts w:ascii="Arial" w:eastAsia="Times New Roman" w:hAnsi="Arial" w:cs="Arial"/>
          <w:sz w:val="24"/>
          <w:szCs w:val="24"/>
          <w:lang w:eastAsia="ru-RU"/>
        </w:rPr>
        <w:br/>
      </w:r>
    </w:p>
    <w:p w14:paraId="67ADC44D"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050B509"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целях определения численности основных видов охотничьих животных, составления кадастровых сводок, развития мониторинга и усовершенствования учетных работ проводится зимний маршрутный учет (ЗМУ) охотничьих животных. Данные учета отражают численность охотничьих животных к началу периода размножения.</w:t>
      </w:r>
      <w:r w:rsidRPr="007E602D">
        <w:rPr>
          <w:rFonts w:ascii="Arial" w:eastAsia="Times New Roman" w:hAnsi="Arial" w:cs="Arial"/>
          <w:sz w:val="24"/>
          <w:szCs w:val="24"/>
          <w:lang w:eastAsia="ru-RU"/>
        </w:rPr>
        <w:br/>
      </w:r>
    </w:p>
    <w:p w14:paraId="033DE5CD"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8A5A08B"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 xml:space="preserve">Современная фауна гидробионтов Тамбовской области насчитывает около 200 видов, эта цифра связана со степенью изученности водоемов. В 2008 году были проведены исследования состояния рыбных ресурсов в естественных водоемах области. Был уточнен видовой состав и распространение рыб в </w:t>
      </w:r>
      <w:r w:rsidRPr="007E602D">
        <w:rPr>
          <w:rFonts w:ascii="Arial" w:eastAsia="Times New Roman" w:hAnsi="Arial" w:cs="Arial"/>
          <w:sz w:val="24"/>
          <w:szCs w:val="24"/>
          <w:lang w:eastAsia="ru-RU"/>
        </w:rPr>
        <w:lastRenderedPageBreak/>
        <w:t>наиболее крупных реках области, проведен их количественный учет. Наибольшим видовым разнообразием характеризуется ихтиофауна бассейна р. Цна (24 вида) и р. Польной Воронеж (21 вид). Семнадцать видов рыб было обнаружено в реках Лесной Воронеж и Иловай, шестнадцать - в р. Битюг, четырнадцать - в реках Воронеж и Матыра, двенадцать - в р. Ворона, десять - в р. Челновая.</w:t>
      </w:r>
      <w:r w:rsidRPr="007E602D">
        <w:rPr>
          <w:rFonts w:ascii="Arial" w:eastAsia="Times New Roman" w:hAnsi="Arial" w:cs="Arial"/>
          <w:sz w:val="24"/>
          <w:szCs w:val="24"/>
          <w:lang w:eastAsia="ru-RU"/>
        </w:rPr>
        <w:br/>
      </w:r>
    </w:p>
    <w:p w14:paraId="050CE1BF"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A3D207F"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водоемах обитают: окунь, карп, сом, судак, лещ, язь, щука, плотва, карась, линь, жерех, голавль и другие. Среди них 10 видов (донской ерш, бычок - песочник, быстрянка, обыкновенный подкаменщик, рыбец, чехонь, обыкновенный горчак, обыкновенный подуст, стерлядь, украинская минога) занесены в Красную книгу Тамбовской области. Высокая численность и повсеместное распространение в реках и озерах области позволили ученым рекомендовать исключить из второго издания Красной книги Тамбовской области европейского обыкновенного горчака. Крайне низкая численность и локальное распространение в регионе сазана, леща, жереха, ельца Данилевского, сибирской щиповки, южнорусской щиповки, переднеазиатской (золотистой) щиповки, обыкновенного (европейского) сома, бычка-цуцика обуславливают необходимость включения данных видов в Красную книгу Тамбовской области.</w:t>
      </w:r>
      <w:r w:rsidRPr="007E602D">
        <w:rPr>
          <w:rFonts w:ascii="Arial" w:eastAsia="Times New Roman" w:hAnsi="Arial" w:cs="Arial"/>
          <w:sz w:val="24"/>
          <w:szCs w:val="24"/>
          <w:lang w:eastAsia="ru-RU"/>
        </w:rPr>
        <w:br/>
      </w:r>
    </w:p>
    <w:p w14:paraId="7614863E"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C6EFE20"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Изучение относительной численности рыб свидетельствует о существенном снижении рыбных ресурсов в естественных водоемах области. Из 33 видов рыб региона лишь три вида являются многочисленными (европейский обыкновенный горчак, уклейка и обыкновенная плотва), остальные 30 видов являются редкими или единичными.</w:t>
      </w:r>
      <w:r w:rsidRPr="007E602D">
        <w:rPr>
          <w:rFonts w:ascii="Arial" w:eastAsia="Times New Roman" w:hAnsi="Arial" w:cs="Arial"/>
          <w:sz w:val="24"/>
          <w:szCs w:val="24"/>
          <w:lang w:eastAsia="ru-RU"/>
        </w:rPr>
        <w:br/>
      </w:r>
    </w:p>
    <w:p w14:paraId="1917C002"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F2DD0E9"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Тамбовской области отсутствует промышленный лов рыбы в естественных водных объектах, рыбопромысловых участков на территории области нет. В настоящее время развит лишь спортивно-любительский лов. Любительское и спортивное рыболовство является основным видом освоения рыбных запасов в Тамбовской области и в настоящее время имеет тенденцию к дальнейшему развитию. Как правило, любительский лов носит неорганизованный характер, за год вылавливается около 190 тонн рыбы.</w:t>
      </w:r>
      <w:r w:rsidRPr="007E602D">
        <w:rPr>
          <w:rFonts w:ascii="Arial" w:eastAsia="Times New Roman" w:hAnsi="Arial" w:cs="Arial"/>
          <w:sz w:val="24"/>
          <w:szCs w:val="24"/>
          <w:lang w:eastAsia="ru-RU"/>
        </w:rPr>
        <w:br/>
      </w:r>
    </w:p>
    <w:p w14:paraId="5BB45FB9"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1C91752"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Истощению запасов биоресурсов способствует загрязнение водоемов, ловля рыбы с применением сетей и электроудочек, водозаборы, не имеющие рыбозащитных устройств, сброс недостаточно очищенных сточных вод в водоемы, зарастание водоемов водной растительностью, нарушение границ водоохранных зон.</w:t>
      </w:r>
      <w:r w:rsidRPr="007E602D">
        <w:rPr>
          <w:rFonts w:ascii="Arial" w:eastAsia="Times New Roman" w:hAnsi="Arial" w:cs="Arial"/>
          <w:sz w:val="24"/>
          <w:szCs w:val="24"/>
          <w:lang w:eastAsia="ru-RU"/>
        </w:rPr>
        <w:br/>
      </w:r>
    </w:p>
    <w:p w14:paraId="0A9079D6"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39EC06F"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Создание и развитие системы особо охраняемых природных территорий (далее - ООПТ) - наиболее перспективный метод сохранения биоразнообразия и природных комплексов Тамбовской области, где освоенность территории составляет более 80%.</w:t>
      </w:r>
      <w:r w:rsidRPr="007E602D">
        <w:rPr>
          <w:rFonts w:ascii="Arial" w:eastAsia="Times New Roman" w:hAnsi="Arial" w:cs="Arial"/>
          <w:sz w:val="24"/>
          <w:szCs w:val="24"/>
          <w:lang w:eastAsia="ru-RU"/>
        </w:rPr>
        <w:br/>
      </w:r>
    </w:p>
    <w:p w14:paraId="5C495D48"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58C6FC6"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 xml:space="preserve">В настоящее время сеть ООПТ в Тамбовской области представлена тремя природоохранными категориями - государственным природным заповедником </w:t>
      </w:r>
      <w:r w:rsidRPr="007E602D">
        <w:rPr>
          <w:rFonts w:ascii="Arial" w:eastAsia="Times New Roman" w:hAnsi="Arial" w:cs="Arial"/>
          <w:sz w:val="24"/>
          <w:szCs w:val="24"/>
          <w:lang w:eastAsia="ru-RU"/>
        </w:rPr>
        <w:lastRenderedPageBreak/>
        <w:t>"Воронинский", 97 памятниками природы и 3 биологическими заказниками.</w:t>
      </w:r>
      <w:r w:rsidRPr="007E602D">
        <w:rPr>
          <w:rFonts w:ascii="Arial" w:eastAsia="Times New Roman" w:hAnsi="Arial" w:cs="Arial"/>
          <w:sz w:val="24"/>
          <w:szCs w:val="24"/>
          <w:lang w:eastAsia="ru-RU"/>
        </w:rPr>
        <w:br/>
      </w:r>
    </w:p>
    <w:p w14:paraId="77A89F85"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AFCB20C"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Заповедник "Воронинский" создан постановлением Правительства Российской Федерации 12 августа 1994 года. Площадь территории заповедника 10320 га. Биологические заказники были созданы согласно Постановлению администрации Тамбовской области от 29.12.2007 N 1505 "Об образовании особо охраняемых природных территорий регионального (областного) значения - биологических заказников". Их общая площадь составляет 72486 га. Суммарная площадь памятников природы - 4391,1 га.</w:t>
      </w:r>
      <w:r w:rsidRPr="007E602D">
        <w:rPr>
          <w:rFonts w:ascii="Arial" w:eastAsia="Times New Roman" w:hAnsi="Arial" w:cs="Arial"/>
          <w:sz w:val="24"/>
          <w:szCs w:val="24"/>
          <w:lang w:eastAsia="ru-RU"/>
        </w:rPr>
        <w:br/>
      </w:r>
    </w:p>
    <w:p w14:paraId="6B472C3B"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478C447"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Каждая из этих территорий отличается своеобразием природных комплексов и обладает ценным историко - природным наследием.</w:t>
      </w:r>
      <w:r w:rsidRPr="007E602D">
        <w:rPr>
          <w:rFonts w:ascii="Arial" w:eastAsia="Times New Roman" w:hAnsi="Arial" w:cs="Arial"/>
          <w:sz w:val="24"/>
          <w:szCs w:val="24"/>
          <w:lang w:eastAsia="ru-RU"/>
        </w:rPr>
        <w:br/>
      </w:r>
    </w:p>
    <w:p w14:paraId="480EA08C"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4320302"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Для сохранения биологического и ландшафтного разнообразия необходим целый комплекс мер, направленных в основном на сохранение природных биотопов, где представители животного и растительного мира могут найти благоприятную среду обитания.</w:t>
      </w:r>
      <w:r w:rsidRPr="007E602D">
        <w:rPr>
          <w:rFonts w:ascii="Arial" w:eastAsia="Times New Roman" w:hAnsi="Arial" w:cs="Arial"/>
          <w:sz w:val="24"/>
          <w:szCs w:val="24"/>
          <w:lang w:eastAsia="ru-RU"/>
        </w:rPr>
        <w:br/>
      </w:r>
    </w:p>
    <w:p w14:paraId="3DAA5000"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9CBD59C"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Снижение численности животных послужило веской причиной для создания в области трех биологических заказников регионального значения: "Польновского", "Моршанского" и "Хмелино-Кершинского".</w:t>
      </w:r>
      <w:r w:rsidRPr="007E602D">
        <w:rPr>
          <w:rFonts w:ascii="Arial" w:eastAsia="Times New Roman" w:hAnsi="Arial" w:cs="Arial"/>
          <w:sz w:val="24"/>
          <w:szCs w:val="24"/>
          <w:lang w:eastAsia="ru-RU"/>
        </w:rPr>
        <w:br/>
      </w:r>
    </w:p>
    <w:p w14:paraId="2BCE91B2"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EB83334"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Создание системы биологических заказников позволит реализовать механизм поэтапного выполнения функций по поддержанию равновесия естественных экосистем, оздоровления экологической обстановки в области.</w:t>
      </w:r>
      <w:r w:rsidRPr="007E602D">
        <w:rPr>
          <w:rFonts w:ascii="Arial" w:eastAsia="Times New Roman" w:hAnsi="Arial" w:cs="Arial"/>
          <w:sz w:val="24"/>
          <w:szCs w:val="24"/>
          <w:lang w:eastAsia="ru-RU"/>
        </w:rPr>
        <w:br/>
      </w:r>
    </w:p>
    <w:p w14:paraId="6B912E0D"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BA09299"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Все памятники природы области относятся к группе государственных памятников регионального значения. Для них установлен особый режим, при котором на их территории запрещены рубки леса (кроме санитарных и рубок ухода); на все другие виды работ необходимо разрешение соответствующих органов власти.</w:t>
      </w:r>
      <w:r w:rsidRPr="007E602D">
        <w:rPr>
          <w:rFonts w:ascii="Arial" w:eastAsia="Times New Roman" w:hAnsi="Arial" w:cs="Arial"/>
          <w:sz w:val="24"/>
          <w:szCs w:val="24"/>
          <w:lang w:eastAsia="ru-RU"/>
        </w:rPr>
        <w:br/>
      </w:r>
    </w:p>
    <w:p w14:paraId="1A24C463"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F8EC46A"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настоящее время процесс рекреационного использования природных ландшафтов в области происходит стихийно и приводит к их деградации. Большую нагрузку на природные массивы области создают расположенные около дорог различные торговые точки, кафе и столовые, автозаправки, стоянки автомобилей. Их работа часто связана с нарушением норм ведения хозяйства, организацией несанкционированных свалок, самовольными рубками, возгораниями леса.</w:t>
      </w:r>
      <w:r w:rsidRPr="007E602D">
        <w:rPr>
          <w:rFonts w:ascii="Arial" w:eastAsia="Times New Roman" w:hAnsi="Arial" w:cs="Arial"/>
          <w:sz w:val="24"/>
          <w:szCs w:val="24"/>
          <w:lang w:eastAsia="ru-RU"/>
        </w:rPr>
        <w:br/>
      </w:r>
    </w:p>
    <w:p w14:paraId="7311BDB1" w14:textId="77777777" w:rsidR="007E602D" w:rsidRPr="007E602D" w:rsidRDefault="007E602D" w:rsidP="007E602D">
      <w:pPr>
        <w:spacing w:after="240" w:line="240" w:lineRule="auto"/>
        <w:jc w:val="center"/>
        <w:textAlignment w:val="baseline"/>
        <w:outlineLvl w:val="3"/>
        <w:rPr>
          <w:rFonts w:ascii="Arial" w:eastAsia="Times New Roman" w:hAnsi="Arial" w:cs="Arial"/>
          <w:b/>
          <w:bCs/>
          <w:sz w:val="24"/>
          <w:szCs w:val="24"/>
          <w:lang w:eastAsia="ru-RU"/>
        </w:rPr>
      </w:pPr>
      <w:r w:rsidRPr="007E602D">
        <w:rPr>
          <w:rFonts w:ascii="Arial" w:eastAsia="Times New Roman" w:hAnsi="Arial" w:cs="Arial"/>
          <w:b/>
          <w:bCs/>
          <w:sz w:val="24"/>
          <w:szCs w:val="24"/>
          <w:lang w:eastAsia="ru-RU"/>
        </w:rPr>
        <w:br/>
      </w:r>
      <w:r w:rsidRPr="007E602D">
        <w:rPr>
          <w:rFonts w:ascii="Arial" w:eastAsia="Times New Roman" w:hAnsi="Arial" w:cs="Arial"/>
          <w:b/>
          <w:bCs/>
          <w:sz w:val="24"/>
          <w:szCs w:val="24"/>
          <w:lang w:eastAsia="ru-RU"/>
        </w:rPr>
        <w:br/>
        <w:t>2. Приоритеты реализуемой в Тамбовской области государственной политики в сфере реализации подпрограммы, цель, задачи, сроки и этапы реализации подпрограммы</w:t>
      </w:r>
    </w:p>
    <w:p w14:paraId="0AA72F6F"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AD359D0"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Настоящая программа разработана на основании приоритетов государственной политики в сфере охраны окружающей среды, содержащихся в следующих документах:</w:t>
      </w:r>
    </w:p>
    <w:p w14:paraId="29296C03"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Стратегии социально-экономического развития Тамбовской области до 2035 года, утвержденной Законом области от 04.06.2018 N 246-З;</w:t>
      </w:r>
      <w:r w:rsidRPr="007E602D">
        <w:rPr>
          <w:rFonts w:ascii="Arial" w:eastAsia="Times New Roman" w:hAnsi="Arial" w:cs="Arial"/>
          <w:sz w:val="24"/>
          <w:szCs w:val="24"/>
          <w:lang w:eastAsia="ru-RU"/>
        </w:rPr>
        <w:br/>
      </w:r>
    </w:p>
    <w:p w14:paraId="352174B3"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F86C70D"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ред. Постановления администрации Тамбовской области от 02.11.2018 N 1149)</w:t>
      </w:r>
      <w:r w:rsidRPr="007E602D">
        <w:rPr>
          <w:rFonts w:ascii="Arial" w:eastAsia="Times New Roman" w:hAnsi="Arial" w:cs="Arial"/>
          <w:sz w:val="24"/>
          <w:szCs w:val="24"/>
          <w:lang w:eastAsia="ru-RU"/>
        </w:rPr>
        <w:br/>
      </w:r>
    </w:p>
    <w:p w14:paraId="508F1743"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C7C4181"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Концепции долгосрочного социально-экономического развития Российской Федерации на период до 2020 года, утвержденной Распоряжением Правительства Российской Федерации от 17.11.2008 N 1662-р;</w:t>
      </w:r>
      <w:r w:rsidRPr="007E602D">
        <w:rPr>
          <w:rFonts w:ascii="Arial" w:eastAsia="Times New Roman" w:hAnsi="Arial" w:cs="Arial"/>
          <w:sz w:val="24"/>
          <w:szCs w:val="24"/>
          <w:lang w:eastAsia="ru-RU"/>
        </w:rPr>
        <w:br/>
      </w:r>
    </w:p>
    <w:p w14:paraId="65E9B55F"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1DFF09A"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Стратегии экологической безопасности Российской Федерации на период до 2025 года, утвержденной Указом Президента Российской Федерации от 19.04.2017 N 176;</w:t>
      </w:r>
      <w:r w:rsidRPr="007E602D">
        <w:rPr>
          <w:rFonts w:ascii="Arial" w:eastAsia="Times New Roman" w:hAnsi="Arial" w:cs="Arial"/>
          <w:sz w:val="24"/>
          <w:szCs w:val="24"/>
          <w:lang w:eastAsia="ru-RU"/>
        </w:rPr>
        <w:br/>
      </w:r>
    </w:p>
    <w:p w14:paraId="171E1DCA"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96979B0"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ред. Постановления администрации Тамбовской области от 02.11.2018 N 1149)</w:t>
      </w:r>
      <w:r w:rsidRPr="007E602D">
        <w:rPr>
          <w:rFonts w:ascii="Arial" w:eastAsia="Times New Roman" w:hAnsi="Arial" w:cs="Arial"/>
          <w:sz w:val="24"/>
          <w:szCs w:val="24"/>
          <w:lang w:eastAsia="ru-RU"/>
        </w:rPr>
        <w:br/>
      </w:r>
    </w:p>
    <w:p w14:paraId="5E6E54B0"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9B3D89A"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Концепции перехода Российской Федерации к устойчивому развитию, утвержденной Указом Президента Российской Федерации от 01.04.1996 N 440;</w:t>
      </w:r>
      <w:r w:rsidRPr="007E602D">
        <w:rPr>
          <w:rFonts w:ascii="Arial" w:eastAsia="Times New Roman" w:hAnsi="Arial" w:cs="Arial"/>
          <w:sz w:val="24"/>
          <w:szCs w:val="24"/>
          <w:lang w:eastAsia="ru-RU"/>
        </w:rPr>
        <w:br/>
      </w:r>
    </w:p>
    <w:p w14:paraId="13895EAB"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8018DFB"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Указе Президента Российской Федерации "Об утверждении основ государственной политики регионального развития Российской Федерации на период до 2025 года" от 16.01.2017 N 13;</w:t>
      </w:r>
      <w:r w:rsidRPr="007E602D">
        <w:rPr>
          <w:rFonts w:ascii="Arial" w:eastAsia="Times New Roman" w:hAnsi="Arial" w:cs="Arial"/>
          <w:sz w:val="24"/>
          <w:szCs w:val="24"/>
          <w:lang w:eastAsia="ru-RU"/>
        </w:rPr>
        <w:br/>
      </w:r>
    </w:p>
    <w:p w14:paraId="0EB09115"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6BA7D44"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ред. Постановления администрации Тамбовской области от 02.11.2018 N 1149)</w:t>
      </w:r>
      <w:r w:rsidRPr="007E602D">
        <w:rPr>
          <w:rFonts w:ascii="Arial" w:eastAsia="Times New Roman" w:hAnsi="Arial" w:cs="Arial"/>
          <w:sz w:val="24"/>
          <w:szCs w:val="24"/>
          <w:lang w:eastAsia="ru-RU"/>
        </w:rPr>
        <w:br/>
      </w:r>
    </w:p>
    <w:p w14:paraId="5B645ABD"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Экологической доктрине Российской Федерации, утвержденной Распоряжением Правительства Российской Федерации от 3.08.2002 N 1225-р;</w:t>
      </w:r>
      <w:r w:rsidRPr="007E602D">
        <w:rPr>
          <w:rFonts w:ascii="Arial" w:eastAsia="Times New Roman" w:hAnsi="Arial" w:cs="Arial"/>
          <w:sz w:val="24"/>
          <w:szCs w:val="24"/>
          <w:lang w:eastAsia="ru-RU"/>
        </w:rPr>
        <w:br/>
      </w:r>
    </w:p>
    <w:p w14:paraId="33F9F7FA"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7AAFA34"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Основных направлениях деятельности Правительства Российской Федерации на период до 2018 года, утвержденных Председателем Правительства Российской Федерации 31.01.2013;</w:t>
      </w:r>
      <w:r w:rsidRPr="007E602D">
        <w:rPr>
          <w:rFonts w:ascii="Arial" w:eastAsia="Times New Roman" w:hAnsi="Arial" w:cs="Arial"/>
          <w:sz w:val="24"/>
          <w:szCs w:val="24"/>
          <w:lang w:eastAsia="ru-RU"/>
        </w:rPr>
        <w:br/>
      </w:r>
    </w:p>
    <w:p w14:paraId="154D6234"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4BD190A"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ред. Постановления администрации Тамбовской области от 02.11.2018 N 1149)</w:t>
      </w:r>
      <w:r w:rsidRPr="007E602D">
        <w:rPr>
          <w:rFonts w:ascii="Arial" w:eastAsia="Times New Roman" w:hAnsi="Arial" w:cs="Arial"/>
          <w:sz w:val="24"/>
          <w:szCs w:val="24"/>
          <w:lang w:eastAsia="ru-RU"/>
        </w:rPr>
        <w:br/>
      </w:r>
    </w:p>
    <w:p w14:paraId="75767EA7"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DE5CDB1"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lastRenderedPageBreak/>
        <w:t>Стратегии национальной безопасности Российской Федерации, утвержденной Указом Президента Российской Федерации от 31.12.2015 N 683;</w:t>
      </w:r>
      <w:r w:rsidRPr="007E602D">
        <w:rPr>
          <w:rFonts w:ascii="Arial" w:eastAsia="Times New Roman" w:hAnsi="Arial" w:cs="Arial"/>
          <w:sz w:val="24"/>
          <w:szCs w:val="24"/>
          <w:lang w:eastAsia="ru-RU"/>
        </w:rPr>
        <w:br/>
      </w:r>
    </w:p>
    <w:p w14:paraId="5410F769"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9F05781"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ред. Постановления администрации Тамбовской области от 02.11.2018 N 1149)</w:t>
      </w:r>
      <w:r w:rsidRPr="007E602D">
        <w:rPr>
          <w:rFonts w:ascii="Arial" w:eastAsia="Times New Roman" w:hAnsi="Arial" w:cs="Arial"/>
          <w:sz w:val="24"/>
          <w:szCs w:val="24"/>
          <w:lang w:eastAsia="ru-RU"/>
        </w:rPr>
        <w:br/>
      </w:r>
    </w:p>
    <w:p w14:paraId="0459B9F9"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1402B3A"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Основах государственной политики в области экологического развития Российской Федерации на период до 2030 года, утвержденных Президентом Российской Федерации Д.А.Медведевым 28.04.2012 N Пр-1102.</w:t>
      </w:r>
      <w:r w:rsidRPr="007E602D">
        <w:rPr>
          <w:rFonts w:ascii="Arial" w:eastAsia="Times New Roman" w:hAnsi="Arial" w:cs="Arial"/>
          <w:sz w:val="24"/>
          <w:szCs w:val="24"/>
          <w:lang w:eastAsia="ru-RU"/>
        </w:rPr>
        <w:br/>
      </w:r>
    </w:p>
    <w:p w14:paraId="15C6F22A"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C45018A"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Концепции развития системы особо охраняемых природных территорий федерального значения на период до 2020 года, утвержденной Распоряжением Правительства Российской Федерации от 22.12.2011 N 2322-р.</w:t>
      </w:r>
      <w:r w:rsidRPr="007E602D">
        <w:rPr>
          <w:rFonts w:ascii="Arial" w:eastAsia="Times New Roman" w:hAnsi="Arial" w:cs="Arial"/>
          <w:sz w:val="24"/>
          <w:szCs w:val="24"/>
          <w:lang w:eastAsia="ru-RU"/>
        </w:rPr>
        <w:br/>
      </w:r>
    </w:p>
    <w:p w14:paraId="4E58C6AA"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ECA3A71"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Основными приоритетами государственной политики Тамбовской области в сфере реализации подпрограммы с учетом положений, определенных в Стратегии социально-экономического развития Тамбовской области до 2035 года и перечисленных документах, являются:</w:t>
      </w:r>
      <w:r w:rsidRPr="007E602D">
        <w:rPr>
          <w:rFonts w:ascii="Arial" w:eastAsia="Times New Roman" w:hAnsi="Arial" w:cs="Arial"/>
          <w:sz w:val="24"/>
          <w:szCs w:val="24"/>
          <w:lang w:eastAsia="ru-RU"/>
        </w:rPr>
        <w:br/>
      </w:r>
    </w:p>
    <w:p w14:paraId="6F30D891"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FF11282"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ред. Постановления администрации Тамбовской области от 02.11.2018 N 1149)</w:t>
      </w:r>
      <w:r w:rsidRPr="007E602D">
        <w:rPr>
          <w:rFonts w:ascii="Arial" w:eastAsia="Times New Roman" w:hAnsi="Arial" w:cs="Arial"/>
          <w:sz w:val="24"/>
          <w:szCs w:val="24"/>
          <w:lang w:eastAsia="ru-RU"/>
        </w:rPr>
        <w:br/>
      </w:r>
    </w:p>
    <w:p w14:paraId="1E5FEB5B"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0D4CBA3"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минимизация (предотвращение и снижение) негативного воздействия на природную среду в результате хозяйственной и иной деятельности, в том числе при реализации в Тамбовской области приоритетных инвестиционных проектов;</w:t>
      </w:r>
      <w:r w:rsidRPr="007E602D">
        <w:rPr>
          <w:rFonts w:ascii="Arial" w:eastAsia="Times New Roman" w:hAnsi="Arial" w:cs="Arial"/>
          <w:sz w:val="24"/>
          <w:szCs w:val="24"/>
          <w:lang w:eastAsia="ru-RU"/>
        </w:rPr>
        <w:br/>
      </w:r>
    </w:p>
    <w:p w14:paraId="5E95144A"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8384030"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рекультивация нарушенных земель;</w:t>
      </w:r>
      <w:r w:rsidRPr="007E602D">
        <w:rPr>
          <w:rFonts w:ascii="Arial" w:eastAsia="Times New Roman" w:hAnsi="Arial" w:cs="Arial"/>
          <w:sz w:val="24"/>
          <w:szCs w:val="24"/>
          <w:lang w:eastAsia="ru-RU"/>
        </w:rPr>
        <w:br/>
      </w:r>
    </w:p>
    <w:p w14:paraId="41033B18"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3FED066"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развитие экологически ориентированного предпринимательства;</w:t>
      </w:r>
      <w:r w:rsidRPr="007E602D">
        <w:rPr>
          <w:rFonts w:ascii="Arial" w:eastAsia="Times New Roman" w:hAnsi="Arial" w:cs="Arial"/>
          <w:sz w:val="24"/>
          <w:szCs w:val="24"/>
          <w:lang w:eastAsia="ru-RU"/>
        </w:rPr>
        <w:br/>
      </w:r>
    </w:p>
    <w:p w14:paraId="518DBA3C"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52E8030"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обеспечение экологической безопасности в жилищно-коммунальном хозяйстве, в том числе за счет снижения негативного влияния отходов производства и потребления; реконструкции и строительства очистных сооружений;</w:t>
      </w:r>
      <w:r w:rsidRPr="007E602D">
        <w:rPr>
          <w:rFonts w:ascii="Arial" w:eastAsia="Times New Roman" w:hAnsi="Arial" w:cs="Arial"/>
          <w:sz w:val="24"/>
          <w:szCs w:val="24"/>
          <w:lang w:eastAsia="ru-RU"/>
        </w:rPr>
        <w:br/>
      </w:r>
    </w:p>
    <w:p w14:paraId="23F89CF6"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3AA55F2"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предотвращение разрушения естественных экосистем и истощения природных ресурсов, обеспечение экологического равновесия и биологического разнообразия;</w:t>
      </w:r>
      <w:r w:rsidRPr="007E602D">
        <w:rPr>
          <w:rFonts w:ascii="Arial" w:eastAsia="Times New Roman" w:hAnsi="Arial" w:cs="Arial"/>
          <w:sz w:val="24"/>
          <w:szCs w:val="24"/>
          <w:lang w:eastAsia="ru-RU"/>
        </w:rPr>
        <w:br/>
      </w:r>
    </w:p>
    <w:p w14:paraId="08AFF0D2"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0B65BD7"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lastRenderedPageBreak/>
        <w:t>формирование экологической культуры, развитие экологического образования и воспитания.</w:t>
      </w:r>
      <w:r w:rsidRPr="007E602D">
        <w:rPr>
          <w:rFonts w:ascii="Arial" w:eastAsia="Times New Roman" w:hAnsi="Arial" w:cs="Arial"/>
          <w:sz w:val="24"/>
          <w:szCs w:val="24"/>
          <w:lang w:eastAsia="ru-RU"/>
        </w:rPr>
        <w:br/>
      </w:r>
    </w:p>
    <w:p w14:paraId="4EEE1FBF"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044B7A8"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Исходя из целей государственной политики и в соответствии с основными приоритетами была сформулирована цель настоящей подпрограммы - улучшение состояния окружающей среды, предотвращение деградации природных комплексов и снижение влияния неблагоприятных экологических факторов на здоровье населения области.</w:t>
      </w:r>
      <w:r w:rsidRPr="007E602D">
        <w:rPr>
          <w:rFonts w:ascii="Arial" w:eastAsia="Times New Roman" w:hAnsi="Arial" w:cs="Arial"/>
          <w:sz w:val="24"/>
          <w:szCs w:val="24"/>
          <w:lang w:eastAsia="ru-RU"/>
        </w:rPr>
        <w:br/>
      </w:r>
    </w:p>
    <w:p w14:paraId="074676A3"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541ED15"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Достижение целей подпрограммы требует решения следующих задач:</w:t>
      </w:r>
      <w:r w:rsidRPr="007E602D">
        <w:rPr>
          <w:rFonts w:ascii="Arial" w:eastAsia="Times New Roman" w:hAnsi="Arial" w:cs="Arial"/>
          <w:sz w:val="24"/>
          <w:szCs w:val="24"/>
          <w:lang w:eastAsia="ru-RU"/>
        </w:rPr>
        <w:br/>
      </w:r>
    </w:p>
    <w:p w14:paraId="3D311C5D"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019FE8B"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осуществление технического перевооружения предприятий;</w:t>
      </w:r>
      <w:r w:rsidRPr="007E602D">
        <w:rPr>
          <w:rFonts w:ascii="Arial" w:eastAsia="Times New Roman" w:hAnsi="Arial" w:cs="Arial"/>
          <w:sz w:val="24"/>
          <w:szCs w:val="24"/>
          <w:lang w:eastAsia="ru-RU"/>
        </w:rPr>
        <w:br/>
      </w:r>
    </w:p>
    <w:p w14:paraId="2046DD69"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9A8C07D"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внедрение в производство новых технологий и технологических процессов, обеспечивающих минимальное воздействие на окружающую среду;</w:t>
      </w:r>
      <w:r w:rsidRPr="007E602D">
        <w:rPr>
          <w:rFonts w:ascii="Arial" w:eastAsia="Times New Roman" w:hAnsi="Arial" w:cs="Arial"/>
          <w:sz w:val="24"/>
          <w:szCs w:val="24"/>
          <w:lang w:eastAsia="ru-RU"/>
        </w:rPr>
        <w:br/>
      </w:r>
    </w:p>
    <w:p w14:paraId="39ED4FDB"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01D533B"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повышение уровня экологических знаний и экологической культуры всех категорий населения Тамбовской области, с которыми связано решение всего комплекса экологических проблем;</w:t>
      </w:r>
      <w:r w:rsidRPr="007E602D">
        <w:rPr>
          <w:rFonts w:ascii="Arial" w:eastAsia="Times New Roman" w:hAnsi="Arial" w:cs="Arial"/>
          <w:sz w:val="24"/>
          <w:szCs w:val="24"/>
          <w:lang w:eastAsia="ru-RU"/>
        </w:rPr>
        <w:br/>
      </w:r>
    </w:p>
    <w:p w14:paraId="600EF3FF"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8B35740"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сохранение редких и исчезающих видов животных и растений, разработка и осуществление технологий создания искусственных популяций.</w:t>
      </w:r>
      <w:r w:rsidRPr="007E602D">
        <w:rPr>
          <w:rFonts w:ascii="Arial" w:eastAsia="Times New Roman" w:hAnsi="Arial" w:cs="Arial"/>
          <w:sz w:val="24"/>
          <w:szCs w:val="24"/>
          <w:lang w:eastAsia="ru-RU"/>
        </w:rPr>
        <w:br/>
      </w:r>
    </w:p>
    <w:p w14:paraId="53271561"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D6C0FFE"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Задача 1. Осуществление технического перевооружения предприятий с целью сокращения негативного воздействия на окружающую среду; внедрение в производство новых технологий и технологических процессов, обеспечивающих минимальное воздействие на окружающую среду, предотвращение деградации и опустынивания земель.</w:t>
      </w:r>
      <w:r w:rsidRPr="007E602D">
        <w:rPr>
          <w:rFonts w:ascii="Arial" w:eastAsia="Times New Roman" w:hAnsi="Arial" w:cs="Arial"/>
          <w:sz w:val="24"/>
          <w:szCs w:val="24"/>
          <w:lang w:eastAsia="ru-RU"/>
        </w:rPr>
        <w:br/>
      </w:r>
    </w:p>
    <w:p w14:paraId="55AE5060"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B4E4932"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Негативное воздействие на окружающую среду является неизбежным следствием существования и деятельности человека, при этом уровень антропогенной нагрузки зачастую превышает природные возможности биологического самоочищения экологических систем.</w:t>
      </w:r>
      <w:r w:rsidRPr="007E602D">
        <w:rPr>
          <w:rFonts w:ascii="Arial" w:eastAsia="Times New Roman" w:hAnsi="Arial" w:cs="Arial"/>
          <w:sz w:val="24"/>
          <w:szCs w:val="24"/>
          <w:lang w:eastAsia="ru-RU"/>
        </w:rPr>
        <w:br/>
      </w:r>
    </w:p>
    <w:p w14:paraId="255AC03C"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58D72B3"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 xml:space="preserve">По фактам инспекций экологических служб России выявлено, что более 90% очистных сооружений в России не соответствуют нормативам сброса очищенной воды. Более 75% существующих очистных сооружений работают по устаревшей технологической схеме с многократными превышениями нормативов. Техническое оборудование находится в аварийном состоянии или работает на предельной мощности, а железобетонные резервуары представляют собой полуразрушенные от коррозии ветхие развалины. Назвать эти строения очистными сооружениями сложно. По данным Всемирной организации здравоохранения, до 80% заболеваний человека связано с потреблением некачественной воды, при этом </w:t>
      </w:r>
      <w:r w:rsidRPr="007E602D">
        <w:rPr>
          <w:rFonts w:ascii="Arial" w:eastAsia="Times New Roman" w:hAnsi="Arial" w:cs="Arial"/>
          <w:sz w:val="24"/>
          <w:szCs w:val="24"/>
          <w:lang w:eastAsia="ru-RU"/>
        </w:rPr>
        <w:lastRenderedPageBreak/>
        <w:t>более 95% используемой в хозяйственно-питьевых целях воды добывается из поверхностных источников.</w:t>
      </w:r>
      <w:r w:rsidRPr="007E602D">
        <w:rPr>
          <w:rFonts w:ascii="Arial" w:eastAsia="Times New Roman" w:hAnsi="Arial" w:cs="Arial"/>
          <w:sz w:val="24"/>
          <w:szCs w:val="24"/>
          <w:lang w:eastAsia="ru-RU"/>
        </w:rPr>
        <w:br/>
      </w:r>
    </w:p>
    <w:p w14:paraId="3E75F9A5"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EF706C2"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настоящее время наиболее важной является проблема своевременного снижения отрицательного воздействия техногенных объектов на окружающую среду путем строительства и реконструкции очистных сооружений, снижение объема сброса загрязненных сточных вод в водные объекты, сокращение сброса загрязняющих веществ, повышение уровня оборотного водоснабжения в промышленности.</w:t>
      </w:r>
      <w:r w:rsidRPr="007E602D">
        <w:rPr>
          <w:rFonts w:ascii="Arial" w:eastAsia="Times New Roman" w:hAnsi="Arial" w:cs="Arial"/>
          <w:sz w:val="24"/>
          <w:szCs w:val="24"/>
          <w:lang w:eastAsia="ru-RU"/>
        </w:rPr>
        <w:br/>
      </w:r>
    </w:p>
    <w:p w14:paraId="75CB15D1"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B10EEDC"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рамках задачи по снижению выбросов загрязняющих веществ в атмосферу предусматривается комплекс мероприятий по обеспечению снижения выбросов загрязняющих веществ в атмосферный воздух на предприятиях - приобретение и установка пылегазоулавливающего оборудования, вентиляционных систем и фильтров на источниках выбросов загрязняющих веществ.</w:t>
      </w:r>
      <w:r w:rsidRPr="007E602D">
        <w:rPr>
          <w:rFonts w:ascii="Arial" w:eastAsia="Times New Roman" w:hAnsi="Arial" w:cs="Arial"/>
          <w:sz w:val="24"/>
          <w:szCs w:val="24"/>
          <w:lang w:eastAsia="ru-RU"/>
        </w:rPr>
        <w:br/>
      </w:r>
    </w:p>
    <w:p w14:paraId="23A8322F"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699FAC3"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Современный экологический кризис ставит под угрозу возможность устойчивого развития человеческой цивилизации. Дальнейшая деградация природных систем ведет к дестабилизации биосферы, утрате ее целостности и способности поддерживать качества окружающей среды, необходимые для жизни. Преодоление кризиса возможно только на основе формирования нового типа взаимоотношений человека и природы, исключающих возможность разрушения и деградации природной среды.</w:t>
      </w:r>
      <w:r w:rsidRPr="007E602D">
        <w:rPr>
          <w:rFonts w:ascii="Arial" w:eastAsia="Times New Roman" w:hAnsi="Arial" w:cs="Arial"/>
          <w:sz w:val="24"/>
          <w:szCs w:val="24"/>
          <w:lang w:eastAsia="ru-RU"/>
        </w:rPr>
        <w:br/>
      </w:r>
    </w:p>
    <w:p w14:paraId="5C35BB78"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465C004"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Устойчивое развитие региона, высокое качество жизни и здоровья населения, а также безопасность, могут быть обеспечены только при условии сохранения природных систем и поддержания соответствующего качества окружающей среды. Для этого необходимо формировать и последовательно реализовывать единую государственную политику в области экологии, направленную на охрану окружающей среды и рациональное использование природных ресурсов. Сохранение и восстановление природных систем должно быть одним из приоритетных направлений деятельности государства и общества.</w:t>
      </w:r>
      <w:r w:rsidRPr="007E602D">
        <w:rPr>
          <w:rFonts w:ascii="Arial" w:eastAsia="Times New Roman" w:hAnsi="Arial" w:cs="Arial"/>
          <w:sz w:val="24"/>
          <w:szCs w:val="24"/>
          <w:lang w:eastAsia="ru-RU"/>
        </w:rPr>
        <w:br/>
      </w:r>
    </w:p>
    <w:p w14:paraId="1E840FA1"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B58537A"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Россия играет ключевую роль в поддержании глобальных функций биосферы, так как на ее обширных территориях, занятых различными природными экосистемами, представлена значительная часть биоразнообразия Земли. Масштабы природно-ресурсного, интеллектуального и экономического потенциала Российской Федерации обусловливают важную роль России в решении глобальных и региональных экологических проблем.</w:t>
      </w:r>
      <w:r w:rsidRPr="007E602D">
        <w:rPr>
          <w:rFonts w:ascii="Arial" w:eastAsia="Times New Roman" w:hAnsi="Arial" w:cs="Arial"/>
          <w:sz w:val="24"/>
          <w:szCs w:val="24"/>
          <w:lang w:eastAsia="ru-RU"/>
        </w:rPr>
        <w:br/>
      </w:r>
    </w:p>
    <w:p w14:paraId="16874DCF"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FC0B38C"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 xml:space="preserve">Из всего вышесказанного следует вывод о необходимости совершенствования системы природопользования в нашей стране. Сохранение природы и улучшение окружающей среды - приоритетные направления государства и общества. Задачами, требующими скорейшего разрешения, являются создание единой государственной структуры, осуществляющей экологический мониторинг, и стимулирование исследовательской деятельности в </w:t>
      </w:r>
      <w:r w:rsidRPr="007E602D">
        <w:rPr>
          <w:rFonts w:ascii="Arial" w:eastAsia="Times New Roman" w:hAnsi="Arial" w:cs="Arial"/>
          <w:sz w:val="24"/>
          <w:szCs w:val="24"/>
          <w:lang w:eastAsia="ru-RU"/>
        </w:rPr>
        <w:lastRenderedPageBreak/>
        <w:t>области химического анализа компонентов окружающей среды вкупе с социальными программами, призванными информировать нацию о насущных экологических проблемах.</w:t>
      </w:r>
      <w:r w:rsidRPr="007E602D">
        <w:rPr>
          <w:rFonts w:ascii="Arial" w:eastAsia="Times New Roman" w:hAnsi="Arial" w:cs="Arial"/>
          <w:sz w:val="24"/>
          <w:szCs w:val="24"/>
          <w:lang w:eastAsia="ru-RU"/>
        </w:rPr>
        <w:br/>
      </w:r>
    </w:p>
    <w:p w14:paraId="7EB4E848"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D401DF8"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Интенсивное воздействие человека на природу, негативные, часто необратимые последствия этого воздействия обусловливают необходимость глубокого и всестороннего анализа проблемы взаимодействия общества и природы.</w:t>
      </w:r>
      <w:r w:rsidRPr="007E602D">
        <w:rPr>
          <w:rFonts w:ascii="Arial" w:eastAsia="Times New Roman" w:hAnsi="Arial" w:cs="Arial"/>
          <w:sz w:val="24"/>
          <w:szCs w:val="24"/>
          <w:lang w:eastAsia="ru-RU"/>
        </w:rPr>
        <w:br/>
      </w:r>
    </w:p>
    <w:p w14:paraId="1FCAB133"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DFCBFFA"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Чтобы управление было достаточно эффективным, необходимо иметь данные о динамических свойствах этих объектов, их изменении в результате антропогенного воздействия, предвидеть последствия вмешательства человека в ход естественных процессов.</w:t>
      </w:r>
      <w:r w:rsidRPr="007E602D">
        <w:rPr>
          <w:rFonts w:ascii="Arial" w:eastAsia="Times New Roman" w:hAnsi="Arial" w:cs="Arial"/>
          <w:sz w:val="24"/>
          <w:szCs w:val="24"/>
          <w:lang w:eastAsia="ru-RU"/>
        </w:rPr>
        <w:br/>
      </w:r>
    </w:p>
    <w:p w14:paraId="245DBA7B"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AC7C04C"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Управление природными процессами должно опираться на надежную и достоверную информацию о прошлых, настоящих и будущих состояниях природных и природно- антропогенных систем.</w:t>
      </w:r>
      <w:r w:rsidRPr="007E602D">
        <w:rPr>
          <w:rFonts w:ascii="Arial" w:eastAsia="Times New Roman" w:hAnsi="Arial" w:cs="Arial"/>
          <w:sz w:val="24"/>
          <w:szCs w:val="24"/>
          <w:lang w:eastAsia="ru-RU"/>
        </w:rPr>
        <w:br/>
      </w:r>
    </w:p>
    <w:p w14:paraId="1C29059E"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CC9485A"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За последнее время накоплен большой материал по изменению природы. Однако он не содержит данных о динамике развития процессов. В связи с этим встал вопрос об организации специальных наблюдений за состоянием окружающей природной среды и ее антропогенными изменениями с целью их оценки, прогнозирования и своевременного предупреждения о возможных неблагоприятных последствиях, то есть о введении постоянной действующей службы наблюдения мониторинга.</w:t>
      </w:r>
      <w:r w:rsidRPr="007E602D">
        <w:rPr>
          <w:rFonts w:ascii="Arial" w:eastAsia="Times New Roman" w:hAnsi="Arial" w:cs="Arial"/>
          <w:sz w:val="24"/>
          <w:szCs w:val="24"/>
          <w:lang w:eastAsia="ru-RU"/>
        </w:rPr>
        <w:br/>
      </w:r>
    </w:p>
    <w:p w14:paraId="00E98941"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A432D1A"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Следует принять во внимание, что сама система мониторинга не включает деятельность по управлению качеством среды, но является источником необходимой для принятия экологически значимых решений информации. Определения тех или иных параметров (например, контроль состава атмосферного воздуха, контроль качества воды водоемов) следует использовать для информационного обеспечения государственных и муниципальных органов, юридических лиц и граждан достоверной информацией о состоянии окружающей среды и ее возможных неблагоприятных изменениях.</w:t>
      </w:r>
      <w:r w:rsidRPr="007E602D">
        <w:rPr>
          <w:rFonts w:ascii="Arial" w:eastAsia="Times New Roman" w:hAnsi="Arial" w:cs="Arial"/>
          <w:sz w:val="24"/>
          <w:szCs w:val="24"/>
          <w:lang w:eastAsia="ru-RU"/>
        </w:rPr>
        <w:br/>
      </w:r>
    </w:p>
    <w:p w14:paraId="1E25F18D"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0B0688E"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Для этого необходимы:</w:t>
      </w:r>
      <w:r w:rsidRPr="007E602D">
        <w:rPr>
          <w:rFonts w:ascii="Arial" w:eastAsia="Times New Roman" w:hAnsi="Arial" w:cs="Arial"/>
          <w:sz w:val="24"/>
          <w:szCs w:val="24"/>
          <w:lang w:eastAsia="ru-RU"/>
        </w:rPr>
        <w:br/>
      </w:r>
    </w:p>
    <w:p w14:paraId="7AA7E5DD"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62A426A"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развитие единой государственной системы экологического мониторинга на всей территории области, включая мониторинг биотических и абиотических компонентов природной среды;</w:t>
      </w:r>
      <w:r w:rsidRPr="007E602D">
        <w:rPr>
          <w:rFonts w:ascii="Arial" w:eastAsia="Times New Roman" w:hAnsi="Arial" w:cs="Arial"/>
          <w:sz w:val="24"/>
          <w:szCs w:val="24"/>
          <w:lang w:eastAsia="ru-RU"/>
        </w:rPr>
        <w:br/>
      </w:r>
    </w:p>
    <w:p w14:paraId="6E42A6C2"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E0460E8"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 xml:space="preserve">совершенствование нормативной базы, регламентирующей взаимодействие всех органов власти, осуществляющих государственный экологический </w:t>
      </w:r>
      <w:r w:rsidRPr="007E602D">
        <w:rPr>
          <w:rFonts w:ascii="Arial" w:eastAsia="Times New Roman" w:hAnsi="Arial" w:cs="Arial"/>
          <w:sz w:val="24"/>
          <w:szCs w:val="24"/>
          <w:lang w:eastAsia="ru-RU"/>
        </w:rPr>
        <w:lastRenderedPageBreak/>
        <w:t>мониторинг, включая формирование фонда информационных ресурсов;</w:t>
      </w:r>
      <w:r w:rsidRPr="007E602D">
        <w:rPr>
          <w:rFonts w:ascii="Arial" w:eastAsia="Times New Roman" w:hAnsi="Arial" w:cs="Arial"/>
          <w:sz w:val="24"/>
          <w:szCs w:val="24"/>
          <w:lang w:eastAsia="ru-RU"/>
        </w:rPr>
        <w:br/>
      </w:r>
    </w:p>
    <w:p w14:paraId="590664A5"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54FE8E7"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совершенствование системы показателей, создание методологии экологического мониторинга, а также техническое и материальное обеспечение деятельности системы экологического мониторинга;</w:t>
      </w:r>
      <w:r w:rsidRPr="007E602D">
        <w:rPr>
          <w:rFonts w:ascii="Arial" w:eastAsia="Times New Roman" w:hAnsi="Arial" w:cs="Arial"/>
          <w:sz w:val="24"/>
          <w:szCs w:val="24"/>
          <w:lang w:eastAsia="ru-RU"/>
        </w:rPr>
        <w:br/>
      </w:r>
    </w:p>
    <w:p w14:paraId="45A6D363"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C086544"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обеспечение достоверности и сопоставимости данных экологического мониторинга по отдельным отраслям экономики;</w:t>
      </w:r>
      <w:r w:rsidRPr="007E602D">
        <w:rPr>
          <w:rFonts w:ascii="Arial" w:eastAsia="Times New Roman" w:hAnsi="Arial" w:cs="Arial"/>
          <w:sz w:val="24"/>
          <w:szCs w:val="24"/>
          <w:lang w:eastAsia="ru-RU"/>
        </w:rPr>
        <w:br/>
      </w:r>
    </w:p>
    <w:p w14:paraId="5921B58C"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D3E9F83"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совершенствование системы учета и контроля ядерных материалов, радиоактивных веществ и отходов;</w:t>
      </w:r>
      <w:r w:rsidRPr="007E602D">
        <w:rPr>
          <w:rFonts w:ascii="Arial" w:eastAsia="Times New Roman" w:hAnsi="Arial" w:cs="Arial"/>
          <w:sz w:val="24"/>
          <w:szCs w:val="24"/>
          <w:lang w:eastAsia="ru-RU"/>
        </w:rPr>
        <w:br/>
      </w:r>
    </w:p>
    <w:p w14:paraId="667A54C1"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E126D2A"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проведение работ по выявлению зон экологического бедствия;</w:t>
      </w:r>
      <w:r w:rsidRPr="007E602D">
        <w:rPr>
          <w:rFonts w:ascii="Arial" w:eastAsia="Times New Roman" w:hAnsi="Arial" w:cs="Arial"/>
          <w:sz w:val="24"/>
          <w:szCs w:val="24"/>
          <w:lang w:eastAsia="ru-RU"/>
        </w:rPr>
        <w:br/>
      </w:r>
    </w:p>
    <w:p w14:paraId="23F2EA88"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91C2A10"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выявление и обозначение на местности всех территорий, подвергшихся радиоактивному и химическому загрязнению в масштабах, представляющих опасность для окружающей среды и населения;</w:t>
      </w:r>
      <w:r w:rsidRPr="007E602D">
        <w:rPr>
          <w:rFonts w:ascii="Arial" w:eastAsia="Times New Roman" w:hAnsi="Arial" w:cs="Arial"/>
          <w:sz w:val="24"/>
          <w:szCs w:val="24"/>
          <w:lang w:eastAsia="ru-RU"/>
        </w:rPr>
        <w:br/>
      </w:r>
    </w:p>
    <w:p w14:paraId="08868CAB"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CCF4255"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инвентаризация экологически опасных производств, сооружений и захоронений отходов;</w:t>
      </w:r>
      <w:r w:rsidRPr="007E602D">
        <w:rPr>
          <w:rFonts w:ascii="Arial" w:eastAsia="Times New Roman" w:hAnsi="Arial" w:cs="Arial"/>
          <w:sz w:val="24"/>
          <w:szCs w:val="24"/>
          <w:lang w:eastAsia="ru-RU"/>
        </w:rPr>
        <w:br/>
      </w:r>
    </w:p>
    <w:p w14:paraId="263071ED"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B8F49AC"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оценка риска возникновения чрезвычайных экологических ситуаций и путей их предотвращения;</w:t>
      </w:r>
      <w:r w:rsidRPr="007E602D">
        <w:rPr>
          <w:rFonts w:ascii="Arial" w:eastAsia="Times New Roman" w:hAnsi="Arial" w:cs="Arial"/>
          <w:sz w:val="24"/>
          <w:szCs w:val="24"/>
          <w:lang w:eastAsia="ru-RU"/>
        </w:rPr>
        <w:br/>
      </w:r>
    </w:p>
    <w:p w14:paraId="330A0448"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2530BDC"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формирование и ведение кадастров экологически опасных объектов на федеральном, региональном и муниципальном уровнях;</w:t>
      </w:r>
      <w:r w:rsidRPr="007E602D">
        <w:rPr>
          <w:rFonts w:ascii="Arial" w:eastAsia="Times New Roman" w:hAnsi="Arial" w:cs="Arial"/>
          <w:sz w:val="24"/>
          <w:szCs w:val="24"/>
          <w:lang w:eastAsia="ru-RU"/>
        </w:rPr>
        <w:br/>
      </w:r>
    </w:p>
    <w:p w14:paraId="66FAB842"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B7BA4CD"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инвентаризация территории для выявления и специальной охраны земель, пригодных для производства экологически чистой сельскохозяйственной продукции, водных объектов со стратегическими запасами питьевой воды, природных комплексов, выполняющих особо важные средообразующие функции и обладающих особым рекреационно-оздоровительным значением;</w:t>
      </w:r>
      <w:r w:rsidRPr="007E602D">
        <w:rPr>
          <w:rFonts w:ascii="Arial" w:eastAsia="Times New Roman" w:hAnsi="Arial" w:cs="Arial"/>
          <w:sz w:val="24"/>
          <w:szCs w:val="24"/>
          <w:lang w:eastAsia="ru-RU"/>
        </w:rPr>
        <w:br/>
      </w:r>
    </w:p>
    <w:p w14:paraId="116E2ABC"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A6A351B"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формирование системы государственных кадастров природных ресурсов, особо охраняемых природных территорий и территорий традиционного природопользования;</w:t>
      </w:r>
      <w:r w:rsidRPr="007E602D">
        <w:rPr>
          <w:rFonts w:ascii="Arial" w:eastAsia="Times New Roman" w:hAnsi="Arial" w:cs="Arial"/>
          <w:sz w:val="24"/>
          <w:szCs w:val="24"/>
          <w:lang w:eastAsia="ru-RU"/>
        </w:rPr>
        <w:br/>
      </w:r>
    </w:p>
    <w:p w14:paraId="6784193C"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1C8F720"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обеспечение открытости информации о состоянии окружающей среды и возможных экологических угрозах;</w:t>
      </w:r>
      <w:r w:rsidRPr="007E602D">
        <w:rPr>
          <w:rFonts w:ascii="Arial" w:eastAsia="Times New Roman" w:hAnsi="Arial" w:cs="Arial"/>
          <w:sz w:val="24"/>
          <w:szCs w:val="24"/>
          <w:lang w:eastAsia="ru-RU"/>
        </w:rPr>
        <w:br/>
      </w:r>
    </w:p>
    <w:p w14:paraId="25BD68C8"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E69988B"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lastRenderedPageBreak/>
        <w:t>бесплатный доступ граждан к информации в сфере экологии, жизненно важной для их безопасности;</w:t>
      </w:r>
      <w:r w:rsidRPr="007E602D">
        <w:rPr>
          <w:rFonts w:ascii="Arial" w:eastAsia="Times New Roman" w:hAnsi="Arial" w:cs="Arial"/>
          <w:sz w:val="24"/>
          <w:szCs w:val="24"/>
          <w:lang w:eastAsia="ru-RU"/>
        </w:rPr>
        <w:br/>
      </w:r>
    </w:p>
    <w:p w14:paraId="640E0F2B"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A68DC6F"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информационное обеспечение учета результатов государственной экологической экспертизы всех проектов, программ и объектов, подлежащих обязательной экологической экспертизе.</w:t>
      </w:r>
      <w:r w:rsidRPr="007E602D">
        <w:rPr>
          <w:rFonts w:ascii="Arial" w:eastAsia="Times New Roman" w:hAnsi="Arial" w:cs="Arial"/>
          <w:sz w:val="24"/>
          <w:szCs w:val="24"/>
          <w:lang w:eastAsia="ru-RU"/>
        </w:rPr>
        <w:br/>
      </w:r>
    </w:p>
    <w:p w14:paraId="73DD52CE"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CBEA9CA"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Задача 2. Повышение уровня экологических знаний и экологической культуры всех категорий населения Тамбовской области, с которым связано решение всего комплекса экологических проблем.</w:t>
      </w:r>
      <w:r w:rsidRPr="007E602D">
        <w:rPr>
          <w:rFonts w:ascii="Arial" w:eastAsia="Times New Roman" w:hAnsi="Arial" w:cs="Arial"/>
          <w:sz w:val="24"/>
          <w:szCs w:val="24"/>
          <w:lang w:eastAsia="ru-RU"/>
        </w:rPr>
        <w:br/>
      </w:r>
    </w:p>
    <w:p w14:paraId="09847517"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98CAA81"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Задачу повышения экологического сознания и уровня экологической культуры населения в сфере обращения с отходами планируется решать посредством мероприятий, обеспечивающих систематическое обновление и доступность информации в сфере обращения с отходами для многоцелевой аудитории.</w:t>
      </w:r>
      <w:r w:rsidRPr="007E602D">
        <w:rPr>
          <w:rFonts w:ascii="Arial" w:eastAsia="Times New Roman" w:hAnsi="Arial" w:cs="Arial"/>
          <w:sz w:val="24"/>
          <w:szCs w:val="24"/>
          <w:lang w:eastAsia="ru-RU"/>
        </w:rPr>
        <w:br/>
      </w:r>
    </w:p>
    <w:p w14:paraId="6475E4B6"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9D40FC2"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Широкая информационная кампания в средствах массовой информации предусматривает создание и трансляцию телесюжетов, роликов социальной рекламы в эфире региональных телеканалов, создание цикла радиопередач в эфире региональной радиокомпании, размещение материалов в региональных печатных средствах массовой информации и на сайте Управления, издание и распространение буклетов и листовок, отражающих правила обращения с отходами, проведение общественных акций, семинаров, конкурсов и олимпиад для формирования экологической культуры населения в сфере обращения с отходами.</w:t>
      </w:r>
      <w:r w:rsidRPr="007E602D">
        <w:rPr>
          <w:rFonts w:ascii="Arial" w:eastAsia="Times New Roman" w:hAnsi="Arial" w:cs="Arial"/>
          <w:sz w:val="24"/>
          <w:szCs w:val="24"/>
          <w:lang w:eastAsia="ru-RU"/>
        </w:rPr>
        <w:br/>
      </w:r>
    </w:p>
    <w:p w14:paraId="776D3FB1"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5316EAD"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Задача 3. Сохранение редких и исчезающих видов животных и растений, разработка и осуществление технологий создания искусственных популяций.</w:t>
      </w:r>
      <w:r w:rsidRPr="007E602D">
        <w:rPr>
          <w:rFonts w:ascii="Arial" w:eastAsia="Times New Roman" w:hAnsi="Arial" w:cs="Arial"/>
          <w:sz w:val="24"/>
          <w:szCs w:val="24"/>
          <w:lang w:eastAsia="ru-RU"/>
        </w:rPr>
        <w:br/>
      </w:r>
    </w:p>
    <w:p w14:paraId="446FA29D"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9BE2A9E"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Около 20% территории испытывает существенное антропогенное влияние, но расположенные на них экосистемы пока еще сохранили способность к самовосстановлению. Около 15% территории России, на которых проживает 2/3 населения страны, характеризуется высокой степенью антропогенной нарушенности природных экосистем.</w:t>
      </w:r>
      <w:r w:rsidRPr="007E602D">
        <w:rPr>
          <w:rFonts w:ascii="Arial" w:eastAsia="Times New Roman" w:hAnsi="Arial" w:cs="Arial"/>
          <w:sz w:val="24"/>
          <w:szCs w:val="24"/>
          <w:lang w:eastAsia="ru-RU"/>
        </w:rPr>
        <w:br/>
      </w:r>
    </w:p>
    <w:p w14:paraId="5F75B11C"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118647A"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Учитывая возрастание хозяйственной активности в последние годы, имеется тенденция к расширению трансформированных природных экосистем. Вклад биоразнообразия России в глобальное видовое биоразнообразие планеты достаточно велик: в нашей стране представлено около 5% мировой флоры сосудистых растений, 18% - фауны млекопитающих и почти 8% - фауны птиц.</w:t>
      </w:r>
      <w:r w:rsidRPr="007E602D">
        <w:rPr>
          <w:rFonts w:ascii="Arial" w:eastAsia="Times New Roman" w:hAnsi="Arial" w:cs="Arial"/>
          <w:sz w:val="24"/>
          <w:szCs w:val="24"/>
          <w:lang w:eastAsia="ru-RU"/>
        </w:rPr>
        <w:br/>
      </w:r>
    </w:p>
    <w:p w14:paraId="5FD365F9"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BFBF080"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 xml:space="preserve">Редкие и находящиеся под угрозой исчезновения объекты животного и растительного мира играют важную роль в различных экосистемах (от отдельных фито- и зооценозов до биосферы в целом), во многих случаях являясь </w:t>
      </w:r>
      <w:r w:rsidRPr="007E602D">
        <w:rPr>
          <w:rFonts w:ascii="Arial" w:eastAsia="Times New Roman" w:hAnsi="Arial" w:cs="Arial"/>
          <w:sz w:val="24"/>
          <w:szCs w:val="24"/>
          <w:lang w:eastAsia="ru-RU"/>
        </w:rPr>
        <w:lastRenderedPageBreak/>
        <w:t>надежными индикаторами их состояния и характера развития. Приоритетным направлением сохранения биоразнообразия является сохранение уникальных и типичных природных комплексов и объектов (включая редкие и находящиеся под угрозой исчезновения объекты животного и растительного мира) в природной среде обитания.</w:t>
      </w:r>
      <w:r w:rsidRPr="007E602D">
        <w:rPr>
          <w:rFonts w:ascii="Arial" w:eastAsia="Times New Roman" w:hAnsi="Arial" w:cs="Arial"/>
          <w:sz w:val="24"/>
          <w:szCs w:val="24"/>
          <w:lang w:eastAsia="ru-RU"/>
        </w:rPr>
        <w:br/>
      </w:r>
    </w:p>
    <w:p w14:paraId="1B463FAF"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105E69A"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Основными причинами исчезновения видов животных и растений являются деградация и сокращение мест обитания (например, вырубка леса, распашка степей, пожары) и прямое преследование со стороны человека, обусловленное какой-либо ценностью самого животного.</w:t>
      </w:r>
      <w:r w:rsidRPr="007E602D">
        <w:rPr>
          <w:rFonts w:ascii="Arial" w:eastAsia="Times New Roman" w:hAnsi="Arial" w:cs="Arial"/>
          <w:sz w:val="24"/>
          <w:szCs w:val="24"/>
          <w:lang w:eastAsia="ru-RU"/>
        </w:rPr>
        <w:br/>
      </w:r>
    </w:p>
    <w:p w14:paraId="0A6C8D79"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17C0140"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результате масштабного хозяйственного освоения в последние десятилетия удаленные территории стали более доступными для человека, в связи с чем возросли нагрузки на природные комплексы и объекты животного и растительного мира. В результате сократилась численность и произошла трансформация мест обитания редких видов животных.</w:t>
      </w:r>
    </w:p>
    <w:p w14:paraId="0D48A0C3"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Одним из важнейших правовых механизмов охраны редких и находящихся под угрозой исчезновения животных, растений и грибов является Красная книга Российской Федерации. Объекты животного и растительного мира, занесенные в Красную книгу Тамбовской области, являются особым объектом правового регулирования. Занесение в Красную книгу Тамбовской области является юридически значимым действием, формализующим признаком, отграничивающим соответствующие виды, как объекты правовой охраны, от других представителей животного и растительного мира. Красная книга является официальным документом, содержащим свод сведений о редких и находящихся под угрозой исчезновения видах (подвидах, популяциях) диких животных, дикорастущих растений и грибов, а также о необходимых мерах по их охране и восстановлению. В отношении занесенных в Красную книгу видов действуют организационно-правовые гарантии, повышающие возможность их сохранения и восстановления.</w:t>
      </w:r>
      <w:r w:rsidRPr="007E602D">
        <w:rPr>
          <w:rFonts w:ascii="Times New Roman" w:eastAsia="Times New Roman" w:hAnsi="Times New Roman" w:cs="Times New Roman"/>
          <w:sz w:val="24"/>
          <w:szCs w:val="24"/>
          <w:lang w:eastAsia="ru-RU"/>
        </w:rPr>
        <w:br/>
      </w:r>
    </w:p>
    <w:p w14:paraId="364C084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1DE62396"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В России традиционной и наиболее эффективной формой сохранения ландшафтного и биологического разнообразия и одним из основных направлений государственной политики в сфере охраны окружающей среды являются ООПТ. В России создана система ООПТ, насчитывающая свыше 12 тысяч территорий различных категорий и уровней (федерального, регионального, местного). Общая площадь особо охраняемых природных территорий составляет свыше 200 млн.га.</w:t>
      </w:r>
      <w:r w:rsidRPr="007E602D">
        <w:rPr>
          <w:rFonts w:ascii="Times New Roman" w:eastAsia="Times New Roman" w:hAnsi="Times New Roman" w:cs="Times New Roman"/>
          <w:sz w:val="24"/>
          <w:szCs w:val="24"/>
          <w:lang w:eastAsia="ru-RU"/>
        </w:rPr>
        <w:br/>
      </w:r>
    </w:p>
    <w:p w14:paraId="20EFEB7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2F29E484"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Роль системы ООПТ в сохранении уникального биологического и ландшафтного разнообразия нашей страны приобретает все большее значение. ООПТ препятствуют усилению негативных процессов, ведущих к деградации биосферы, способствуют обеспечению экосистемных услуг - очистке поверхностных и подземных вод, атмосферного воздуха, депонированию углерода. ООПТ поглощают значительное количество углекислого газа, выбрасываемого в атмосферу в результате антропогенной деятельности. 15% мирового объема выброса углекислого газа (312 гигатонн в год) усваивается лесными экосистемами особо охраняемых природных территорий по всему миру. Таким образом, ООПТ играют важную роль в стабилизации климата, смягчении последствий его изменения и поддержании экологического баланса.</w:t>
      </w:r>
      <w:r w:rsidRPr="007E602D">
        <w:rPr>
          <w:rFonts w:ascii="Times New Roman" w:eastAsia="Times New Roman" w:hAnsi="Times New Roman" w:cs="Times New Roman"/>
          <w:sz w:val="24"/>
          <w:szCs w:val="24"/>
          <w:lang w:eastAsia="ru-RU"/>
        </w:rPr>
        <w:br/>
      </w:r>
    </w:p>
    <w:p w14:paraId="7530681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5D15B615"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Являясь резерватами первозданной природы, ООПТ способствуют сохранению уникальных и типичных природных комплексов, сохранению и воспроизводству объектов животного и растительного мира, в том числе находящихся под угрозой исчезновения. Одновременно они выполняют важные научные и социально-культурные функции, являясь полигонами для изучения естественных экосистем и происходящих в них процессов, способствуют экологическому воспитанию населения. Система ООПТ обладает значительным рекреационным ресурсом и туристическим потенциалом, и, хотя в последние ООПТ возрос приток туристов и доходов территорий от экологического туризма, на сегодняшний день потенциал данных территорий не в полной мере востребован экономикой страны.</w:t>
      </w:r>
      <w:r w:rsidRPr="007E602D">
        <w:rPr>
          <w:rFonts w:ascii="Times New Roman" w:eastAsia="Times New Roman" w:hAnsi="Times New Roman" w:cs="Times New Roman"/>
          <w:sz w:val="24"/>
          <w:szCs w:val="24"/>
          <w:lang w:eastAsia="ru-RU"/>
        </w:rPr>
        <w:br/>
      </w:r>
    </w:p>
    <w:p w14:paraId="24F7365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3AECAB54"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Важным направлением для сохранения объектов животного мира, в первую очередь, редких и находящихся под угрозой исчезновения, является проведение специальных биотехнических мероприятий, содержание и разведение отдельных особей или их групп в специализированных центрах по разведению (питомниках, зоопарках, ботанических садах) для дальнейшей их реинтродукции в природу, воссоздание утраченных популяций, реконструкция и восстановление мест обитания в случае их утраты.</w:t>
      </w:r>
      <w:r w:rsidRPr="007E602D">
        <w:rPr>
          <w:rFonts w:ascii="Times New Roman" w:eastAsia="Times New Roman" w:hAnsi="Times New Roman" w:cs="Times New Roman"/>
          <w:sz w:val="24"/>
          <w:szCs w:val="24"/>
          <w:lang w:eastAsia="ru-RU"/>
        </w:rPr>
        <w:br/>
      </w:r>
    </w:p>
    <w:p w14:paraId="24759BC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4EE69243"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Срок реализации подпрограммы - 2013 - 2024 годы. Подпрограмма реализуется в три этапа: 01.01.2013 - 31.12.2015, 01.01.2016 - 31.12.2018, 01.01.2019 - 31.12.2024. На первом этапе (2013 - 2015 годы) мероприятия подпрограммы направлены на решение социально-экономических задач, обеспечивающих экологически ориентированный рост экономики, сохранение благоприятной окружающей среды для удовлетворения потребностей нынешнего и будущих поколений граждан Тамбовской области и реализации права человека на благоприятную окружающую среду, а также укрепление правопорядка в области охраны окружающей среды и обеспечение экологической безопасности. На втором этапе (2016 - 2020 годы) предстоит завершить начатые на первом этапе стратегические проекты развития инновационного потенциала, обеспечив последовательные изменения в области охраны окружающей среды на территории Тамбовской области. На этом этапе будут сформированы новые модели по улучшению экологической обстановки региона в условиях широкомасштабного использования информационно-телекоммуникационных технологий, а также определены основные позиции по целям и задачам подпрограммы на следующий период. На третьем этапе (2019 - 2024 годы) реализация подпрограммы будет осуществляться с учетом основных положений и целей национальных проектов.</w:t>
      </w:r>
      <w:r w:rsidRPr="007E602D">
        <w:rPr>
          <w:rFonts w:ascii="Times New Roman" w:eastAsia="Times New Roman" w:hAnsi="Times New Roman" w:cs="Times New Roman"/>
          <w:sz w:val="24"/>
          <w:szCs w:val="24"/>
          <w:lang w:eastAsia="ru-RU"/>
        </w:rPr>
        <w:br/>
      </w:r>
    </w:p>
    <w:p w14:paraId="7E85F42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73F52209"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(в ред. Постановления администрации Тамбовской области от 02.11.2018 N 1149)</w:t>
      </w:r>
      <w:r w:rsidRPr="007E602D">
        <w:rPr>
          <w:rFonts w:ascii="Times New Roman" w:eastAsia="Times New Roman" w:hAnsi="Times New Roman" w:cs="Times New Roman"/>
          <w:sz w:val="24"/>
          <w:szCs w:val="24"/>
          <w:lang w:eastAsia="ru-RU"/>
        </w:rPr>
        <w:br/>
      </w:r>
    </w:p>
    <w:p w14:paraId="1E279C65" w14:textId="77777777" w:rsidR="007E602D" w:rsidRPr="007E602D" w:rsidRDefault="007E602D" w:rsidP="007E602D">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7E602D">
        <w:rPr>
          <w:rFonts w:ascii="Times New Roman" w:eastAsia="Times New Roman" w:hAnsi="Times New Roman" w:cs="Times New Roman"/>
          <w:b/>
          <w:bCs/>
          <w:sz w:val="24"/>
          <w:szCs w:val="24"/>
          <w:lang w:eastAsia="ru-RU"/>
        </w:rPr>
        <w:br/>
      </w:r>
      <w:r w:rsidRPr="007E602D">
        <w:rPr>
          <w:rFonts w:ascii="Times New Roman" w:eastAsia="Times New Roman" w:hAnsi="Times New Roman" w:cs="Times New Roman"/>
          <w:b/>
          <w:bCs/>
          <w:sz w:val="24"/>
          <w:szCs w:val="24"/>
          <w:lang w:eastAsia="ru-RU"/>
        </w:rPr>
        <w:br/>
        <w:t>3. Показатели (индикаторы) достижения цели и решения задач, основные ожидаемые результаты подпрограммы</w:t>
      </w:r>
    </w:p>
    <w:p w14:paraId="70A7A28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6A13456C"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 xml:space="preserve">Состав целевых индикаторов и показателей Программы и подпрограмм увязан с их задачами, основными мероприятиями, что позволяет оценить ожидаемые конечные результаты, эффективность подпрограммы на весь период ее реализации, и </w:t>
      </w:r>
      <w:r w:rsidRPr="007E602D">
        <w:rPr>
          <w:rFonts w:ascii="Times New Roman" w:eastAsia="Times New Roman" w:hAnsi="Times New Roman" w:cs="Times New Roman"/>
          <w:sz w:val="24"/>
          <w:szCs w:val="24"/>
          <w:lang w:eastAsia="ru-RU"/>
        </w:rPr>
        <w:lastRenderedPageBreak/>
        <w:t>структурирован с учетом минимизации количества.</w:t>
      </w:r>
      <w:r w:rsidRPr="007E602D">
        <w:rPr>
          <w:rFonts w:ascii="Times New Roman" w:eastAsia="Times New Roman" w:hAnsi="Times New Roman" w:cs="Times New Roman"/>
          <w:sz w:val="24"/>
          <w:szCs w:val="24"/>
          <w:lang w:eastAsia="ru-RU"/>
        </w:rPr>
        <w:br/>
      </w:r>
    </w:p>
    <w:p w14:paraId="005B308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456275C7"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Показатели подпрограммы характеризуют конечные общественно значимые результаты развития в области обращения с отходами производства и потребления и отвечают задачам Стратегии социально-экономического развития Тамбовской области до 2035 года.</w:t>
      </w:r>
      <w:r w:rsidRPr="007E602D">
        <w:rPr>
          <w:rFonts w:ascii="Times New Roman" w:eastAsia="Times New Roman" w:hAnsi="Times New Roman" w:cs="Times New Roman"/>
          <w:sz w:val="24"/>
          <w:szCs w:val="24"/>
          <w:lang w:eastAsia="ru-RU"/>
        </w:rPr>
        <w:br/>
      </w:r>
    </w:p>
    <w:p w14:paraId="6D4D23F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436AA130"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(в ред. Постановления администрации Тамбовской области от 02.11.2018 N 1149)</w:t>
      </w:r>
      <w:r w:rsidRPr="007E602D">
        <w:rPr>
          <w:rFonts w:ascii="Times New Roman" w:eastAsia="Times New Roman" w:hAnsi="Times New Roman" w:cs="Times New Roman"/>
          <w:sz w:val="24"/>
          <w:szCs w:val="24"/>
          <w:lang w:eastAsia="ru-RU"/>
        </w:rPr>
        <w:br/>
      </w:r>
    </w:p>
    <w:p w14:paraId="6CB6871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3168DF89"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К таким показателям относятся:</w:t>
      </w:r>
      <w:r w:rsidRPr="007E602D">
        <w:rPr>
          <w:rFonts w:ascii="Times New Roman" w:eastAsia="Times New Roman" w:hAnsi="Times New Roman" w:cs="Times New Roman"/>
          <w:sz w:val="24"/>
          <w:szCs w:val="24"/>
          <w:lang w:eastAsia="ru-RU"/>
        </w:rPr>
        <w:br/>
      </w:r>
    </w:p>
    <w:p w14:paraId="1F54598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01FB197D"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увеличение мощности очистных сооружений за счет строительства и реконструкция очистных сооружений до 406,43 тыс.м3/сутки;</w:t>
      </w:r>
      <w:r w:rsidRPr="007E602D">
        <w:rPr>
          <w:rFonts w:ascii="Times New Roman" w:eastAsia="Times New Roman" w:hAnsi="Times New Roman" w:cs="Times New Roman"/>
          <w:sz w:val="24"/>
          <w:szCs w:val="24"/>
          <w:lang w:eastAsia="ru-RU"/>
        </w:rPr>
        <w:br/>
      </w:r>
    </w:p>
    <w:p w14:paraId="190D7F8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35E2B4A4"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(в ред. Постановления администрации Тамбовской области от 11.11.2019 N 1248)</w:t>
      </w:r>
      <w:r w:rsidRPr="007E602D">
        <w:rPr>
          <w:rFonts w:ascii="Times New Roman" w:eastAsia="Times New Roman" w:hAnsi="Times New Roman" w:cs="Times New Roman"/>
          <w:sz w:val="24"/>
          <w:szCs w:val="24"/>
          <w:lang w:eastAsia="ru-RU"/>
        </w:rPr>
        <w:br/>
      </w:r>
    </w:p>
    <w:p w14:paraId="5538CA7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7EBB7391"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снижение объема сброса загрязненных сточных вод (без очистки) к 2012 году на 770 тыс.м3;</w:t>
      </w:r>
      <w:r w:rsidRPr="007E602D">
        <w:rPr>
          <w:rFonts w:ascii="Times New Roman" w:eastAsia="Times New Roman" w:hAnsi="Times New Roman" w:cs="Times New Roman"/>
          <w:sz w:val="24"/>
          <w:szCs w:val="24"/>
          <w:lang w:eastAsia="ru-RU"/>
        </w:rPr>
        <w:br/>
      </w:r>
    </w:p>
    <w:p w14:paraId="784D810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505CC7D5"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(в ред. Постановлений администрации Тамбовской области от 26.08.2015 N 963, от 11.11.2019 N 1248)</w:t>
      </w:r>
      <w:r w:rsidRPr="007E602D">
        <w:rPr>
          <w:rFonts w:ascii="Times New Roman" w:eastAsia="Times New Roman" w:hAnsi="Times New Roman" w:cs="Times New Roman"/>
          <w:sz w:val="24"/>
          <w:szCs w:val="24"/>
          <w:lang w:eastAsia="ru-RU"/>
        </w:rPr>
        <w:br/>
      </w:r>
    </w:p>
    <w:p w14:paraId="126B16D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3156FAA3"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повышение уровня оборотного водоснабжения в промышленности до 95 процентов;</w:t>
      </w:r>
      <w:r w:rsidRPr="007E602D">
        <w:rPr>
          <w:rFonts w:ascii="Times New Roman" w:eastAsia="Times New Roman" w:hAnsi="Times New Roman" w:cs="Times New Roman"/>
          <w:sz w:val="24"/>
          <w:szCs w:val="24"/>
          <w:lang w:eastAsia="ru-RU"/>
        </w:rPr>
        <w:br/>
      </w:r>
    </w:p>
    <w:p w14:paraId="70DA073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7753DE89"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предотвращенный экологический ущерб - 700 млн. рублей;</w:t>
      </w:r>
      <w:r w:rsidRPr="007E602D">
        <w:rPr>
          <w:rFonts w:ascii="Times New Roman" w:eastAsia="Times New Roman" w:hAnsi="Times New Roman" w:cs="Times New Roman"/>
          <w:sz w:val="24"/>
          <w:szCs w:val="24"/>
          <w:lang w:eastAsia="ru-RU"/>
        </w:rPr>
        <w:br/>
      </w:r>
    </w:p>
    <w:p w14:paraId="678D1CE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2B9A18B1"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(в ред. Постановления администрации Тамбовской области от 02.11.2018 N 1149)</w:t>
      </w:r>
      <w:r w:rsidRPr="007E602D">
        <w:rPr>
          <w:rFonts w:ascii="Times New Roman" w:eastAsia="Times New Roman" w:hAnsi="Times New Roman" w:cs="Times New Roman"/>
          <w:sz w:val="24"/>
          <w:szCs w:val="24"/>
          <w:lang w:eastAsia="ru-RU"/>
        </w:rPr>
        <w:br/>
      </w:r>
    </w:p>
    <w:p w14:paraId="51B20B2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3663A520"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снижение объемов выбросов вредных веществ в атмосферный воздух на 10% на ВРП.</w:t>
      </w:r>
      <w:r w:rsidRPr="007E602D">
        <w:rPr>
          <w:rFonts w:ascii="Times New Roman" w:eastAsia="Times New Roman" w:hAnsi="Times New Roman" w:cs="Times New Roman"/>
          <w:sz w:val="24"/>
          <w:szCs w:val="24"/>
          <w:lang w:eastAsia="ru-RU"/>
        </w:rPr>
        <w:br/>
      </w:r>
    </w:p>
    <w:p w14:paraId="27C2860E" w14:textId="77777777" w:rsidR="007E602D" w:rsidRPr="007E602D" w:rsidRDefault="007E602D" w:rsidP="007E602D">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7E602D">
        <w:rPr>
          <w:rFonts w:ascii="Arial" w:eastAsia="Times New Roman" w:hAnsi="Arial" w:cs="Arial"/>
          <w:b/>
          <w:bCs/>
          <w:sz w:val="24"/>
          <w:szCs w:val="24"/>
          <w:lang w:eastAsia="ru-RU"/>
        </w:rPr>
        <w:br/>
      </w:r>
      <w:r w:rsidRPr="007E602D">
        <w:rPr>
          <w:rFonts w:ascii="Arial" w:eastAsia="Times New Roman" w:hAnsi="Arial" w:cs="Arial"/>
          <w:b/>
          <w:bCs/>
          <w:sz w:val="24"/>
          <w:szCs w:val="24"/>
          <w:lang w:eastAsia="ru-RU"/>
        </w:rPr>
        <w:br/>
        <w:t>4. Обобщенная характеристика мероприятий подпрограммы</w:t>
      </w:r>
    </w:p>
    <w:p w14:paraId="6C9DA139"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763EF540"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Достижение целей и решение задач подпрограммы осуществляются путем скоординированного выполнения взаимоувязанных по срокам, ресурсам и источникам финансового обеспечения мероприятий подпрограммы.</w:t>
      </w:r>
      <w:r w:rsidRPr="007E602D">
        <w:rPr>
          <w:rFonts w:ascii="Arial" w:eastAsia="Times New Roman" w:hAnsi="Arial" w:cs="Arial"/>
          <w:sz w:val="24"/>
          <w:szCs w:val="24"/>
          <w:lang w:eastAsia="ru-RU"/>
        </w:rPr>
        <w:br/>
      </w:r>
    </w:p>
    <w:p w14:paraId="685387AB"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678888DB"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lastRenderedPageBreak/>
        <w:t>Осуществление технического перевооружения предприятий с целью сокращения негативного воздействия на окружающую среду; внедрение в производство новых технологий и технологических процессов, обеспечивающих минимальное воздействие на окружающую среду, обеспечит выполнение мероприятий по строительству и реконструкции очистных сооружений хозяйственно-бытовых, ливневых и промышленных сточных вод, внедрению и увеличению мощностей систем оборотного водоснабжения на предприятиях области, снижению объема сброса загрязненных сточных вод в водные объекты, сокращению сброса загрязняющих веществ, повышению уровня оборотного водоснабжения в промышленности.</w:t>
      </w:r>
      <w:r w:rsidRPr="007E602D">
        <w:rPr>
          <w:rFonts w:ascii="Arial" w:eastAsia="Times New Roman" w:hAnsi="Arial" w:cs="Arial"/>
          <w:sz w:val="24"/>
          <w:szCs w:val="24"/>
          <w:lang w:eastAsia="ru-RU"/>
        </w:rPr>
        <w:br/>
      </w:r>
    </w:p>
    <w:p w14:paraId="7BF71C50"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52061256"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Снижение выбросов загрязняющих веществ в атмосферу предусматривается за счет выполнения мероприятий по приобретению и установке пылегазоулавливающего оборудования, вентиляционных систем и фильтров на источниках выбросов загрязняющих веществ.</w:t>
      </w:r>
      <w:r w:rsidRPr="007E602D">
        <w:rPr>
          <w:rFonts w:ascii="Arial" w:eastAsia="Times New Roman" w:hAnsi="Arial" w:cs="Arial"/>
          <w:sz w:val="24"/>
          <w:szCs w:val="24"/>
          <w:lang w:eastAsia="ru-RU"/>
        </w:rPr>
        <w:br/>
      </w:r>
    </w:p>
    <w:p w14:paraId="4DFA4F06"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16B67498"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Мероприятиями по созданию единой государственной структуры для осуществления экологического мониторинга и информирования населения в сфере экологии являются внедрение информационно-аналитической системы мониторинга природопользования, контроля и охраны окружающей среды на территории области, проведение аналитических исследований состояния окружающей среды, организация и разработка информационного обеспечения территориальной системы экологического мониторинга, внедрение информационных технологий, в том числе создание экологического портала Тамбовской области с использованием географических информационных систем, проведение научно-исследовательских работ в области охраны окружающей среды, в том числе в рамках конкурса на право получения грантов.</w:t>
      </w:r>
      <w:r w:rsidRPr="007E602D">
        <w:rPr>
          <w:rFonts w:ascii="Arial" w:eastAsia="Times New Roman" w:hAnsi="Arial" w:cs="Arial"/>
          <w:sz w:val="24"/>
          <w:szCs w:val="24"/>
          <w:lang w:eastAsia="ru-RU"/>
        </w:rPr>
        <w:br/>
      </w:r>
    </w:p>
    <w:p w14:paraId="70A3B5C5"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53813C81"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Повышение экологического сознания и уровня экологической культуры населения в сфере обращения с отходами планируется решать посредством мероприятий по проведению Всероссийских дней защиты от экологической опасности, областных конкурсов, смотров, выставок, семинаров, слетов, участию в зональных и Всероссийских экологических мероприятиях, приобретению и изданию книг, докладов, фотоальбомов, буклетов, плакатов, стендов, наглядных пособий по вопросам охраны окружающей среды и влияния экологических факторов на здоровье населения, а также проведению научно-практических конференций, в том числе организации и проведению юбилейных мероприятий, связанных с празднованием 150-летия В.И.Вернадского, созданию базы для развития экологического образования, областных конкурсов, смотров, выставок, семинаров, слетов, участию в зональных и Всероссийских экологических мероприятиях, приобретению и изданию книг, докладов, фотоальбомов, буклетов, плакатов, стендов, наглядных пособий по вопросам охраны окружающей среды и влияния экологических факторов на здоровье населения.</w:t>
      </w:r>
      <w:r w:rsidRPr="007E602D">
        <w:rPr>
          <w:rFonts w:ascii="Arial" w:eastAsia="Times New Roman" w:hAnsi="Arial" w:cs="Arial"/>
          <w:sz w:val="24"/>
          <w:szCs w:val="24"/>
          <w:lang w:eastAsia="ru-RU"/>
        </w:rPr>
        <w:br/>
      </w:r>
    </w:p>
    <w:p w14:paraId="1FFAF71C"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79E6A344"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 xml:space="preserve">Наиболее эффективной формой сохранения ландшафтного и биологического разнообразия окружающей среды являются развитие сети особо охраняемых природных территорий регионального значения. ООПТ способствуют сохранению уникальных и типичных природных комплексов, сохранению и воспроизводству </w:t>
      </w:r>
      <w:r w:rsidRPr="007E602D">
        <w:rPr>
          <w:rFonts w:ascii="Arial" w:eastAsia="Times New Roman" w:hAnsi="Arial" w:cs="Arial"/>
          <w:sz w:val="24"/>
          <w:szCs w:val="24"/>
          <w:lang w:eastAsia="ru-RU"/>
        </w:rPr>
        <w:lastRenderedPageBreak/>
        <w:t>объектов животного и растительного мира, в том числе находящихся под угрозой исчезновения. Одновременно они выполняют важные научные и социально-культурные функции, являясь полигонами для изучения естественных экосистем и происходящих в них процессов, способствуют экологическому воспитанию населения. Система ООПТ обладает значительным рекреационным ресурсом и туристическим потенциалом. Важным направлением для сохранения объектов животного мира, в первую очередь редких и находящихся под угрозой исчезновения, является проведение специальных биотехнических мероприятий. Красная книга является официальным документом, содержащим свод сведений о редких и находящихся под угрозой исчезновения видах диких животных, дикорастущих растений и грибов, в которых действуют организационно-правовые гарантии, повышающие возможность их сохранения и восстановления.</w:t>
      </w:r>
      <w:r w:rsidRPr="007E602D">
        <w:rPr>
          <w:rFonts w:ascii="Arial" w:eastAsia="Times New Roman" w:hAnsi="Arial" w:cs="Arial"/>
          <w:sz w:val="24"/>
          <w:szCs w:val="24"/>
          <w:lang w:eastAsia="ru-RU"/>
        </w:rPr>
        <w:br/>
      </w:r>
    </w:p>
    <w:p w14:paraId="20126D74"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7DFDB774"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рамках данного направления предполагается реализация комплекса следующих мероприятий: выполнение работ по разработке проектной документации и благоустройству ООПТ, памятников природы регионального уровня на территории Тамбовской области; проведение мероприятий по охране и воспроизводству животного и растительного мира на территории ООПТ, по благоустройству и расчистке ООПТ, родников на территории области; проведение научно-исследовательских и полевых работ по изучению популяций редких и исчезающих видов животных и растений на территории Тамбовской области, в том числе по подготовке второго издания Красной книги Тамбовской области (раздел "Растения"), издание Красной книги (раздел "Растения"); проведение биотехнических мероприятий на территории ООПТ.</w:t>
      </w:r>
      <w:r w:rsidRPr="007E602D">
        <w:rPr>
          <w:rFonts w:ascii="Arial" w:eastAsia="Times New Roman" w:hAnsi="Arial" w:cs="Arial"/>
          <w:sz w:val="24"/>
          <w:szCs w:val="24"/>
          <w:lang w:eastAsia="ru-RU"/>
        </w:rPr>
        <w:br/>
      </w:r>
    </w:p>
    <w:p w14:paraId="0973E5D0" w14:textId="77777777" w:rsidR="007E602D" w:rsidRPr="007E602D" w:rsidRDefault="007E602D" w:rsidP="007E602D">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7E602D">
        <w:rPr>
          <w:rFonts w:ascii="Arial" w:eastAsia="Times New Roman" w:hAnsi="Arial" w:cs="Arial"/>
          <w:b/>
          <w:bCs/>
          <w:sz w:val="24"/>
          <w:szCs w:val="24"/>
          <w:lang w:eastAsia="ru-RU"/>
        </w:rPr>
        <w:br/>
      </w:r>
      <w:r w:rsidRPr="007E602D">
        <w:rPr>
          <w:rFonts w:ascii="Arial" w:eastAsia="Times New Roman" w:hAnsi="Arial" w:cs="Arial"/>
          <w:b/>
          <w:bCs/>
          <w:sz w:val="24"/>
          <w:szCs w:val="24"/>
          <w:lang w:eastAsia="ru-RU"/>
        </w:rPr>
        <w:br/>
        <w:t>5. Обоснование объема финансовых ресурсов, необходимых для реализации подпрограммы</w:t>
      </w:r>
    </w:p>
    <w:p w14:paraId="3E441C07" w14:textId="77777777" w:rsidR="007E602D" w:rsidRPr="007E602D" w:rsidRDefault="007E602D" w:rsidP="007E602D">
      <w:pPr>
        <w:shd w:val="clear" w:color="auto" w:fill="FFFFFF"/>
        <w:spacing w:after="0" w:line="240" w:lineRule="auto"/>
        <w:jc w:val="center"/>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ред. Постановления администрации Тамбовской области от 01.12.2014 N 1510)</w:t>
      </w:r>
    </w:p>
    <w:p w14:paraId="55F40C9D"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br/>
      </w:r>
    </w:p>
    <w:p w14:paraId="0E94B53C"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Финансирование мероприятий подпрограммы предусматривается за счет средств федерального бюджета, бюджета Тамбовской области, средств бюджетов муниципальных образований и средств внебюджетных источников. Подпрограммой предусматривается выделение субсидий органам местного самоуправления на выполнение природоохранных мероприятий в порядке долевого софинансирования и при условии разработки органами местного самоуправления собственных экологических программ, финансируемых за счет средств своих бюджетов.</w:t>
      </w:r>
      <w:r w:rsidRPr="007E602D">
        <w:rPr>
          <w:rFonts w:ascii="Arial" w:eastAsia="Times New Roman" w:hAnsi="Arial" w:cs="Arial"/>
          <w:sz w:val="24"/>
          <w:szCs w:val="24"/>
          <w:lang w:eastAsia="ru-RU"/>
        </w:rPr>
        <w:br/>
      </w:r>
    </w:p>
    <w:p w14:paraId="79F97C3C"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732007E6"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На финансирование программных мероприятий подпрограммы из бюджета Тамбовской области предполагается направлять поступающие природно-ресурсные платежи и платежи за негативное воздействие на окружающую среду.</w:t>
      </w:r>
      <w:r w:rsidRPr="007E602D">
        <w:rPr>
          <w:rFonts w:ascii="Arial" w:eastAsia="Times New Roman" w:hAnsi="Arial" w:cs="Arial"/>
          <w:sz w:val="24"/>
          <w:szCs w:val="24"/>
          <w:lang w:eastAsia="ru-RU"/>
        </w:rPr>
        <w:br/>
      </w:r>
    </w:p>
    <w:p w14:paraId="2EDBF75F"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47ADB1E1"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Объем средств на реализацию подпрограммы составляет 7150,9411 млн. рублей, в том числе:</w:t>
      </w:r>
      <w:r w:rsidRPr="007E602D">
        <w:rPr>
          <w:rFonts w:ascii="Arial" w:eastAsia="Times New Roman" w:hAnsi="Arial" w:cs="Arial"/>
          <w:sz w:val="24"/>
          <w:szCs w:val="24"/>
          <w:lang w:eastAsia="ru-RU"/>
        </w:rPr>
        <w:br/>
      </w:r>
    </w:p>
    <w:p w14:paraId="6D8DF1AE"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797DA475"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ред. Постановления администрации Тамбовской области от 17.08.2021 N 616)</w:t>
      </w:r>
      <w:r w:rsidRPr="007E602D">
        <w:rPr>
          <w:rFonts w:ascii="Arial" w:eastAsia="Times New Roman" w:hAnsi="Arial" w:cs="Arial"/>
          <w:sz w:val="24"/>
          <w:szCs w:val="24"/>
          <w:lang w:eastAsia="ru-RU"/>
        </w:rPr>
        <w:br/>
      </w:r>
    </w:p>
    <w:p w14:paraId="641B0D45"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7CD8F823"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из федерального бюджета - 80,4387 млн. рублей;</w:t>
      </w:r>
      <w:r w:rsidRPr="007E602D">
        <w:rPr>
          <w:rFonts w:ascii="Arial" w:eastAsia="Times New Roman" w:hAnsi="Arial" w:cs="Arial"/>
          <w:sz w:val="24"/>
          <w:szCs w:val="24"/>
          <w:lang w:eastAsia="ru-RU"/>
        </w:rPr>
        <w:br/>
      </w:r>
    </w:p>
    <w:p w14:paraId="2AB46262"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652F1341"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ред. Постановления администрации Тамбовской области от 17.08.2021 N 616)</w:t>
      </w:r>
      <w:r w:rsidRPr="007E602D">
        <w:rPr>
          <w:rFonts w:ascii="Arial" w:eastAsia="Times New Roman" w:hAnsi="Arial" w:cs="Arial"/>
          <w:sz w:val="24"/>
          <w:szCs w:val="24"/>
          <w:lang w:eastAsia="ru-RU"/>
        </w:rPr>
        <w:br/>
      </w:r>
    </w:p>
    <w:p w14:paraId="5A0293A8"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2FE77537"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из средств бюджета Тамбовской области - 239,7528 млн. рублей;</w:t>
      </w:r>
      <w:r w:rsidRPr="007E602D">
        <w:rPr>
          <w:rFonts w:ascii="Arial" w:eastAsia="Times New Roman" w:hAnsi="Arial" w:cs="Arial"/>
          <w:sz w:val="24"/>
          <w:szCs w:val="24"/>
          <w:lang w:eastAsia="ru-RU"/>
        </w:rPr>
        <w:br/>
      </w:r>
    </w:p>
    <w:p w14:paraId="5D888902"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59FCFD3F"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ред. Постановления администрации Тамбовской области от 17.08.2021 N 616)</w:t>
      </w:r>
      <w:r w:rsidRPr="007E602D">
        <w:rPr>
          <w:rFonts w:ascii="Arial" w:eastAsia="Times New Roman" w:hAnsi="Arial" w:cs="Arial"/>
          <w:sz w:val="24"/>
          <w:szCs w:val="24"/>
          <w:lang w:eastAsia="ru-RU"/>
        </w:rPr>
        <w:br/>
      </w:r>
    </w:p>
    <w:p w14:paraId="598C4CD3"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766C2CEA"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из средств муниципальных бюджетов - 203,6046 млн. рублей;</w:t>
      </w:r>
      <w:r w:rsidRPr="007E602D">
        <w:rPr>
          <w:rFonts w:ascii="Arial" w:eastAsia="Times New Roman" w:hAnsi="Arial" w:cs="Arial"/>
          <w:sz w:val="24"/>
          <w:szCs w:val="24"/>
          <w:lang w:eastAsia="ru-RU"/>
        </w:rPr>
        <w:br/>
      </w:r>
    </w:p>
    <w:p w14:paraId="2F040D49"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497E8229"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ред. Постановления администрации Тамбовской области от 17.08.2021 N 616)</w:t>
      </w:r>
      <w:r w:rsidRPr="007E602D">
        <w:rPr>
          <w:rFonts w:ascii="Arial" w:eastAsia="Times New Roman" w:hAnsi="Arial" w:cs="Arial"/>
          <w:sz w:val="24"/>
          <w:szCs w:val="24"/>
          <w:lang w:eastAsia="ru-RU"/>
        </w:rPr>
        <w:br/>
      </w:r>
    </w:p>
    <w:p w14:paraId="1554342A"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5A61FDDB"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из средств внебюджетных источников - 6627,1450 млн. рублей.</w:t>
      </w:r>
      <w:r w:rsidRPr="007E602D">
        <w:rPr>
          <w:rFonts w:ascii="Arial" w:eastAsia="Times New Roman" w:hAnsi="Arial" w:cs="Arial"/>
          <w:sz w:val="24"/>
          <w:szCs w:val="24"/>
          <w:lang w:eastAsia="ru-RU"/>
        </w:rPr>
        <w:br/>
      </w:r>
    </w:p>
    <w:p w14:paraId="7C54A926"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56EA1AE7"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ред. Постановления администрации Тамбовской области от 17.08.2021 N 616)</w:t>
      </w:r>
      <w:r w:rsidRPr="007E602D">
        <w:rPr>
          <w:rFonts w:ascii="Arial" w:eastAsia="Times New Roman" w:hAnsi="Arial" w:cs="Arial"/>
          <w:sz w:val="24"/>
          <w:szCs w:val="24"/>
          <w:lang w:eastAsia="ru-RU"/>
        </w:rPr>
        <w:br/>
      </w:r>
    </w:p>
    <w:p w14:paraId="6E16F2BF" w14:textId="77777777" w:rsidR="007E602D" w:rsidRPr="007E602D" w:rsidRDefault="007E602D" w:rsidP="007E602D">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7E602D">
        <w:rPr>
          <w:rFonts w:ascii="Arial" w:eastAsia="Times New Roman" w:hAnsi="Arial" w:cs="Arial"/>
          <w:b/>
          <w:bCs/>
          <w:sz w:val="24"/>
          <w:szCs w:val="24"/>
          <w:lang w:eastAsia="ru-RU"/>
        </w:rPr>
        <w:br/>
      </w:r>
      <w:r w:rsidRPr="007E602D">
        <w:rPr>
          <w:rFonts w:ascii="Arial" w:eastAsia="Times New Roman" w:hAnsi="Arial" w:cs="Arial"/>
          <w:b/>
          <w:bCs/>
          <w:sz w:val="24"/>
          <w:szCs w:val="24"/>
          <w:lang w:eastAsia="ru-RU"/>
        </w:rPr>
        <w:br/>
        <w:t>6. Механизмы реализации подпрограммы</w:t>
      </w:r>
    </w:p>
    <w:p w14:paraId="016B79A2"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1325F33A"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Механизм реализации подпрограммы предусматривает использование рычагов государственной экономической, финансовой и бюджетной политики в области природопользования и охраны окружающей природной среды с учетом интересов хозяйствующих субъектов муниципальных образований Тамбовской области.</w:t>
      </w:r>
      <w:r w:rsidRPr="007E602D">
        <w:rPr>
          <w:rFonts w:ascii="Arial" w:eastAsia="Times New Roman" w:hAnsi="Arial" w:cs="Arial"/>
          <w:sz w:val="24"/>
          <w:szCs w:val="24"/>
          <w:lang w:eastAsia="ru-RU"/>
        </w:rPr>
        <w:br/>
      </w:r>
    </w:p>
    <w:p w14:paraId="31F0B477"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7A4807A4"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Ответственным исполнителем подпрограммы является управление по охране окружающей среды и природопользованию области. Приобретение материальных средств, оказание услуг, выполнение работ для государственных нужд осуществляется на основании Федерального закона от 05.04.2013 N 44-ФЗ "О контрактной системе в сфере закупок товаров, работ, услуг для обеспечения государственных и муниципальных нужд".</w:t>
      </w:r>
      <w:r w:rsidRPr="007E602D">
        <w:rPr>
          <w:rFonts w:ascii="Arial" w:eastAsia="Times New Roman" w:hAnsi="Arial" w:cs="Arial"/>
          <w:sz w:val="24"/>
          <w:szCs w:val="24"/>
          <w:lang w:eastAsia="ru-RU"/>
        </w:rPr>
        <w:br/>
      </w:r>
    </w:p>
    <w:p w14:paraId="385A0EEF"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71FBBBB7"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lastRenderedPageBreak/>
        <w:t>(в ред. Постановления администрации Тамбовской области от 01.12.2014 N 1510)</w:t>
      </w:r>
      <w:r w:rsidRPr="007E602D">
        <w:rPr>
          <w:rFonts w:ascii="Arial" w:eastAsia="Times New Roman" w:hAnsi="Arial" w:cs="Arial"/>
          <w:sz w:val="24"/>
          <w:szCs w:val="24"/>
          <w:lang w:eastAsia="ru-RU"/>
        </w:rPr>
        <w:br/>
      </w:r>
    </w:p>
    <w:p w14:paraId="615D53F7"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546B0791"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Заказчиком-координатором подпрограммы выступает управление по охране окружающей среды и природопользованию области. Заказчик подпрограммы в процессе реализации программных мероприятий:</w:t>
      </w:r>
      <w:r w:rsidRPr="007E602D">
        <w:rPr>
          <w:rFonts w:ascii="Arial" w:eastAsia="Times New Roman" w:hAnsi="Arial" w:cs="Arial"/>
          <w:sz w:val="24"/>
          <w:szCs w:val="24"/>
          <w:lang w:eastAsia="ru-RU"/>
        </w:rPr>
        <w:br/>
      </w:r>
    </w:p>
    <w:p w14:paraId="290E218A"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1E297923"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осуществляет координацию деятельности исполнителей программных мероприятий по их выполнению, обеспечивает эффективное использование средств, выделяемых на реализацию подпрограммы;</w:t>
      </w:r>
      <w:r w:rsidRPr="007E602D">
        <w:rPr>
          <w:rFonts w:ascii="Arial" w:eastAsia="Times New Roman" w:hAnsi="Arial" w:cs="Arial"/>
          <w:sz w:val="24"/>
          <w:szCs w:val="24"/>
          <w:lang w:eastAsia="ru-RU"/>
        </w:rPr>
        <w:br/>
      </w:r>
    </w:p>
    <w:p w14:paraId="3818EA90"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2EEB6EA8"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 учетом выделенных на реализацию в текущем году финансовых средств уточняет целевые индикаторы, затраты по программным мероприятиям, механизм реализации подпрограммы;</w:t>
      </w:r>
      <w:r w:rsidRPr="007E602D">
        <w:rPr>
          <w:rFonts w:ascii="Arial" w:eastAsia="Times New Roman" w:hAnsi="Arial" w:cs="Arial"/>
          <w:sz w:val="24"/>
          <w:szCs w:val="24"/>
          <w:lang w:eastAsia="ru-RU"/>
        </w:rPr>
        <w:br/>
      </w:r>
    </w:p>
    <w:p w14:paraId="1900DC6E"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511520AE"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разрабатывает дополнительные меры по привлечению средств из внебюджетных источников;</w:t>
      </w:r>
      <w:r w:rsidRPr="007E602D">
        <w:rPr>
          <w:rFonts w:ascii="Arial" w:eastAsia="Times New Roman" w:hAnsi="Arial" w:cs="Arial"/>
          <w:sz w:val="24"/>
          <w:szCs w:val="24"/>
          <w:lang w:eastAsia="ru-RU"/>
        </w:rPr>
        <w:br/>
      </w:r>
    </w:p>
    <w:p w14:paraId="3293A04F"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6479BC28"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при необходимости в установленном порядке вносит предложения о продлении срока реализации подпрограммы или ее досрочном прекращении;</w:t>
      </w:r>
      <w:r w:rsidRPr="007E602D">
        <w:rPr>
          <w:rFonts w:ascii="Arial" w:eastAsia="Times New Roman" w:hAnsi="Arial" w:cs="Arial"/>
          <w:sz w:val="24"/>
          <w:szCs w:val="24"/>
          <w:lang w:eastAsia="ru-RU"/>
        </w:rPr>
        <w:br/>
      </w:r>
    </w:p>
    <w:p w14:paraId="2D3432FC"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4694A8F7"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несет ответственность за подготовку и реализацию подпрограммы в целом.</w:t>
      </w:r>
      <w:r w:rsidRPr="007E602D">
        <w:rPr>
          <w:rFonts w:ascii="Arial" w:eastAsia="Times New Roman" w:hAnsi="Arial" w:cs="Arial"/>
          <w:sz w:val="24"/>
          <w:szCs w:val="24"/>
          <w:lang w:eastAsia="ru-RU"/>
        </w:rPr>
        <w:br/>
      </w:r>
    </w:p>
    <w:p w14:paraId="5022E724"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660A40FE"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Заказчики подпрограммы - ответственные за выполнение обеспечивают реализацию мероприятий подпрограммы с указанием сроков проведения и непосредственных исполнителей, определяют формы реализации мероприятий подпрограммы (государственный заказ, непосредственная реализация мероприятий подпрограммы ответственными исполнителями).</w:t>
      </w:r>
      <w:r w:rsidRPr="007E602D">
        <w:rPr>
          <w:rFonts w:ascii="Arial" w:eastAsia="Times New Roman" w:hAnsi="Arial" w:cs="Arial"/>
          <w:sz w:val="24"/>
          <w:szCs w:val="24"/>
          <w:lang w:eastAsia="ru-RU"/>
        </w:rPr>
        <w:br/>
      </w:r>
    </w:p>
    <w:p w14:paraId="326C4636"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7ECE5BB5"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Исполнители программных мероприятий определяются после утверждения госпрограммы в соответствии с законодательством о контрактной системе в сфере закупок товаров, работ, услуг для обеспечения государственных и муниципальных нужд.</w:t>
      </w:r>
      <w:r w:rsidRPr="007E602D">
        <w:rPr>
          <w:rFonts w:ascii="Arial" w:eastAsia="Times New Roman" w:hAnsi="Arial" w:cs="Arial"/>
          <w:sz w:val="24"/>
          <w:szCs w:val="24"/>
          <w:lang w:eastAsia="ru-RU"/>
        </w:rPr>
        <w:br/>
      </w:r>
    </w:p>
    <w:p w14:paraId="4DA123A4"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39E13234"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ред. Постановления администрации Тамбовской области от 26.08.2015 N 963)</w:t>
      </w:r>
      <w:r w:rsidRPr="007E602D">
        <w:rPr>
          <w:rFonts w:ascii="Arial" w:eastAsia="Times New Roman" w:hAnsi="Arial" w:cs="Arial"/>
          <w:sz w:val="24"/>
          <w:szCs w:val="24"/>
          <w:lang w:eastAsia="ru-RU"/>
        </w:rPr>
        <w:br/>
      </w:r>
    </w:p>
    <w:p w14:paraId="0F4FD6C0"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04EE3FC6"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Финансирование подпрограммы осуществляется из бюджетов различных уровней в соответствии с лимитами бюджетных обязательств на текущий год, в том числе в форме предоставления субсидий и субвенций.</w:t>
      </w:r>
      <w:r w:rsidRPr="007E602D">
        <w:rPr>
          <w:rFonts w:ascii="Arial" w:eastAsia="Times New Roman" w:hAnsi="Arial" w:cs="Arial"/>
          <w:sz w:val="24"/>
          <w:szCs w:val="24"/>
          <w:lang w:eastAsia="ru-RU"/>
        </w:rPr>
        <w:br/>
      </w:r>
    </w:p>
    <w:p w14:paraId="43112F00"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0544E2F4"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lastRenderedPageBreak/>
        <w:t>Отбор инвестиционных проектов в рамках подпрограммных мероприятий осуществляется по согласованию с управлением по охране окружающей среды и природопользованию области.</w:t>
      </w:r>
      <w:r w:rsidRPr="007E602D">
        <w:rPr>
          <w:rFonts w:ascii="Arial" w:eastAsia="Times New Roman" w:hAnsi="Arial" w:cs="Arial"/>
          <w:sz w:val="24"/>
          <w:szCs w:val="24"/>
          <w:lang w:eastAsia="ru-RU"/>
        </w:rPr>
        <w:br/>
      </w:r>
    </w:p>
    <w:p w14:paraId="3EC356D9"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66E7A31D"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Объемы финансирования подпрограммы за счет средств бюджета Тамбовской области ежегодно корректируются при утверждении бюджета Тамбовской области на очередной финансовый год и на плановый период. При изменении объемов бюджетного финансирования по сравнению с предусмотренными подпрограммой государственный заказчик и координатор подпрограммы в установленном порядке уточняют объемы финансирования программных мероприятий с учетом средств бюджета Тамбовской области и внебюджетных источников.</w:t>
      </w:r>
      <w:r w:rsidRPr="007E602D">
        <w:rPr>
          <w:rFonts w:ascii="Arial" w:eastAsia="Times New Roman" w:hAnsi="Arial" w:cs="Arial"/>
          <w:sz w:val="24"/>
          <w:szCs w:val="24"/>
          <w:lang w:eastAsia="ru-RU"/>
        </w:rPr>
        <w:br/>
      </w:r>
    </w:p>
    <w:p w14:paraId="5F697908"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6C551E84"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ред. Постановления администрации Тамбовской области от 08.09.2014 N 1041)</w:t>
      </w:r>
      <w:r w:rsidRPr="007E602D">
        <w:rPr>
          <w:rFonts w:ascii="Arial" w:eastAsia="Times New Roman" w:hAnsi="Arial" w:cs="Arial"/>
          <w:sz w:val="24"/>
          <w:szCs w:val="24"/>
          <w:lang w:eastAsia="ru-RU"/>
        </w:rPr>
        <w:br/>
      </w:r>
    </w:p>
    <w:p w14:paraId="18809C66"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18FCC502"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Механизм реализации подпрограммы предусматривает ежегодное формирование рабочих документов: организационного плана действий по реализации мероприятий с учетом привлечения внебюджетных источников, проведения конкурсов на исполнение конкретных проектов, проектов соглашений (договоров), заключаемых с исполнителями программных мероприятий по итогам конкурсов.</w:t>
      </w:r>
      <w:r w:rsidRPr="007E602D">
        <w:rPr>
          <w:rFonts w:ascii="Arial" w:eastAsia="Times New Roman" w:hAnsi="Arial" w:cs="Arial"/>
          <w:sz w:val="24"/>
          <w:szCs w:val="24"/>
          <w:lang w:eastAsia="ru-RU"/>
        </w:rPr>
        <w:br/>
      </w:r>
    </w:p>
    <w:p w14:paraId="341E89EF"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129E761C"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Абзац утратил силу. - Постановление администрации Тамбовской области от 18.08.2020 N 656.</w:t>
      </w:r>
      <w:r w:rsidRPr="007E602D">
        <w:rPr>
          <w:rFonts w:ascii="Arial" w:eastAsia="Times New Roman" w:hAnsi="Arial" w:cs="Arial"/>
          <w:sz w:val="24"/>
          <w:szCs w:val="24"/>
          <w:lang w:eastAsia="ru-RU"/>
        </w:rPr>
        <w:br/>
      </w:r>
    </w:p>
    <w:p w14:paraId="6425D34E" w14:textId="77777777" w:rsidR="007E602D" w:rsidRPr="007E602D" w:rsidRDefault="007E602D" w:rsidP="007E602D">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7E602D">
        <w:rPr>
          <w:rFonts w:ascii="Arial" w:eastAsia="Times New Roman" w:hAnsi="Arial" w:cs="Arial"/>
          <w:b/>
          <w:bCs/>
          <w:sz w:val="24"/>
          <w:szCs w:val="24"/>
          <w:lang w:eastAsia="ru-RU"/>
        </w:rPr>
        <w:br/>
      </w:r>
      <w:r w:rsidRPr="007E602D">
        <w:rPr>
          <w:rFonts w:ascii="Arial" w:eastAsia="Times New Roman" w:hAnsi="Arial" w:cs="Arial"/>
          <w:b/>
          <w:bCs/>
          <w:sz w:val="24"/>
          <w:szCs w:val="24"/>
          <w:lang w:eastAsia="ru-RU"/>
        </w:rPr>
        <w:br/>
        <w:t>Приложение 5</w:t>
      </w:r>
      <w:r w:rsidRPr="007E602D">
        <w:rPr>
          <w:rFonts w:ascii="Arial" w:eastAsia="Times New Roman" w:hAnsi="Arial" w:cs="Arial"/>
          <w:b/>
          <w:bCs/>
          <w:sz w:val="24"/>
          <w:szCs w:val="24"/>
          <w:lang w:eastAsia="ru-RU"/>
        </w:rPr>
        <w:br/>
        <w:t>к государственной программе</w:t>
      </w:r>
      <w:r w:rsidRPr="007E602D">
        <w:rPr>
          <w:rFonts w:ascii="Arial" w:eastAsia="Times New Roman" w:hAnsi="Arial" w:cs="Arial"/>
          <w:b/>
          <w:bCs/>
          <w:sz w:val="24"/>
          <w:szCs w:val="24"/>
          <w:lang w:eastAsia="ru-RU"/>
        </w:rPr>
        <w:br/>
        <w:t>"Охрана окружающей среды, воспроизводство</w:t>
      </w:r>
      <w:r w:rsidRPr="007E602D">
        <w:rPr>
          <w:rFonts w:ascii="Arial" w:eastAsia="Times New Roman" w:hAnsi="Arial" w:cs="Arial"/>
          <w:b/>
          <w:bCs/>
          <w:sz w:val="24"/>
          <w:szCs w:val="24"/>
          <w:lang w:eastAsia="ru-RU"/>
        </w:rPr>
        <w:br/>
        <w:t>и использование природных ресурсов</w:t>
      </w:r>
      <w:r w:rsidRPr="007E602D">
        <w:rPr>
          <w:rFonts w:ascii="Arial" w:eastAsia="Times New Roman" w:hAnsi="Arial" w:cs="Arial"/>
          <w:b/>
          <w:bCs/>
          <w:sz w:val="24"/>
          <w:szCs w:val="24"/>
          <w:lang w:eastAsia="ru-RU"/>
        </w:rPr>
        <w:br/>
        <w:t>Тамбовской области"</w:t>
      </w:r>
    </w:p>
    <w:p w14:paraId="1A284DF3" w14:textId="77777777" w:rsidR="007E602D" w:rsidRPr="007E602D" w:rsidRDefault="007E602D" w:rsidP="007E602D">
      <w:pPr>
        <w:shd w:val="clear" w:color="auto" w:fill="FFFFFF"/>
        <w:spacing w:after="240" w:line="240" w:lineRule="auto"/>
        <w:jc w:val="center"/>
        <w:textAlignment w:val="baseline"/>
        <w:rPr>
          <w:rFonts w:ascii="Arial" w:eastAsia="Times New Roman" w:hAnsi="Arial" w:cs="Arial"/>
          <w:b/>
          <w:bCs/>
          <w:sz w:val="24"/>
          <w:szCs w:val="24"/>
          <w:lang w:eastAsia="ru-RU"/>
        </w:rPr>
      </w:pPr>
      <w:r w:rsidRPr="007E602D">
        <w:rPr>
          <w:rFonts w:ascii="Arial" w:eastAsia="Times New Roman" w:hAnsi="Arial" w:cs="Arial"/>
          <w:b/>
          <w:bCs/>
          <w:sz w:val="24"/>
          <w:szCs w:val="24"/>
          <w:lang w:eastAsia="ru-RU"/>
        </w:rPr>
        <w:br/>
      </w:r>
      <w:r w:rsidRPr="007E602D">
        <w:rPr>
          <w:rFonts w:ascii="Arial" w:eastAsia="Times New Roman" w:hAnsi="Arial" w:cs="Arial"/>
          <w:b/>
          <w:bCs/>
          <w:sz w:val="24"/>
          <w:szCs w:val="24"/>
          <w:lang w:eastAsia="ru-RU"/>
        </w:rPr>
        <w:br/>
        <w:t>ПОДПРОГРАММА "ОБРАЩЕНИЕ С ТВЕРДЫМИ БЫТОВЫМИ И ПРОМЫШЛЕННЫМИ ОТХОДАМИ" (ДАЛЕЕ - ПОДПРОГРАММА)</w:t>
      </w:r>
    </w:p>
    <w:p w14:paraId="17432B5C" w14:textId="77777777" w:rsidR="007E602D" w:rsidRPr="007E602D" w:rsidRDefault="007E602D" w:rsidP="007E602D">
      <w:pPr>
        <w:shd w:val="clear" w:color="auto" w:fill="FFFFFF"/>
        <w:spacing w:after="0" w:line="240" w:lineRule="auto"/>
        <w:jc w:val="center"/>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ред. Постановлений администрации Тамбовской области от 08.09.2014 N 1041, от 01.12.2014 N 1510, от 14.01.2015 N 21, от 06.04.2015 N 341, от 26.08.2015 N 963, от 31.12.2015 N 1620, от 28.04.2016 N 443, от 01.08.2016 N 873, от 23.08.2016 N 972, от 26.09.2016 N 1108, от 10.01.2017 N 7, от 22.05.2017 N 474, от 02.11.2018 N 1149)</w:t>
      </w:r>
    </w:p>
    <w:p w14:paraId="06E33839"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br/>
        <w:t xml:space="preserve">Из бытовых отходов можно использовать в качестве вторичных материальных ресурсов следующие виды отходов: пищевые отходы; бумага, картон; дерево; металлы черные и цветные; текстиль; стекло; кожа, резина; пластмасса; полиэтилен; бой керамики и т.д. Как показывают исследования Академии </w:t>
      </w:r>
      <w:r w:rsidRPr="007E602D">
        <w:rPr>
          <w:rFonts w:ascii="Arial" w:eastAsia="Times New Roman" w:hAnsi="Arial" w:cs="Arial"/>
          <w:sz w:val="24"/>
          <w:szCs w:val="24"/>
          <w:lang w:eastAsia="ru-RU"/>
        </w:rPr>
        <w:lastRenderedPageBreak/>
        <w:t>коммунального хозяйства им. К.Д.Памфилова и зарубежный опыт, около 55% твердых бытовых отходов и более 70% коммерческих отходов (твердые бытовые отходы, образующиеся в офисных зданиях, магазинах, бытовых помещениях предприятий и т.д.) может быть вовлечено в хозяйственный оборот в виде вторичного сырья.</w:t>
      </w:r>
      <w:r w:rsidRPr="007E602D">
        <w:rPr>
          <w:rFonts w:ascii="Arial" w:eastAsia="Times New Roman" w:hAnsi="Arial" w:cs="Arial"/>
          <w:sz w:val="24"/>
          <w:szCs w:val="24"/>
          <w:lang w:eastAsia="ru-RU"/>
        </w:rPr>
        <w:br/>
      </w:r>
    </w:p>
    <w:p w14:paraId="55F0A757"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C509D22"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настоящий момент на территории Тамбовской области отсутствуют эффективные модели обращения с отходами производства и потребления. При этом известны положительные результаты внедрения опыта стран ЕС в сфере обращения с отходами в государствах Восточной Европы (Германия, Чехия, Польша и пр.) и Российской Федерации (Республика Чувашия, Ульяновская область, Пензенская область), что обуславливает целесообразность применения передового опыта регионов на территории области с учетом местных особенностей, действующей нормативной правовой базы, социально-экономической ситуации и тенденций их изменения.</w:t>
      </w:r>
      <w:r w:rsidRPr="007E602D">
        <w:rPr>
          <w:rFonts w:ascii="Arial" w:eastAsia="Times New Roman" w:hAnsi="Arial" w:cs="Arial"/>
          <w:sz w:val="24"/>
          <w:szCs w:val="24"/>
          <w:lang w:eastAsia="ru-RU"/>
        </w:rPr>
        <w:br/>
      </w:r>
    </w:p>
    <w:p w14:paraId="0BA8E3BE"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935A0F3"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Сложившаяся в Тамбовской области критическая ситуация с образованием, использованием, обезвреживанием, хранением и захоронением отходов, вывела эту проблему на первое место среди экологических проблем области, суть которой состоит в том, что она представляет реальную угрозу здоровью населения и будущим поколениям, крайне отрицательно влияет на окружающую среду. Проблема обращения с отходами производства и потребления на территории области является одной из важнейших для стабилизации и улучшения экологической ситуации и рационального использования ресурсного потенциала области.</w:t>
      </w:r>
      <w:r w:rsidRPr="007E602D">
        <w:rPr>
          <w:rFonts w:ascii="Arial" w:eastAsia="Times New Roman" w:hAnsi="Arial" w:cs="Arial"/>
          <w:sz w:val="24"/>
          <w:szCs w:val="24"/>
          <w:lang w:eastAsia="ru-RU"/>
        </w:rPr>
        <w:br/>
      </w:r>
    </w:p>
    <w:p w14:paraId="496C7B92"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1CD5C17"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Согласно проведенному анализу образования и накопления отходов производства и потребления в Тамбовской области за последние 3 года общий объем образования отходов от предприятий Тамбовской области, отчитывающихся по форме 2-ТП, составляет (по усредненным данным за 2009 - 2011 гг.) 1012998,187 т/год.</w:t>
      </w:r>
      <w:r w:rsidRPr="007E602D">
        <w:rPr>
          <w:rFonts w:ascii="Arial" w:eastAsia="Times New Roman" w:hAnsi="Arial" w:cs="Arial"/>
          <w:sz w:val="24"/>
          <w:szCs w:val="24"/>
          <w:lang w:eastAsia="ru-RU"/>
        </w:rPr>
        <w:br/>
      </w:r>
    </w:p>
    <w:p w14:paraId="1E52C635"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88AAFA6"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Распределение отходов этих предприятий по классам опасности выглядит следующим образом:</w:t>
      </w:r>
      <w:r w:rsidRPr="007E602D">
        <w:rPr>
          <w:rFonts w:ascii="Arial" w:eastAsia="Times New Roman" w:hAnsi="Arial" w:cs="Arial"/>
          <w:sz w:val="24"/>
          <w:szCs w:val="24"/>
          <w:lang w:eastAsia="ru-RU"/>
        </w:rPr>
        <w:br/>
      </w:r>
    </w:p>
    <w:p w14:paraId="2B816FB0"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FA67A7F"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1 класса опасности - 12,333 т/год;</w:t>
      </w:r>
      <w:r w:rsidRPr="007E602D">
        <w:rPr>
          <w:rFonts w:ascii="Arial" w:eastAsia="Times New Roman" w:hAnsi="Arial" w:cs="Arial"/>
          <w:sz w:val="24"/>
          <w:szCs w:val="24"/>
          <w:lang w:eastAsia="ru-RU"/>
        </w:rPr>
        <w:br/>
      </w:r>
    </w:p>
    <w:p w14:paraId="50B61F85"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5E412CC"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2 класса опасности - 116,997 т/год;</w:t>
      </w:r>
      <w:r w:rsidRPr="007E602D">
        <w:rPr>
          <w:rFonts w:ascii="Arial" w:eastAsia="Times New Roman" w:hAnsi="Arial" w:cs="Arial"/>
          <w:sz w:val="24"/>
          <w:szCs w:val="24"/>
          <w:lang w:eastAsia="ru-RU"/>
        </w:rPr>
        <w:br/>
      </w:r>
    </w:p>
    <w:p w14:paraId="49B20203"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D040821"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3 класса опасности - 26586,979 т/год;</w:t>
      </w:r>
      <w:r w:rsidRPr="007E602D">
        <w:rPr>
          <w:rFonts w:ascii="Arial" w:eastAsia="Times New Roman" w:hAnsi="Arial" w:cs="Arial"/>
          <w:sz w:val="24"/>
          <w:szCs w:val="24"/>
          <w:lang w:eastAsia="ru-RU"/>
        </w:rPr>
        <w:br/>
      </w:r>
    </w:p>
    <w:p w14:paraId="2EB8A811"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D1451FD"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4 класса опасности - 245137,053 т/год;</w:t>
      </w:r>
      <w:r w:rsidRPr="007E602D">
        <w:rPr>
          <w:rFonts w:ascii="Arial" w:eastAsia="Times New Roman" w:hAnsi="Arial" w:cs="Arial"/>
          <w:sz w:val="24"/>
          <w:szCs w:val="24"/>
          <w:lang w:eastAsia="ru-RU"/>
        </w:rPr>
        <w:br/>
      </w:r>
    </w:p>
    <w:p w14:paraId="0F9A517F"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E352EE8"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lastRenderedPageBreak/>
        <w:t>5 класса опасности - 741144,829 т/год.</w:t>
      </w:r>
      <w:r w:rsidRPr="007E602D">
        <w:rPr>
          <w:rFonts w:ascii="Arial" w:eastAsia="Times New Roman" w:hAnsi="Arial" w:cs="Arial"/>
          <w:sz w:val="24"/>
          <w:szCs w:val="24"/>
          <w:lang w:eastAsia="ru-RU"/>
        </w:rPr>
        <w:br/>
      </w:r>
    </w:p>
    <w:p w14:paraId="495555D8"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9CB17F5"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По своему происхождению отходы при проведении анализа были разбиты на 6 групп. Причины выделения каждой группы и анализ образования приведены ниже.</w:t>
      </w:r>
      <w:r w:rsidRPr="007E602D">
        <w:rPr>
          <w:rFonts w:ascii="Arial" w:eastAsia="Times New Roman" w:hAnsi="Arial" w:cs="Arial"/>
          <w:sz w:val="24"/>
          <w:szCs w:val="24"/>
          <w:lang w:eastAsia="ru-RU"/>
        </w:rPr>
        <w:br/>
      </w:r>
    </w:p>
    <w:p w14:paraId="2F62FFB3"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3F84CE0"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1. Ртутьсодержащие отходы выделены отдельно вследствие своей токсичности (все отходы этой группы относят к 1 первому классу опасности) и всеобщей распространенности. За 2010 - 2011 гг. эта группа составила 100% всех отходов 1 класса опасности Тамбовской области. Образование ртутьсодержащих отходов от предприятий области составляет по усредненным данным за 2009 - 2011 гг. 11,896 т/год. Из них 99,7% составляют отработанные люминесцентные лампы, 0,3% - другие ртутьсодержащие отходы (термометры, вентили, игнитроны и т.п.).</w:t>
      </w:r>
      <w:r w:rsidRPr="007E602D">
        <w:rPr>
          <w:rFonts w:ascii="Arial" w:eastAsia="Times New Roman" w:hAnsi="Arial" w:cs="Arial"/>
          <w:sz w:val="24"/>
          <w:szCs w:val="24"/>
          <w:lang w:eastAsia="ru-RU"/>
        </w:rPr>
        <w:br/>
      </w:r>
    </w:p>
    <w:p w14:paraId="67A9CE7E"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8639C8D"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На перспективу при увеличении закупок энергосберегающих ламп образование отработанных ртутных ламп может составить до 80 т/год.</w:t>
      </w:r>
      <w:r w:rsidRPr="007E602D">
        <w:rPr>
          <w:rFonts w:ascii="Arial" w:eastAsia="Times New Roman" w:hAnsi="Arial" w:cs="Arial"/>
          <w:sz w:val="24"/>
          <w:szCs w:val="24"/>
          <w:lang w:eastAsia="ru-RU"/>
        </w:rPr>
        <w:br/>
      </w:r>
    </w:p>
    <w:p w14:paraId="2079B2D4"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7CE2E2D"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Накопление ртутьсодержащих отходов на конец 2011 года составляет 0,684 т (ртутные лампы).</w:t>
      </w:r>
      <w:r w:rsidRPr="007E602D">
        <w:rPr>
          <w:rFonts w:ascii="Arial" w:eastAsia="Times New Roman" w:hAnsi="Arial" w:cs="Arial"/>
          <w:sz w:val="24"/>
          <w:szCs w:val="24"/>
          <w:lang w:eastAsia="ru-RU"/>
        </w:rPr>
        <w:br/>
      </w:r>
    </w:p>
    <w:p w14:paraId="3BCE7945"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B0F2EE5"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2. Промышленные отходы составляют особую группу. К ней отнесены все отходы основной производственной деятельности промышленных предприятий. Совокупность опасных свойств, характерных для промышленных отходов (токсичность, пожаро- и взрывоопасность и др.), создает особый риск для здоровья населения и окружающей среды. Нежелание (или отсутствие возможностей) организаций вкладывать финансовые средства в создание замкнутых технологических циклов, в которых отходы, образующиеся в одном технологическом цикле, являются сырьем для другого, приводит к увеличению объемов размещения отходов на свалках (полигонах) ТБО. Несовершенство системы учета образования и "движения" отходов приводит к несанкционированному размещению токсичных промышленных отходов на свалках ТБО, берегах рек, водоемов, в пригородных лесах и т.д.</w:t>
      </w:r>
      <w:r w:rsidRPr="007E602D">
        <w:rPr>
          <w:rFonts w:ascii="Arial" w:eastAsia="Times New Roman" w:hAnsi="Arial" w:cs="Arial"/>
          <w:sz w:val="24"/>
          <w:szCs w:val="24"/>
          <w:lang w:eastAsia="ru-RU"/>
        </w:rPr>
        <w:br/>
      </w:r>
    </w:p>
    <w:p w14:paraId="1086F770"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4CF3B10"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Их номенклатура и состав очень разнообразны - от древесных отходов до отходов пищевой перерабатывающей промышленности. Эта группа представлена отходами практически всех классов опасности.</w:t>
      </w:r>
      <w:r w:rsidRPr="007E602D">
        <w:rPr>
          <w:rFonts w:ascii="Arial" w:eastAsia="Times New Roman" w:hAnsi="Arial" w:cs="Arial"/>
          <w:sz w:val="24"/>
          <w:szCs w:val="24"/>
          <w:lang w:eastAsia="ru-RU"/>
        </w:rPr>
        <w:br/>
      </w:r>
    </w:p>
    <w:p w14:paraId="3D199135"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8E4612B"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Рассмотрим более детально отходы 1,2 класса опасности, так как они несут наибольшую угрозу.</w:t>
      </w:r>
      <w:r w:rsidRPr="007E602D">
        <w:rPr>
          <w:rFonts w:ascii="Arial" w:eastAsia="Times New Roman" w:hAnsi="Arial" w:cs="Arial"/>
          <w:sz w:val="24"/>
          <w:szCs w:val="24"/>
          <w:lang w:eastAsia="ru-RU"/>
        </w:rPr>
        <w:br/>
      </w:r>
    </w:p>
    <w:p w14:paraId="0C7069F8"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F9DFD2D"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Отходы 1 класса опасности представлены:</w:t>
      </w:r>
      <w:r w:rsidRPr="007E602D">
        <w:rPr>
          <w:rFonts w:ascii="Arial" w:eastAsia="Times New Roman" w:hAnsi="Arial" w:cs="Arial"/>
          <w:sz w:val="24"/>
          <w:szCs w:val="24"/>
          <w:lang w:eastAsia="ru-RU"/>
        </w:rPr>
        <w:br/>
      </w:r>
    </w:p>
    <w:p w14:paraId="7B067605"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1EA9361"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lastRenderedPageBreak/>
        <w:t>отходами оксида хрома шестивалентного;</w:t>
      </w:r>
      <w:r w:rsidRPr="007E602D">
        <w:rPr>
          <w:rFonts w:ascii="Arial" w:eastAsia="Times New Roman" w:hAnsi="Arial" w:cs="Arial"/>
          <w:sz w:val="24"/>
          <w:szCs w:val="24"/>
          <w:lang w:eastAsia="ru-RU"/>
        </w:rPr>
        <w:br/>
      </w:r>
    </w:p>
    <w:p w14:paraId="5F24C9ED"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1637333"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отходами травильного раствора.</w:t>
      </w:r>
      <w:r w:rsidRPr="007E602D">
        <w:rPr>
          <w:rFonts w:ascii="Arial" w:eastAsia="Times New Roman" w:hAnsi="Arial" w:cs="Arial"/>
          <w:sz w:val="24"/>
          <w:szCs w:val="24"/>
          <w:lang w:eastAsia="ru-RU"/>
        </w:rPr>
        <w:br/>
      </w:r>
    </w:p>
    <w:p w14:paraId="7F4726CB"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7A82D95"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Образование этих отходов было отмечено в 2009 г. в количестве 5 т и 1,3 т соответственно. В 2010 - 2011 гг. образование этих отходов отсутствовало. Образование других видов отходов 1 класса за анализируемый промежуток времени не выявлено.</w:t>
      </w:r>
      <w:r w:rsidRPr="007E602D">
        <w:rPr>
          <w:rFonts w:ascii="Arial" w:eastAsia="Times New Roman" w:hAnsi="Arial" w:cs="Arial"/>
          <w:sz w:val="24"/>
          <w:szCs w:val="24"/>
          <w:lang w:eastAsia="ru-RU"/>
        </w:rPr>
        <w:br/>
      </w:r>
    </w:p>
    <w:p w14:paraId="39E9A670"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3A2F373"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Промышленные отходы 2 класса опасности представлены более широко. Наибольшую проблему представляет отход отработанного активированного угля, загрязненного опасными веществами (образование составляет по усредненным данным за 2009 - 2011 гг. 2,23 т/год, накоплено 10,404 т).</w:t>
      </w:r>
      <w:r w:rsidRPr="007E602D">
        <w:rPr>
          <w:rFonts w:ascii="Arial" w:eastAsia="Times New Roman" w:hAnsi="Arial" w:cs="Arial"/>
          <w:sz w:val="24"/>
          <w:szCs w:val="24"/>
          <w:lang w:eastAsia="ru-RU"/>
        </w:rPr>
        <w:br/>
      </w:r>
    </w:p>
    <w:p w14:paraId="2D6257AC"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0CA339B"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Отходы гальванических шламов образуются ежегодно в незначительных количествах (0,020 - 0,08 т/год).</w:t>
      </w:r>
      <w:r w:rsidRPr="007E602D">
        <w:rPr>
          <w:rFonts w:ascii="Arial" w:eastAsia="Times New Roman" w:hAnsi="Arial" w:cs="Arial"/>
          <w:sz w:val="24"/>
          <w:szCs w:val="24"/>
          <w:lang w:eastAsia="ru-RU"/>
        </w:rPr>
        <w:br/>
      </w:r>
    </w:p>
    <w:p w14:paraId="582A9E25"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601CD4D"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Отходы трихлорэтилена отработанного образуются ежегодно в количестве 1,4 т/год (по усредненным данным за 2009 - 2011 гг.).</w:t>
      </w:r>
      <w:r w:rsidRPr="007E602D">
        <w:rPr>
          <w:rFonts w:ascii="Arial" w:eastAsia="Times New Roman" w:hAnsi="Arial" w:cs="Arial"/>
          <w:sz w:val="24"/>
          <w:szCs w:val="24"/>
          <w:lang w:eastAsia="ru-RU"/>
        </w:rPr>
        <w:br/>
      </w:r>
    </w:p>
    <w:p w14:paraId="3E2DF756"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4767B88"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Специфические отходы федерального казенного предприятия "Тамбовский пороховой завод" образуются не каждый год. Последний раз их образование отмечено в 2010 году в количестве 4,961 т.</w:t>
      </w:r>
      <w:r w:rsidRPr="007E602D">
        <w:rPr>
          <w:rFonts w:ascii="Arial" w:eastAsia="Times New Roman" w:hAnsi="Arial" w:cs="Arial"/>
          <w:sz w:val="24"/>
          <w:szCs w:val="24"/>
          <w:lang w:eastAsia="ru-RU"/>
        </w:rPr>
        <w:br/>
      </w:r>
    </w:p>
    <w:p w14:paraId="506DC95A"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ED25D56"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Критическая ситуация сложилась с жидкими отходами открытого акционерного общества "Пигмент", накопленными в прудах в количестве 313782,5 т (из них 3 класса опасности - 292686,18 т, 4 класса опасности - 21096,3 т).</w:t>
      </w:r>
      <w:r w:rsidRPr="007E602D">
        <w:rPr>
          <w:rFonts w:ascii="Arial" w:eastAsia="Times New Roman" w:hAnsi="Arial" w:cs="Arial"/>
          <w:sz w:val="24"/>
          <w:szCs w:val="24"/>
          <w:lang w:eastAsia="ru-RU"/>
        </w:rPr>
        <w:br/>
      </w:r>
    </w:p>
    <w:p w14:paraId="07536557"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5637DD1"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3. Следующая группа отходов, вызывающая на сегодня большую озабоченность - отходы эксплуатации автотранспорта (как автомобильного, так и железнодорожного) - отработанные аккумуляторные батареи, электролит и покрышки.</w:t>
      </w:r>
      <w:r w:rsidRPr="007E602D">
        <w:rPr>
          <w:rFonts w:ascii="Arial" w:eastAsia="Times New Roman" w:hAnsi="Arial" w:cs="Arial"/>
          <w:sz w:val="24"/>
          <w:szCs w:val="24"/>
          <w:lang w:eastAsia="ru-RU"/>
        </w:rPr>
        <w:br/>
      </w:r>
    </w:p>
    <w:p w14:paraId="74DE9224"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9995967"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Отходы выделены в особую группу вследствие особой токсичности компонентов некоторых из них (отработанные аккумуляторные батареи (далее - АКБ) и общего роста количества автотранспорта в Тамбовской области.</w:t>
      </w:r>
      <w:r w:rsidRPr="007E602D">
        <w:rPr>
          <w:rFonts w:ascii="Arial" w:eastAsia="Times New Roman" w:hAnsi="Arial" w:cs="Arial"/>
          <w:sz w:val="24"/>
          <w:szCs w:val="24"/>
          <w:lang w:eastAsia="ru-RU"/>
        </w:rPr>
        <w:br/>
      </w:r>
    </w:p>
    <w:p w14:paraId="2B0794AB"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CDF2C33"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Эти виды отходов образуются как от крупных предприятий, так и от населения.</w:t>
      </w:r>
      <w:r w:rsidRPr="007E602D">
        <w:rPr>
          <w:rFonts w:ascii="Arial" w:eastAsia="Times New Roman" w:hAnsi="Arial" w:cs="Arial"/>
          <w:sz w:val="24"/>
          <w:szCs w:val="24"/>
          <w:lang w:eastAsia="ru-RU"/>
        </w:rPr>
        <w:br/>
      </w:r>
    </w:p>
    <w:p w14:paraId="78AF96B0"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334C8F0"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lastRenderedPageBreak/>
        <w:t>Согласно отчетности за 2009 - 2011 гг. образование этой группы отходов от предприятий области составляет:</w:t>
      </w:r>
      <w:r w:rsidRPr="007E602D">
        <w:rPr>
          <w:rFonts w:ascii="Arial" w:eastAsia="Times New Roman" w:hAnsi="Arial" w:cs="Arial"/>
          <w:sz w:val="24"/>
          <w:szCs w:val="24"/>
          <w:lang w:eastAsia="ru-RU"/>
        </w:rPr>
        <w:br/>
      </w:r>
    </w:p>
    <w:p w14:paraId="1B0D615A"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B5C7C15"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отработанные АКБ с неслитым электролитом - 38,73 т;</w:t>
      </w:r>
      <w:r w:rsidRPr="007E602D">
        <w:rPr>
          <w:rFonts w:ascii="Arial" w:eastAsia="Times New Roman" w:hAnsi="Arial" w:cs="Arial"/>
          <w:sz w:val="24"/>
          <w:szCs w:val="24"/>
          <w:lang w:eastAsia="ru-RU"/>
        </w:rPr>
        <w:br/>
      </w:r>
    </w:p>
    <w:p w14:paraId="56111FEC"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A0288F5"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кислота аккумуляторная серная отработанная - 6,181 т/год;</w:t>
      </w:r>
      <w:r w:rsidRPr="007E602D">
        <w:rPr>
          <w:rFonts w:ascii="Arial" w:eastAsia="Times New Roman" w:hAnsi="Arial" w:cs="Arial"/>
          <w:sz w:val="24"/>
          <w:szCs w:val="24"/>
          <w:lang w:eastAsia="ru-RU"/>
        </w:rPr>
        <w:br/>
      </w:r>
    </w:p>
    <w:p w14:paraId="7E4D123D"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DC1BC4C"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щелочи аккумуляторные отработанные - 61,61 т/год;</w:t>
      </w:r>
      <w:r w:rsidRPr="007E602D">
        <w:rPr>
          <w:rFonts w:ascii="Arial" w:eastAsia="Times New Roman" w:hAnsi="Arial" w:cs="Arial"/>
          <w:sz w:val="24"/>
          <w:szCs w:val="24"/>
          <w:lang w:eastAsia="ru-RU"/>
        </w:rPr>
        <w:br/>
      </w:r>
    </w:p>
    <w:p w14:paraId="3C619F7A"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82FEC82"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отработанные АКБ со слитым электролитом - 29,115 т/год;</w:t>
      </w:r>
      <w:r w:rsidRPr="007E602D">
        <w:rPr>
          <w:rFonts w:ascii="Arial" w:eastAsia="Times New Roman" w:hAnsi="Arial" w:cs="Arial"/>
          <w:sz w:val="24"/>
          <w:szCs w:val="24"/>
          <w:lang w:eastAsia="ru-RU"/>
        </w:rPr>
        <w:br/>
      </w:r>
    </w:p>
    <w:p w14:paraId="3190DAE5"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D2A485A"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аккумуляторы щелочные отработанные неразобранные, со слитым электролитом (железо-никелевые) - 95,147 т/год;</w:t>
      </w:r>
      <w:r w:rsidRPr="007E602D">
        <w:rPr>
          <w:rFonts w:ascii="Arial" w:eastAsia="Times New Roman" w:hAnsi="Arial" w:cs="Arial"/>
          <w:sz w:val="24"/>
          <w:szCs w:val="24"/>
          <w:lang w:eastAsia="ru-RU"/>
        </w:rPr>
        <w:br/>
      </w:r>
    </w:p>
    <w:p w14:paraId="7A267145"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FD45655"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масла автомобильные отработанные - 253,762 т/год;</w:t>
      </w:r>
      <w:r w:rsidRPr="007E602D">
        <w:rPr>
          <w:rFonts w:ascii="Arial" w:eastAsia="Times New Roman" w:hAnsi="Arial" w:cs="Arial"/>
          <w:sz w:val="24"/>
          <w:szCs w:val="24"/>
          <w:lang w:eastAsia="ru-RU"/>
        </w:rPr>
        <w:br/>
      </w:r>
    </w:p>
    <w:p w14:paraId="0000D4DF"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AF32842"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шины отработанные - 135,143 т/год.</w:t>
      </w:r>
      <w:r w:rsidRPr="007E602D">
        <w:rPr>
          <w:rFonts w:ascii="Arial" w:eastAsia="Times New Roman" w:hAnsi="Arial" w:cs="Arial"/>
          <w:sz w:val="24"/>
          <w:szCs w:val="24"/>
          <w:lang w:eastAsia="ru-RU"/>
        </w:rPr>
        <w:br/>
      </w:r>
    </w:p>
    <w:p w14:paraId="1D5C3D21"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6A1D162"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Накопление отходов на конец 2011 года: АКБ с неслитым электролитом - 7,211 т, со слитым электролитом - 6,926 т; масел автомобильных - 6,332 т, отработанных шин - 30,032 т.</w:t>
      </w:r>
      <w:r w:rsidRPr="007E602D">
        <w:rPr>
          <w:rFonts w:ascii="Arial" w:eastAsia="Times New Roman" w:hAnsi="Arial" w:cs="Arial"/>
          <w:sz w:val="24"/>
          <w:szCs w:val="24"/>
          <w:lang w:eastAsia="ru-RU"/>
        </w:rPr>
        <w:br/>
      </w:r>
    </w:p>
    <w:p w14:paraId="38EA97DC"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AD0A51F"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последние годы наблюдается тенденция роста количества эксплуатируемых автотранспортных средств, вследствие чего будет возрастать и количество отходов. По результатам расчетов при эксплуатации всего автотранспорта и спецтехники, зарегистрированных в Тамбовской области, возможно образование ежегодно:</w:t>
      </w:r>
      <w:r w:rsidRPr="007E602D">
        <w:rPr>
          <w:rFonts w:ascii="Arial" w:eastAsia="Times New Roman" w:hAnsi="Arial" w:cs="Arial"/>
          <w:sz w:val="24"/>
          <w:szCs w:val="24"/>
          <w:lang w:eastAsia="ru-RU"/>
        </w:rPr>
        <w:br/>
      </w:r>
    </w:p>
    <w:p w14:paraId="515B53B4"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7A6F822"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до 1281,08 т отработанных аккумуляторных батарей в год (кислотных и щелочных, с электролитом);</w:t>
      </w:r>
      <w:r w:rsidRPr="007E602D">
        <w:rPr>
          <w:rFonts w:ascii="Arial" w:eastAsia="Times New Roman" w:hAnsi="Arial" w:cs="Arial"/>
          <w:sz w:val="24"/>
          <w:szCs w:val="24"/>
          <w:lang w:eastAsia="ru-RU"/>
        </w:rPr>
        <w:br/>
      </w:r>
    </w:p>
    <w:p w14:paraId="1B89FEBB"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7FDFF43"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до 1859,799 т отработанных масел в год;</w:t>
      </w:r>
      <w:r w:rsidRPr="007E602D">
        <w:rPr>
          <w:rFonts w:ascii="Arial" w:eastAsia="Times New Roman" w:hAnsi="Arial" w:cs="Arial"/>
          <w:sz w:val="24"/>
          <w:szCs w:val="24"/>
          <w:lang w:eastAsia="ru-RU"/>
        </w:rPr>
        <w:br/>
      </w:r>
    </w:p>
    <w:p w14:paraId="06367114"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19CC788"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до 11665,829 отработанных шин и покрышек в год.</w:t>
      </w:r>
      <w:r w:rsidRPr="007E602D">
        <w:rPr>
          <w:rFonts w:ascii="Arial" w:eastAsia="Times New Roman" w:hAnsi="Arial" w:cs="Arial"/>
          <w:sz w:val="24"/>
          <w:szCs w:val="24"/>
          <w:lang w:eastAsia="ru-RU"/>
        </w:rPr>
        <w:br/>
      </w:r>
    </w:p>
    <w:p w14:paraId="269FA03F"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4D363D5"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4. Учитывая специфику отрасли, отдельного рассмотрения заслуживают отходы сельского хозяйства.</w:t>
      </w:r>
      <w:r w:rsidRPr="007E602D">
        <w:rPr>
          <w:rFonts w:ascii="Arial" w:eastAsia="Times New Roman" w:hAnsi="Arial" w:cs="Arial"/>
          <w:sz w:val="24"/>
          <w:szCs w:val="24"/>
          <w:lang w:eastAsia="ru-RU"/>
        </w:rPr>
        <w:br/>
      </w:r>
    </w:p>
    <w:p w14:paraId="4CA9BF24"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7169CF9"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lastRenderedPageBreak/>
        <w:t>В эту группу можно отнести все отходы, связанные с сельским хозяйством - животноводством и растениеводством (без учета перерабатывающей промышленности).</w:t>
      </w:r>
      <w:r w:rsidRPr="007E602D">
        <w:rPr>
          <w:rFonts w:ascii="Arial" w:eastAsia="Times New Roman" w:hAnsi="Arial" w:cs="Arial"/>
          <w:sz w:val="24"/>
          <w:szCs w:val="24"/>
          <w:lang w:eastAsia="ru-RU"/>
        </w:rPr>
        <w:br/>
      </w:r>
    </w:p>
    <w:p w14:paraId="2990CE95"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351E09A"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Из них наибольшую угрозу представляют собой навоз, птичий помет и тела животных.</w:t>
      </w:r>
      <w:r w:rsidRPr="007E602D">
        <w:rPr>
          <w:rFonts w:ascii="Arial" w:eastAsia="Times New Roman" w:hAnsi="Arial" w:cs="Arial"/>
          <w:sz w:val="24"/>
          <w:szCs w:val="24"/>
          <w:lang w:eastAsia="ru-RU"/>
        </w:rPr>
        <w:br/>
      </w:r>
    </w:p>
    <w:p w14:paraId="67224FCE"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A5C8634"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Кроме того, к этой группе можно отнести отходы невостребованных пестицидов и агрохимикатов, накопленные на территории области в количестве 143,9 т.</w:t>
      </w:r>
      <w:r w:rsidRPr="007E602D">
        <w:rPr>
          <w:rFonts w:ascii="Arial" w:eastAsia="Times New Roman" w:hAnsi="Arial" w:cs="Arial"/>
          <w:sz w:val="24"/>
          <w:szCs w:val="24"/>
          <w:lang w:eastAsia="ru-RU"/>
        </w:rPr>
        <w:br/>
      </w:r>
    </w:p>
    <w:p w14:paraId="3A952FBD"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8553E01"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Наиболее токсичными из них являются птичий помет и свиной навоз. Навоз крупного рогатого скота (далее - КРС) менее агрессивен, его проще утилизировать.</w:t>
      </w:r>
      <w:r w:rsidRPr="007E602D">
        <w:rPr>
          <w:rFonts w:ascii="Arial" w:eastAsia="Times New Roman" w:hAnsi="Arial" w:cs="Arial"/>
          <w:sz w:val="24"/>
          <w:szCs w:val="24"/>
          <w:lang w:eastAsia="ru-RU"/>
        </w:rPr>
        <w:br/>
      </w:r>
    </w:p>
    <w:p w14:paraId="493865C2"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3A4A290"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Тела животных и птиц представляют опасность как потенциальный источник распространения инфекции.</w:t>
      </w:r>
      <w:r w:rsidRPr="007E602D">
        <w:rPr>
          <w:rFonts w:ascii="Arial" w:eastAsia="Times New Roman" w:hAnsi="Arial" w:cs="Arial"/>
          <w:sz w:val="24"/>
          <w:szCs w:val="24"/>
          <w:lang w:eastAsia="ru-RU"/>
        </w:rPr>
        <w:br/>
      </w:r>
    </w:p>
    <w:p w14:paraId="2DFD350C"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5E8D2D1"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По результатам проведенного анализа ожидаемое в 2012 году количество отходов с учетом инвестиционных проектов может составить:</w:t>
      </w:r>
      <w:r w:rsidRPr="007E602D">
        <w:rPr>
          <w:rFonts w:ascii="Arial" w:eastAsia="Times New Roman" w:hAnsi="Arial" w:cs="Arial"/>
          <w:sz w:val="24"/>
          <w:szCs w:val="24"/>
          <w:lang w:eastAsia="ru-RU"/>
        </w:rPr>
        <w:br/>
      </w:r>
    </w:p>
    <w:p w14:paraId="2FEC8461"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F9F38A9"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птичий помет - 13634,5 т;</w:t>
      </w:r>
      <w:r w:rsidRPr="007E602D">
        <w:rPr>
          <w:rFonts w:ascii="Arial" w:eastAsia="Times New Roman" w:hAnsi="Arial" w:cs="Arial"/>
          <w:sz w:val="24"/>
          <w:szCs w:val="24"/>
          <w:lang w:eastAsia="ru-RU"/>
        </w:rPr>
        <w:br/>
      </w:r>
    </w:p>
    <w:p w14:paraId="3A4D6072"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579BFF8"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свиной навоз - 682582 т;</w:t>
      </w:r>
      <w:r w:rsidRPr="007E602D">
        <w:rPr>
          <w:rFonts w:ascii="Arial" w:eastAsia="Times New Roman" w:hAnsi="Arial" w:cs="Arial"/>
          <w:sz w:val="24"/>
          <w:szCs w:val="24"/>
          <w:lang w:eastAsia="ru-RU"/>
        </w:rPr>
        <w:br/>
      </w:r>
    </w:p>
    <w:p w14:paraId="6AC65CAA"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6DDE236"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тела животных и птиц - 36238,1 т.</w:t>
      </w:r>
      <w:r w:rsidRPr="007E602D">
        <w:rPr>
          <w:rFonts w:ascii="Arial" w:eastAsia="Times New Roman" w:hAnsi="Arial" w:cs="Arial"/>
          <w:sz w:val="24"/>
          <w:szCs w:val="24"/>
          <w:lang w:eastAsia="ru-RU"/>
        </w:rPr>
        <w:br/>
      </w:r>
    </w:p>
    <w:p w14:paraId="193C2695"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3A0EA5C"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5. В последние годы в области ведется интенсивное строительство, что приводит к росту отходов строительства и сноса старых зданий. Точные объемы образующихся строительных отходов оценить трудно, однако необходимо отметить, что их основная часть размещается на полигонах и свалках ТБО, сокращая срок эксплуатации последних. При организации должной системы управления строительными отходами они могли бы быть использованы при рекультивации нарушенных территорий в качестве подстилающих материалов, при строительстве различных объектов малого бизнеса и др.</w:t>
      </w:r>
      <w:r w:rsidRPr="007E602D">
        <w:rPr>
          <w:rFonts w:ascii="Arial" w:eastAsia="Times New Roman" w:hAnsi="Arial" w:cs="Arial"/>
          <w:sz w:val="24"/>
          <w:szCs w:val="24"/>
          <w:lang w:eastAsia="ru-RU"/>
        </w:rPr>
        <w:br/>
      </w:r>
    </w:p>
    <w:p w14:paraId="3F4BA928"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4A54649"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 xml:space="preserve">Большая часть этих отходов относится к 4 или 5 классу опасности, но они представляют собой опасность огромными объемами образования - сотни тысяч тонн. Согласно расчетным данным в Тамбовской области за 2011 год могло быть образовано до 49351,05 т отходов от строительства и 83313 т отходов от разборки зданий и сооружений. То есть всего в 2011 году количество строительных отходов </w:t>
      </w:r>
      <w:r w:rsidRPr="007E602D">
        <w:rPr>
          <w:rFonts w:ascii="Arial" w:eastAsia="Times New Roman" w:hAnsi="Arial" w:cs="Arial"/>
          <w:sz w:val="24"/>
          <w:szCs w:val="24"/>
          <w:lang w:eastAsia="ru-RU"/>
        </w:rPr>
        <w:lastRenderedPageBreak/>
        <w:t>могло составить до 132664,05 тонн.</w:t>
      </w:r>
      <w:r w:rsidRPr="007E602D">
        <w:rPr>
          <w:rFonts w:ascii="Arial" w:eastAsia="Times New Roman" w:hAnsi="Arial" w:cs="Arial"/>
          <w:sz w:val="24"/>
          <w:szCs w:val="24"/>
          <w:lang w:eastAsia="ru-RU"/>
        </w:rPr>
        <w:br/>
      </w:r>
    </w:p>
    <w:p w14:paraId="638647CB"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17D1874"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Анализ существующей в настоящее время ситуации в сфере обращения с отходами на территории области показывает, что, несмотря на принимаемые меры, имеется необходимость повышения эффективности системы управления отходами.</w:t>
      </w:r>
      <w:r w:rsidRPr="007E602D">
        <w:rPr>
          <w:rFonts w:ascii="Arial" w:eastAsia="Times New Roman" w:hAnsi="Arial" w:cs="Arial"/>
          <w:sz w:val="24"/>
          <w:szCs w:val="24"/>
          <w:lang w:eastAsia="ru-RU"/>
        </w:rPr>
        <w:br/>
      </w:r>
    </w:p>
    <w:p w14:paraId="271FEE96"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F10BF2C"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Одним из приоритетных направлений государственной системы управления отходами является решение вопроса безопасного размещения отходов. Для этих целей в области функционируют полигоны ТБО, которые построены в местах наибольшего образования отходов. В настоящее время твердые бытовые отходы размещаются на 25 местах организованного захоронения отходов, из них полигоны (специально обустроенные сооружения для предотвращения негативного влияния захораниваемых отходов на окружающую среду), включая мусоросортировочный завод с полигоном захоронения - 5 шт., в т.ч. 1 - для промышленных отходов (общество с ограниченной ответственностью (далее - ООО) "Раском"), санкционированные свалки - 20. Общая площадь, занимаемая местами организованного захоронения отходов - 190,31 га.</w:t>
      </w:r>
      <w:r w:rsidRPr="007E602D">
        <w:rPr>
          <w:rFonts w:ascii="Arial" w:eastAsia="Times New Roman" w:hAnsi="Arial" w:cs="Arial"/>
          <w:sz w:val="24"/>
          <w:szCs w:val="24"/>
          <w:lang w:eastAsia="ru-RU"/>
        </w:rPr>
        <w:br/>
      </w:r>
    </w:p>
    <w:p w14:paraId="1082A3D3"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ED388E6"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Для эффективного управления процессами обращения с отходами, принятия управляющими структурами обоснованных решений необходима информация обо всех стадиях обращения с отходами: от образования отходов до их захоронения. Эта информация должна быть полной, достоверной и своевременной.</w:t>
      </w:r>
      <w:r w:rsidRPr="007E602D">
        <w:rPr>
          <w:rFonts w:ascii="Arial" w:eastAsia="Times New Roman" w:hAnsi="Arial" w:cs="Arial"/>
          <w:sz w:val="24"/>
          <w:szCs w:val="24"/>
          <w:lang w:eastAsia="ru-RU"/>
        </w:rPr>
        <w:br/>
      </w:r>
    </w:p>
    <w:p w14:paraId="1437E90D"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FF45730"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Значительные объемы образования отходов, низкий уровень их переработки и неудовлетворительное состояние мест их размещения обусловливают необходимость создания единой системы государственного управления обращением с отходами производства и потребления.</w:t>
      </w:r>
      <w:r w:rsidRPr="007E602D">
        <w:rPr>
          <w:rFonts w:ascii="Arial" w:eastAsia="Times New Roman" w:hAnsi="Arial" w:cs="Arial"/>
          <w:sz w:val="24"/>
          <w:szCs w:val="24"/>
          <w:lang w:eastAsia="ru-RU"/>
        </w:rPr>
        <w:br/>
      </w:r>
    </w:p>
    <w:p w14:paraId="1BC1A082"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E376D6C"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Низкая степень использования отходов производства и потребления приводит к тому, что в настоящее время городские и поселковые свалки являются основными объектами для захоронения ТБО на территории Тамбовской области. Они имеются во всех районах, и большая часть объектов находится на грани заполнения. Практически все населенные пункты имеют несанкционированные свалки. Ликвидация несанкционированных свалок практически не осуществляется.</w:t>
      </w:r>
      <w:r w:rsidRPr="007E602D">
        <w:rPr>
          <w:rFonts w:ascii="Arial" w:eastAsia="Times New Roman" w:hAnsi="Arial" w:cs="Arial"/>
          <w:sz w:val="24"/>
          <w:szCs w:val="24"/>
          <w:lang w:eastAsia="ru-RU"/>
        </w:rPr>
        <w:br/>
      </w:r>
    </w:p>
    <w:p w14:paraId="5F6DAC0A"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D6DD361"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При условии значительных объемов образования отходов и отсутствия их переработки площадь отчуждаемых земель под размещение отходов будет продолжать расти.</w:t>
      </w:r>
      <w:r w:rsidRPr="007E602D">
        <w:rPr>
          <w:rFonts w:ascii="Arial" w:eastAsia="Times New Roman" w:hAnsi="Arial" w:cs="Arial"/>
          <w:sz w:val="24"/>
          <w:szCs w:val="24"/>
          <w:lang w:eastAsia="ru-RU"/>
        </w:rPr>
        <w:br/>
      </w:r>
    </w:p>
    <w:p w14:paraId="4952D840"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A3EE8F1"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 xml:space="preserve">Поэтому проблема отходов не может быть решена только за счет создания современных полигонов захоронения отходов, рекультивации свалок и т.д. Необходимо реформировать всю систему управления отходами, что обеспечит создание необходимых объектов сбора, переработки и утилизации отходов, решит </w:t>
      </w:r>
      <w:r w:rsidRPr="007E602D">
        <w:rPr>
          <w:rFonts w:ascii="Arial" w:eastAsia="Times New Roman" w:hAnsi="Arial" w:cs="Arial"/>
          <w:sz w:val="24"/>
          <w:szCs w:val="24"/>
          <w:lang w:eastAsia="ru-RU"/>
        </w:rPr>
        <w:lastRenderedPageBreak/>
        <w:t>проблему нелегального размещения отходов на стихийных свалках.</w:t>
      </w:r>
      <w:r w:rsidRPr="007E602D">
        <w:rPr>
          <w:rFonts w:ascii="Arial" w:eastAsia="Times New Roman" w:hAnsi="Arial" w:cs="Arial"/>
          <w:sz w:val="24"/>
          <w:szCs w:val="24"/>
          <w:lang w:eastAsia="ru-RU"/>
        </w:rPr>
        <w:br/>
      </w:r>
    </w:p>
    <w:p w14:paraId="2A7B294A"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1EBB726"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Следствием низкой экологической культуры населения области и слабой информированности о проблемах в сфере обращения с отходами является небрежное и неправильное обращение населения с отходами, в том числе и токсичными (ртутные энергосберегающие лампы, аккумуляторы).</w:t>
      </w:r>
      <w:r w:rsidRPr="007E602D">
        <w:rPr>
          <w:rFonts w:ascii="Arial" w:eastAsia="Times New Roman" w:hAnsi="Arial" w:cs="Arial"/>
          <w:sz w:val="24"/>
          <w:szCs w:val="24"/>
          <w:lang w:eastAsia="ru-RU"/>
        </w:rPr>
        <w:br/>
      </w:r>
    </w:p>
    <w:p w14:paraId="5ADE20A4"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6972CBD"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По причине несознательности населения часто возникают несанкционированные места размещения отходов - свалки, образованные бытовыми отходами, крупногабаритным мусором, отработанными покрышками, строительными отходами и т.п.</w:t>
      </w:r>
      <w:r w:rsidRPr="007E602D">
        <w:rPr>
          <w:rFonts w:ascii="Arial" w:eastAsia="Times New Roman" w:hAnsi="Arial" w:cs="Arial"/>
          <w:sz w:val="24"/>
          <w:szCs w:val="24"/>
          <w:lang w:eastAsia="ru-RU"/>
        </w:rPr>
        <w:br/>
      </w:r>
    </w:p>
    <w:p w14:paraId="409C1D7C"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023FB2F"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Следовательно, необходимы мероприятия, направленные на экологическое образование населения и пропаганду бережного отношения к окружающей среде. Последние должны сопровождаться более жестким контролем и усилением ответственности в области обращения с отходами.</w:t>
      </w:r>
      <w:r w:rsidRPr="007E602D">
        <w:rPr>
          <w:rFonts w:ascii="Arial" w:eastAsia="Times New Roman" w:hAnsi="Arial" w:cs="Arial"/>
          <w:sz w:val="24"/>
          <w:szCs w:val="24"/>
          <w:lang w:eastAsia="ru-RU"/>
        </w:rPr>
        <w:br/>
      </w:r>
    </w:p>
    <w:p w14:paraId="3F680B72" w14:textId="77777777" w:rsidR="007E602D" w:rsidRPr="007E602D" w:rsidRDefault="007E602D" w:rsidP="007E602D">
      <w:pPr>
        <w:spacing w:after="240" w:line="240" w:lineRule="auto"/>
        <w:jc w:val="center"/>
        <w:textAlignment w:val="baseline"/>
        <w:outlineLvl w:val="3"/>
        <w:rPr>
          <w:rFonts w:ascii="Arial" w:eastAsia="Times New Roman" w:hAnsi="Arial" w:cs="Arial"/>
          <w:b/>
          <w:bCs/>
          <w:sz w:val="24"/>
          <w:szCs w:val="24"/>
          <w:lang w:eastAsia="ru-RU"/>
        </w:rPr>
      </w:pPr>
      <w:r w:rsidRPr="007E602D">
        <w:rPr>
          <w:rFonts w:ascii="Arial" w:eastAsia="Times New Roman" w:hAnsi="Arial" w:cs="Arial"/>
          <w:b/>
          <w:bCs/>
          <w:sz w:val="24"/>
          <w:szCs w:val="24"/>
          <w:lang w:eastAsia="ru-RU"/>
        </w:rPr>
        <w:br/>
      </w:r>
      <w:r w:rsidRPr="007E602D">
        <w:rPr>
          <w:rFonts w:ascii="Arial" w:eastAsia="Times New Roman" w:hAnsi="Arial" w:cs="Arial"/>
          <w:b/>
          <w:bCs/>
          <w:sz w:val="24"/>
          <w:szCs w:val="24"/>
          <w:lang w:eastAsia="ru-RU"/>
        </w:rPr>
        <w:br/>
        <w:t>2. Приоритеты реализуемой в Тамбовской области государственной политики в сфере реализации подпрограммы, цель, задачи, сроки и этапы реализации подпрограммы</w:t>
      </w:r>
    </w:p>
    <w:p w14:paraId="158BF84C"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5C133F5"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Приоритеты реализуемой в области государственной политики в области природопользования и охраны окружающей среды определяются в Стратегии социально-экономического развития Тамбовской области на период до 2020 года, утвержденной Законом области от 04.12.2013 N 347-З, а также в стратегических документах, утвержденных Президентом Российской Федерации и Правительством Российской Федерации.</w:t>
      </w:r>
    </w:p>
    <w:p w14:paraId="4FF30842"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ред. Постановления администрации Тамбовской области от 22.05.2017 N 474)</w:t>
      </w:r>
      <w:r w:rsidRPr="007E602D">
        <w:rPr>
          <w:rFonts w:ascii="Arial" w:eastAsia="Times New Roman" w:hAnsi="Arial" w:cs="Arial"/>
          <w:sz w:val="24"/>
          <w:szCs w:val="24"/>
          <w:lang w:eastAsia="ru-RU"/>
        </w:rPr>
        <w:br/>
      </w:r>
    </w:p>
    <w:p w14:paraId="3990A60B"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D3EB435"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Главная идея Стратегии экономического и социального развития на период до 2020 года - природные ресурсы области должны служить росту благосостояния ее жителей. Определены стратегические цели экономического и социального развития области, среди которых названы:</w:t>
      </w:r>
      <w:r w:rsidRPr="007E602D">
        <w:rPr>
          <w:rFonts w:ascii="Arial" w:eastAsia="Times New Roman" w:hAnsi="Arial" w:cs="Arial"/>
          <w:sz w:val="24"/>
          <w:szCs w:val="24"/>
          <w:lang w:eastAsia="ru-RU"/>
        </w:rPr>
        <w:br/>
      </w:r>
    </w:p>
    <w:p w14:paraId="699448A4"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8B3B14A"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обеспечение эффективного использования природно-ресурсного потенциала области;</w:t>
      </w:r>
      <w:r w:rsidRPr="007E602D">
        <w:rPr>
          <w:rFonts w:ascii="Arial" w:eastAsia="Times New Roman" w:hAnsi="Arial" w:cs="Arial"/>
          <w:sz w:val="24"/>
          <w:szCs w:val="24"/>
          <w:lang w:eastAsia="ru-RU"/>
        </w:rPr>
        <w:br/>
      </w:r>
    </w:p>
    <w:p w14:paraId="20A54B70"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04BBC5E"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улучшение экологической обстановки и повышение уровня экологической безопасности, формирование сбалансированной экологически ориентированной модели развития экономики и экологически конкурентоспособных производств.</w:t>
      </w:r>
      <w:r w:rsidRPr="007E602D">
        <w:rPr>
          <w:rFonts w:ascii="Arial" w:eastAsia="Times New Roman" w:hAnsi="Arial" w:cs="Arial"/>
          <w:sz w:val="24"/>
          <w:szCs w:val="24"/>
          <w:lang w:eastAsia="ru-RU"/>
        </w:rPr>
        <w:br/>
      </w:r>
    </w:p>
    <w:p w14:paraId="748609DC"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535211A"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lastRenderedPageBreak/>
        <w:t>Основным приоритетом государственной политики области в области обращения с отходами производства и потребления до 2020 года является обеспечение экологической безопасности за счет снижения негативного влияния отходов производства и потребления, формирование экологической культуры, развитие экологического образования и воспитания, организация эффективно работающей системы обращения с отходами производства и потребления.</w:t>
      </w:r>
      <w:r w:rsidRPr="007E602D">
        <w:rPr>
          <w:rFonts w:ascii="Arial" w:eastAsia="Times New Roman" w:hAnsi="Arial" w:cs="Arial"/>
          <w:sz w:val="24"/>
          <w:szCs w:val="24"/>
          <w:lang w:eastAsia="ru-RU"/>
        </w:rPr>
        <w:br/>
      </w:r>
    </w:p>
    <w:p w14:paraId="7243C520"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CEE3EEF"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Исходя из целей государственной политики и в соответствии с основными приоритетами была сформулирована цель настоящей подпрограммы - создание эффективной системы управления отходами производства и потребления.</w:t>
      </w:r>
      <w:r w:rsidRPr="007E602D">
        <w:rPr>
          <w:rFonts w:ascii="Arial" w:eastAsia="Times New Roman" w:hAnsi="Arial" w:cs="Arial"/>
          <w:sz w:val="24"/>
          <w:szCs w:val="24"/>
          <w:lang w:eastAsia="ru-RU"/>
        </w:rPr>
        <w:br/>
      </w:r>
    </w:p>
    <w:p w14:paraId="4AF1164A"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DF0E8F4"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Достижение целей программы требует решения следующих задач:</w:t>
      </w:r>
      <w:r w:rsidRPr="007E602D">
        <w:rPr>
          <w:rFonts w:ascii="Arial" w:eastAsia="Times New Roman" w:hAnsi="Arial" w:cs="Arial"/>
          <w:sz w:val="24"/>
          <w:szCs w:val="24"/>
          <w:lang w:eastAsia="ru-RU"/>
        </w:rPr>
        <w:br/>
      </w:r>
    </w:p>
    <w:p w14:paraId="3E25AAD6"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617B78C"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совершенствование нормативно-правовой базы в сфере обращения с отходами производства и потребления;</w:t>
      </w:r>
      <w:r w:rsidRPr="007E602D">
        <w:rPr>
          <w:rFonts w:ascii="Arial" w:eastAsia="Times New Roman" w:hAnsi="Arial" w:cs="Arial"/>
          <w:sz w:val="24"/>
          <w:szCs w:val="24"/>
          <w:lang w:eastAsia="ru-RU"/>
        </w:rPr>
        <w:br/>
      </w:r>
    </w:p>
    <w:p w14:paraId="16E94D9A"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F52DB53"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создание регионального кадастра отходов Тамбовской области;</w:t>
      </w:r>
      <w:r w:rsidRPr="007E602D">
        <w:rPr>
          <w:rFonts w:ascii="Arial" w:eastAsia="Times New Roman" w:hAnsi="Arial" w:cs="Arial"/>
          <w:sz w:val="24"/>
          <w:szCs w:val="24"/>
          <w:lang w:eastAsia="ru-RU"/>
        </w:rPr>
        <w:br/>
      </w:r>
    </w:p>
    <w:p w14:paraId="78B4B27A"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72FDC6B"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совершенствование инфраструктуры по сбору, обезвреживанию и утилизации отходов;</w:t>
      </w:r>
      <w:r w:rsidRPr="007E602D">
        <w:rPr>
          <w:rFonts w:ascii="Arial" w:eastAsia="Times New Roman" w:hAnsi="Arial" w:cs="Arial"/>
          <w:sz w:val="24"/>
          <w:szCs w:val="24"/>
          <w:lang w:eastAsia="ru-RU"/>
        </w:rPr>
        <w:br/>
      </w:r>
    </w:p>
    <w:p w14:paraId="1227D681"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D5CE057"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реализация Генеральной схемы санитарной очистки населенных пунктов Тамбовской области;</w:t>
      </w:r>
      <w:r w:rsidRPr="007E602D">
        <w:rPr>
          <w:rFonts w:ascii="Arial" w:eastAsia="Times New Roman" w:hAnsi="Arial" w:cs="Arial"/>
          <w:sz w:val="24"/>
          <w:szCs w:val="24"/>
          <w:lang w:eastAsia="ru-RU"/>
        </w:rPr>
        <w:br/>
      </w:r>
    </w:p>
    <w:p w14:paraId="0F173C68"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9750A3F"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повышение экологической культуры и грамотности, воспитание экологического сознания у населения области;</w:t>
      </w:r>
      <w:r w:rsidRPr="007E602D">
        <w:rPr>
          <w:rFonts w:ascii="Arial" w:eastAsia="Times New Roman" w:hAnsi="Arial" w:cs="Arial"/>
          <w:sz w:val="24"/>
          <w:szCs w:val="24"/>
          <w:lang w:eastAsia="ru-RU"/>
        </w:rPr>
        <w:br/>
      </w:r>
    </w:p>
    <w:p w14:paraId="6A16C9A8"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74329C5"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ликвидация накопленного экологического ущерба и рекультивация нарушенных земель.</w:t>
      </w:r>
      <w:r w:rsidRPr="007E602D">
        <w:rPr>
          <w:rFonts w:ascii="Arial" w:eastAsia="Times New Roman" w:hAnsi="Arial" w:cs="Arial"/>
          <w:sz w:val="24"/>
          <w:szCs w:val="24"/>
          <w:lang w:eastAsia="ru-RU"/>
        </w:rPr>
        <w:br/>
      </w:r>
    </w:p>
    <w:p w14:paraId="36A62815"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F5C8C57"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Задача 1. Совершенствование нормативно-правовой базы в сфере обращения с отходами производства и потребления.</w:t>
      </w:r>
      <w:r w:rsidRPr="007E602D">
        <w:rPr>
          <w:rFonts w:ascii="Arial" w:eastAsia="Times New Roman" w:hAnsi="Arial" w:cs="Arial"/>
          <w:sz w:val="24"/>
          <w:szCs w:val="24"/>
          <w:lang w:eastAsia="ru-RU"/>
        </w:rPr>
        <w:br/>
      </w:r>
    </w:p>
    <w:p w14:paraId="3C80AFDC"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FE764FD"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Совершенствование нормативно-правовой базы в сфере обращения с отходами производства и потребления предусматривает развитие системы нормативного правового регулирования обращения с отходами производства и потребления, а также создание информационных средств управления.</w:t>
      </w:r>
      <w:r w:rsidRPr="007E602D">
        <w:rPr>
          <w:rFonts w:ascii="Arial" w:eastAsia="Times New Roman" w:hAnsi="Arial" w:cs="Arial"/>
          <w:sz w:val="24"/>
          <w:szCs w:val="24"/>
          <w:lang w:eastAsia="ru-RU"/>
        </w:rPr>
        <w:br/>
      </w:r>
    </w:p>
    <w:p w14:paraId="5B19FE1F"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F36DEA8"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 xml:space="preserve">Начиная с 2004 года федеральным законодательством полномочия по организации сбора, удаления, переработки и утилизации отходов производства и потребления закреплены за органами местного самоуправления. Отсутствие </w:t>
      </w:r>
      <w:r w:rsidRPr="007E602D">
        <w:rPr>
          <w:rFonts w:ascii="Arial" w:eastAsia="Times New Roman" w:hAnsi="Arial" w:cs="Arial"/>
          <w:sz w:val="24"/>
          <w:szCs w:val="24"/>
          <w:lang w:eastAsia="ru-RU"/>
        </w:rPr>
        <w:lastRenderedPageBreak/>
        <w:t>административного ресурса и достаточных средств в местных бюджетах привело к неисполнению органами местного самоуправления вверенных им полномочий.</w:t>
      </w:r>
      <w:r w:rsidRPr="007E602D">
        <w:rPr>
          <w:rFonts w:ascii="Arial" w:eastAsia="Times New Roman" w:hAnsi="Arial" w:cs="Arial"/>
          <w:sz w:val="24"/>
          <w:szCs w:val="24"/>
          <w:lang w:eastAsia="ru-RU"/>
        </w:rPr>
        <w:br/>
      </w:r>
    </w:p>
    <w:p w14:paraId="47087C04"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B8A8D01"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Управление отходами производства и потребления на территории муниципальных образований Тамбовской области осуществляется в соответствии с их нормативными правовыми актами. Все они носят разрозненный характер и не позволяют организовать систему управления отходами на территории муниципальных образований должным образом. Принимаемые администрациями городских округов и муниципальных районов меры носят локальный характер, что также не позволяет использовать преимущества кооперации в создании межмуниципальной инженерной инфраструктуры по переработке и утилизации отходов, современных технологий обращения с отходами, и по этой причине не способны кардинально изменить в ближайшие годы положение к лучшему.</w:t>
      </w:r>
      <w:r w:rsidRPr="007E602D">
        <w:rPr>
          <w:rFonts w:ascii="Arial" w:eastAsia="Times New Roman" w:hAnsi="Arial" w:cs="Arial"/>
          <w:sz w:val="24"/>
          <w:szCs w:val="24"/>
          <w:lang w:eastAsia="ru-RU"/>
        </w:rPr>
        <w:br/>
      </w:r>
    </w:p>
    <w:p w14:paraId="7D503A3F"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9D78FC1"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Для совершенствования нормативного правового регулирования обращения с отходами производства и потребления необходимо разработать проекты нормативных правовых актов, регламентирующих систему обращения с отходами производства и потребления на территории Тамбовской области, в том числе проектов документов по нормативному правовому регулированию, нормативно-методическому обеспечению, экономическому и организационному механизму управления обращением с отходами производства и потребления.</w:t>
      </w:r>
      <w:r w:rsidRPr="007E602D">
        <w:rPr>
          <w:rFonts w:ascii="Arial" w:eastAsia="Times New Roman" w:hAnsi="Arial" w:cs="Arial"/>
          <w:sz w:val="24"/>
          <w:szCs w:val="24"/>
          <w:lang w:eastAsia="ru-RU"/>
        </w:rPr>
        <w:br/>
      </w:r>
    </w:p>
    <w:p w14:paraId="2DB2A52C"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9775C75"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Задача 2. Создание регионального кадастра отходов Тамбовской области.</w:t>
      </w:r>
      <w:r w:rsidRPr="007E602D">
        <w:rPr>
          <w:rFonts w:ascii="Arial" w:eastAsia="Times New Roman" w:hAnsi="Arial" w:cs="Arial"/>
          <w:sz w:val="24"/>
          <w:szCs w:val="24"/>
          <w:lang w:eastAsia="ru-RU"/>
        </w:rPr>
        <w:br/>
      </w:r>
    </w:p>
    <w:p w14:paraId="3322B551"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592C2D6"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Отсутствие регионального кадастра отходов Тамбовской области затрудняет анализ и мониторинг ситуации в области обращения с отходами и принятие тех или иных решений, как для федеральных, так и для областных органов власти и местного самоуправления.</w:t>
      </w:r>
      <w:r w:rsidRPr="007E602D">
        <w:rPr>
          <w:rFonts w:ascii="Arial" w:eastAsia="Times New Roman" w:hAnsi="Arial" w:cs="Arial"/>
          <w:sz w:val="24"/>
          <w:szCs w:val="24"/>
          <w:lang w:eastAsia="ru-RU"/>
        </w:rPr>
        <w:br/>
      </w:r>
    </w:p>
    <w:p w14:paraId="7A49607C"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C075F98"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Для эффективного управления отходами производства и потребления необходимо создание единой для всех юридических и физических лиц системы учета и мониторинга отходов. Такая система предусматривает создание и внедрение электронного программного продукта, позволяющего вести полный учет образования, движения и утилизации отходов производства и потребления Тамбовской области - то есть создание и ведение регионального кадастра отходов Тамбовской области.</w:t>
      </w:r>
      <w:r w:rsidRPr="007E602D">
        <w:rPr>
          <w:rFonts w:ascii="Arial" w:eastAsia="Times New Roman" w:hAnsi="Arial" w:cs="Arial"/>
          <w:sz w:val="24"/>
          <w:szCs w:val="24"/>
          <w:lang w:eastAsia="ru-RU"/>
        </w:rPr>
        <w:br/>
      </w:r>
    </w:p>
    <w:p w14:paraId="71EB2F72"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6881189"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Задача 3. Совершенствование инфраструктуры по сбору, обезвреживанию и утилизации отходов.</w:t>
      </w:r>
      <w:r w:rsidRPr="007E602D">
        <w:rPr>
          <w:rFonts w:ascii="Arial" w:eastAsia="Times New Roman" w:hAnsi="Arial" w:cs="Arial"/>
          <w:sz w:val="24"/>
          <w:szCs w:val="24"/>
          <w:lang w:eastAsia="ru-RU"/>
        </w:rPr>
        <w:br/>
      </w:r>
    </w:p>
    <w:p w14:paraId="0D15AEFB"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3E6907A"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 xml:space="preserve">Отсутствие системы сбора ртутьсодержащих отходов (осветительных устройств) на территории области - как наиболее опасных для окружающей среды и человека, приводит к их поступлению в окружающую среду и ее загрязнению. На территории г. Тамбова имеется специализированное предприятие по сбору и вывозу ртутьсодержащих отходов - ООО "Техноэкос", ООО "Тамбовский </w:t>
      </w:r>
      <w:r w:rsidRPr="007E602D">
        <w:rPr>
          <w:rFonts w:ascii="Arial" w:eastAsia="Times New Roman" w:hAnsi="Arial" w:cs="Arial"/>
          <w:sz w:val="24"/>
          <w:szCs w:val="24"/>
          <w:lang w:eastAsia="ru-RU"/>
        </w:rPr>
        <w:lastRenderedPageBreak/>
        <w:t>экологический комбинат", однако отсутствие системы сбора опасных отходов на территории области инициирует их попадание в окружающую среду. С введением в действие Федерального закона от 23.11.2009 N 261-ФЗ "Об энергосбережении и о повышении энергетической эффективности и о внесении изменений в отдельные законодательные акты Российской Федерации" необходимо создавать системы сбора ртутьсодержащих отходов, и от населения в том числе, поскольку в результате бытового применения люминесцентных энергосберегающих ламп также образуются ртутьсодержащие отходы, подлежащие обезвреживанию.</w:t>
      </w:r>
      <w:r w:rsidRPr="007E602D">
        <w:rPr>
          <w:rFonts w:ascii="Arial" w:eastAsia="Times New Roman" w:hAnsi="Arial" w:cs="Arial"/>
          <w:sz w:val="24"/>
          <w:szCs w:val="24"/>
          <w:lang w:eastAsia="ru-RU"/>
        </w:rPr>
        <w:br/>
      </w:r>
    </w:p>
    <w:p w14:paraId="0F416221"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A5E3C3E"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Проблема утилизации отработанных аккумуляторов в Тамбовской области сегодня решается несколькими специализированными организациями, осуществляющими сбор и обезвреживание отхода, или самими предприятиями, где происходит их образование.</w:t>
      </w:r>
      <w:r w:rsidRPr="007E602D">
        <w:rPr>
          <w:rFonts w:ascii="Arial" w:eastAsia="Times New Roman" w:hAnsi="Arial" w:cs="Arial"/>
          <w:sz w:val="24"/>
          <w:szCs w:val="24"/>
          <w:lang w:eastAsia="ru-RU"/>
        </w:rPr>
        <w:br/>
      </w:r>
    </w:p>
    <w:p w14:paraId="6C39EF76"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5A47303"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При этом разбор АКБ, как правило, производится вручную, что сопровождается следующими проблемами:</w:t>
      </w:r>
      <w:r w:rsidRPr="007E602D">
        <w:rPr>
          <w:rFonts w:ascii="Arial" w:eastAsia="Times New Roman" w:hAnsi="Arial" w:cs="Arial"/>
          <w:sz w:val="24"/>
          <w:szCs w:val="24"/>
          <w:lang w:eastAsia="ru-RU"/>
        </w:rPr>
        <w:br/>
      </w:r>
    </w:p>
    <w:p w14:paraId="10DCF85C"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83092BA"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низкая производительность труда и повышенная опасность для людей;</w:t>
      </w:r>
      <w:r w:rsidRPr="007E602D">
        <w:rPr>
          <w:rFonts w:ascii="Arial" w:eastAsia="Times New Roman" w:hAnsi="Arial" w:cs="Arial"/>
          <w:sz w:val="24"/>
          <w:szCs w:val="24"/>
          <w:lang w:eastAsia="ru-RU"/>
        </w:rPr>
        <w:br/>
      </w:r>
    </w:p>
    <w:p w14:paraId="4A79B0FA"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98744A2"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значительная часть свинца, и частично электролит, остаются внутри корпуса;</w:t>
      </w:r>
      <w:r w:rsidRPr="007E602D">
        <w:rPr>
          <w:rFonts w:ascii="Arial" w:eastAsia="Times New Roman" w:hAnsi="Arial" w:cs="Arial"/>
          <w:sz w:val="24"/>
          <w:szCs w:val="24"/>
          <w:lang w:eastAsia="ru-RU"/>
        </w:rPr>
        <w:br/>
      </w:r>
    </w:p>
    <w:p w14:paraId="1560BE37"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B6E02C5"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пластиковые корпуса аккумуляторов, как правило, попадают на полигон ТБО.</w:t>
      </w:r>
      <w:r w:rsidRPr="007E602D">
        <w:rPr>
          <w:rFonts w:ascii="Arial" w:eastAsia="Times New Roman" w:hAnsi="Arial" w:cs="Arial"/>
          <w:sz w:val="24"/>
          <w:szCs w:val="24"/>
          <w:lang w:eastAsia="ru-RU"/>
        </w:rPr>
        <w:br/>
      </w:r>
    </w:p>
    <w:p w14:paraId="066D21A7"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3B0AE3B"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Таким образом, для снижения риска загрязнения окружающей среды токсичными соединениями при утилизации аккумуляторов предполагается закупка и внедрение оборудования для безопасного обезвреживания отработанных АКБ.</w:t>
      </w:r>
      <w:r w:rsidRPr="007E602D">
        <w:rPr>
          <w:rFonts w:ascii="Arial" w:eastAsia="Times New Roman" w:hAnsi="Arial" w:cs="Arial"/>
          <w:sz w:val="24"/>
          <w:szCs w:val="24"/>
          <w:lang w:eastAsia="ru-RU"/>
        </w:rPr>
        <w:br/>
      </w:r>
    </w:p>
    <w:p w14:paraId="4C18C781"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DAA70EF"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Отработанные покрышки образуются на территории области в больших количествах, источниками их образования являются как крупные предприятия, так и малый бизнес, сельхозпроизводители. Данный вид отходов образуется везде, где имеет место эксплуатация автотранспорта и колесной техники.</w:t>
      </w:r>
      <w:r w:rsidRPr="007E602D">
        <w:rPr>
          <w:rFonts w:ascii="Arial" w:eastAsia="Times New Roman" w:hAnsi="Arial" w:cs="Arial"/>
          <w:sz w:val="24"/>
          <w:szCs w:val="24"/>
          <w:lang w:eastAsia="ru-RU"/>
        </w:rPr>
        <w:br/>
      </w:r>
    </w:p>
    <w:p w14:paraId="3EBB6F32"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7A59A12"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Наиболее приемлемые методы утилизации отработанных автомобильных покрышек:</w:t>
      </w:r>
      <w:r w:rsidRPr="007E602D">
        <w:rPr>
          <w:rFonts w:ascii="Arial" w:eastAsia="Times New Roman" w:hAnsi="Arial" w:cs="Arial"/>
          <w:sz w:val="24"/>
          <w:szCs w:val="24"/>
          <w:lang w:eastAsia="ru-RU"/>
        </w:rPr>
        <w:br/>
      </w:r>
    </w:p>
    <w:p w14:paraId="67147443"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6BD125F"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механическое измельчение резины с применением станков ООО "ЭТКОМ" с получением товарной продукции - резины, которая может быть реализована в качестве вторичного сырья;</w:t>
      </w:r>
      <w:r w:rsidRPr="007E602D">
        <w:rPr>
          <w:rFonts w:ascii="Arial" w:eastAsia="Times New Roman" w:hAnsi="Arial" w:cs="Arial"/>
          <w:sz w:val="24"/>
          <w:szCs w:val="24"/>
          <w:lang w:eastAsia="ru-RU"/>
        </w:rPr>
        <w:br/>
      </w:r>
    </w:p>
    <w:p w14:paraId="6E768CCB"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504301F"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изготовление резиновой крошки с применением оборудования для механического дробления или экспериментальной "озоновой технологии".</w:t>
      </w:r>
      <w:r w:rsidRPr="007E602D">
        <w:rPr>
          <w:rFonts w:ascii="Arial" w:eastAsia="Times New Roman" w:hAnsi="Arial" w:cs="Arial"/>
          <w:sz w:val="24"/>
          <w:szCs w:val="24"/>
          <w:lang w:eastAsia="ru-RU"/>
        </w:rPr>
        <w:br/>
      </w:r>
    </w:p>
    <w:p w14:paraId="1CB6F027"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127C84F"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Далее полученная резиновая крошка может применяться в качестве добавки к асфальтобетонной смеси, улучшающей ее свойства.</w:t>
      </w:r>
      <w:r w:rsidRPr="007E602D">
        <w:rPr>
          <w:rFonts w:ascii="Arial" w:eastAsia="Times New Roman" w:hAnsi="Arial" w:cs="Arial"/>
          <w:sz w:val="24"/>
          <w:szCs w:val="24"/>
          <w:lang w:eastAsia="ru-RU"/>
        </w:rPr>
        <w:br/>
      </w:r>
    </w:p>
    <w:p w14:paraId="5E3C44C1"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92699F2"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Одной из проблем современного животноводства является уборка навоза из помещений, обеззараживание и дальнейшее его использование. Объем отходов животноводческих предприятий и птицефабрик в виде жидкого навоза, помета и сточных вод составляет в России около 500 млн.м3 в год. При этом только 30% используется на удобрение, остальная часть является источником загрязнения окружающей среды.</w:t>
      </w:r>
      <w:r w:rsidRPr="007E602D">
        <w:rPr>
          <w:rFonts w:ascii="Arial" w:eastAsia="Times New Roman" w:hAnsi="Arial" w:cs="Arial"/>
          <w:sz w:val="24"/>
          <w:szCs w:val="24"/>
          <w:lang w:eastAsia="ru-RU"/>
        </w:rPr>
        <w:br/>
      </w:r>
    </w:p>
    <w:p w14:paraId="68ECC017"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D9210C3"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Навоз является благоприятной средой для сохранения и развития различных микроорганизмов и гельминтов, что создает угрозу заражения водоемов, почвы, подземных вод, кормов и пастбищ опасными для людей и животных возбудителями болезней.</w:t>
      </w:r>
      <w:r w:rsidRPr="007E602D">
        <w:rPr>
          <w:rFonts w:ascii="Arial" w:eastAsia="Times New Roman" w:hAnsi="Arial" w:cs="Arial"/>
          <w:sz w:val="24"/>
          <w:szCs w:val="24"/>
          <w:lang w:eastAsia="ru-RU"/>
        </w:rPr>
        <w:br/>
      </w:r>
    </w:p>
    <w:p w14:paraId="479A03F2"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A964575"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Мегакомплексы представляют собой источник повышенной опасности, так как могут явиться причиной экологической катастрофы. Кроме того, следует отметить, отходы ферм, птицефабрик являются важным источником элементов питания растений, поэтому их использование имеет большое значение для регулирования круговорота веществ в земледелии, сохранения и повышения содержания гумуса в почвах. Корма, а вместе с ними и энергия усваиваются животными и птицей лишь на 35 - 45%. Неусвоенные компоненты кормов, выделяющиеся с экскрементами, несут в себе огромный энергетический потенциал, который можно и необходимо использовать.</w:t>
      </w:r>
      <w:r w:rsidRPr="007E602D">
        <w:rPr>
          <w:rFonts w:ascii="Arial" w:eastAsia="Times New Roman" w:hAnsi="Arial" w:cs="Arial"/>
          <w:sz w:val="24"/>
          <w:szCs w:val="24"/>
          <w:lang w:eastAsia="ru-RU"/>
        </w:rPr>
        <w:br/>
      </w:r>
    </w:p>
    <w:p w14:paraId="71F3A4F1"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B0BB31A"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России на сегодняшний день кроме широко используемого естественного обеззараживания в лагунах с вывозом на поля сельскохозяйственные предприятия ограниченно применяют компостирование и вермикомпостирование, биотермическое обеззараживание, ускоренную ферментацию и некоторые другие способы переработки.</w:t>
      </w:r>
      <w:r w:rsidRPr="007E602D">
        <w:rPr>
          <w:rFonts w:ascii="Arial" w:eastAsia="Times New Roman" w:hAnsi="Arial" w:cs="Arial"/>
          <w:sz w:val="24"/>
          <w:szCs w:val="24"/>
          <w:lang w:eastAsia="ru-RU"/>
        </w:rPr>
        <w:br/>
      </w:r>
    </w:p>
    <w:p w14:paraId="7AE2C887"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933EC4F"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При этом, особенно на крупных свинокомплексах, наибольшее распространение имеет метод лагун. Лагуна - крупное навозохранилище с устройством защитного экрана для предотвращения фильтрации навоза в почву и грунтовые воды. Навоз в лагуну смывается из ванн навозоудаления свинокомплекса водой, в связи с чем навозная жижа в лагунах содержит значительное количество воды. В лагунах навоз выдерживается, как правило, 6 - 8 месяцев для компостирования, обеззараживания, удаления гельминтов.</w:t>
      </w:r>
      <w:r w:rsidRPr="007E602D">
        <w:rPr>
          <w:rFonts w:ascii="Arial" w:eastAsia="Times New Roman" w:hAnsi="Arial" w:cs="Arial"/>
          <w:sz w:val="24"/>
          <w:szCs w:val="24"/>
          <w:lang w:eastAsia="ru-RU"/>
        </w:rPr>
        <w:br/>
      </w:r>
    </w:p>
    <w:p w14:paraId="07FD89EA"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4A0891C"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Данная технология частично позволяет утилизировать навоз, но имеет ряд существенных ограничений и недостатков:</w:t>
      </w:r>
      <w:r w:rsidRPr="007E602D">
        <w:rPr>
          <w:rFonts w:ascii="Arial" w:eastAsia="Times New Roman" w:hAnsi="Arial" w:cs="Arial"/>
          <w:sz w:val="24"/>
          <w:szCs w:val="24"/>
          <w:lang w:eastAsia="ru-RU"/>
        </w:rPr>
        <w:br/>
      </w:r>
    </w:p>
    <w:p w14:paraId="3DB8CC5E"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584F9C7"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 xml:space="preserve">данный метод не всегда достаточно эффективен, по данным некоторых исследований паразиты и гельминты обладают достаточно высокой </w:t>
      </w:r>
      <w:r w:rsidRPr="007E602D">
        <w:rPr>
          <w:rFonts w:ascii="Arial" w:eastAsia="Times New Roman" w:hAnsi="Arial" w:cs="Arial"/>
          <w:sz w:val="24"/>
          <w:szCs w:val="24"/>
          <w:lang w:eastAsia="ru-RU"/>
        </w:rPr>
        <w:lastRenderedPageBreak/>
        <w:t>жизнестойкостью и не всегда погибают при выдерживании навоза в лагуне в течение 6 - 8 месяцев (ссылка на источник);</w:t>
      </w:r>
      <w:r w:rsidRPr="007E602D">
        <w:rPr>
          <w:rFonts w:ascii="Arial" w:eastAsia="Times New Roman" w:hAnsi="Arial" w:cs="Arial"/>
          <w:sz w:val="24"/>
          <w:szCs w:val="24"/>
          <w:lang w:eastAsia="ru-RU"/>
        </w:rPr>
        <w:br/>
      </w:r>
    </w:p>
    <w:p w14:paraId="096F3A03"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B113C2A"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долгий срок выдержки навоза в лагунах;</w:t>
      </w:r>
      <w:r w:rsidRPr="007E602D">
        <w:rPr>
          <w:rFonts w:ascii="Arial" w:eastAsia="Times New Roman" w:hAnsi="Arial" w:cs="Arial"/>
          <w:sz w:val="24"/>
          <w:szCs w:val="24"/>
          <w:lang w:eastAsia="ru-RU"/>
        </w:rPr>
        <w:br/>
      </w:r>
    </w:p>
    <w:p w14:paraId="2F3DDE24"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37FDE78"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лагуны являются источником неприятного запаха и представляют собой повышенный источник санитарно-эпидемиологической опасности;</w:t>
      </w:r>
      <w:r w:rsidRPr="007E602D">
        <w:rPr>
          <w:rFonts w:ascii="Arial" w:eastAsia="Times New Roman" w:hAnsi="Arial" w:cs="Arial"/>
          <w:sz w:val="24"/>
          <w:szCs w:val="24"/>
          <w:lang w:eastAsia="ru-RU"/>
        </w:rPr>
        <w:br/>
      </w:r>
    </w:p>
    <w:p w14:paraId="0B86A82B"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7EE35CA"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повышенный расход энергии на перемешивание содержимого лагун лагунными миксерами;</w:t>
      </w:r>
      <w:r w:rsidRPr="007E602D">
        <w:rPr>
          <w:rFonts w:ascii="Arial" w:eastAsia="Times New Roman" w:hAnsi="Arial" w:cs="Arial"/>
          <w:sz w:val="24"/>
          <w:szCs w:val="24"/>
          <w:lang w:eastAsia="ru-RU"/>
        </w:rPr>
        <w:br/>
      </w:r>
    </w:p>
    <w:p w14:paraId="18925AC1"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1B065D2"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при выдерживании навоза в лагуне происходит улетучивание из него питательных элементов (главным образом азота);</w:t>
      </w:r>
      <w:r w:rsidRPr="007E602D">
        <w:rPr>
          <w:rFonts w:ascii="Arial" w:eastAsia="Times New Roman" w:hAnsi="Arial" w:cs="Arial"/>
          <w:sz w:val="24"/>
          <w:szCs w:val="24"/>
          <w:lang w:eastAsia="ru-RU"/>
        </w:rPr>
        <w:br/>
      </w:r>
    </w:p>
    <w:p w14:paraId="273EFC9C"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66DC5EA"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технология подразумевает повышенный расход воды на смыв навоза;</w:t>
      </w:r>
      <w:r w:rsidRPr="007E602D">
        <w:rPr>
          <w:rFonts w:ascii="Arial" w:eastAsia="Times New Roman" w:hAnsi="Arial" w:cs="Arial"/>
          <w:sz w:val="24"/>
          <w:szCs w:val="24"/>
          <w:lang w:eastAsia="ru-RU"/>
        </w:rPr>
        <w:br/>
      </w:r>
    </w:p>
    <w:p w14:paraId="2C4E624C"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61DD19A"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для сепарирования полученной навозной жижи на твердую и жидкую часть впоследствии необходимо внедрение достаточно дорогостоящей технологии;</w:t>
      </w:r>
      <w:r w:rsidRPr="007E602D">
        <w:rPr>
          <w:rFonts w:ascii="Arial" w:eastAsia="Times New Roman" w:hAnsi="Arial" w:cs="Arial"/>
          <w:sz w:val="24"/>
          <w:szCs w:val="24"/>
          <w:lang w:eastAsia="ru-RU"/>
        </w:rPr>
        <w:br/>
      </w:r>
    </w:p>
    <w:p w14:paraId="50FEF289"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FAB59B2"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несмотря на устройство защитного экрана возможна опасность фильтрации навозных стоков из лагун в почву;</w:t>
      </w:r>
      <w:r w:rsidRPr="007E602D">
        <w:rPr>
          <w:rFonts w:ascii="Arial" w:eastAsia="Times New Roman" w:hAnsi="Arial" w:cs="Arial"/>
          <w:sz w:val="24"/>
          <w:szCs w:val="24"/>
          <w:lang w:eastAsia="ru-RU"/>
        </w:rPr>
        <w:br/>
      </w:r>
    </w:p>
    <w:p w14:paraId="4B9CD908"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B3ED9CD"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площадь сельскохозяйственных угодий для внесения навоза ограничена, на крупных свинокомплексах навоза образуется больше, чем его необходимо для внесения на поля;</w:t>
      </w:r>
      <w:r w:rsidRPr="007E602D">
        <w:rPr>
          <w:rFonts w:ascii="Arial" w:eastAsia="Times New Roman" w:hAnsi="Arial" w:cs="Arial"/>
          <w:sz w:val="24"/>
          <w:szCs w:val="24"/>
          <w:lang w:eastAsia="ru-RU"/>
        </w:rPr>
        <w:br/>
      </w:r>
    </w:p>
    <w:p w14:paraId="15367BC5"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636F66D"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Следует отметить, что лагуны устраиваются на крупных комплексах, в мелких и средних хозяйствах часто эксплуатируют навозохранилища, не оборудованные какими-либо противофильтрационными экранами, не отвечающие санитарным и экологическим требованиям. Навоз вносится в почву без соблюдения каких-либо технологий. Все это приводит к заражению полей, загрязнению почвы и водоемов.</w:t>
      </w:r>
      <w:r w:rsidRPr="007E602D">
        <w:rPr>
          <w:rFonts w:ascii="Arial" w:eastAsia="Times New Roman" w:hAnsi="Arial" w:cs="Arial"/>
          <w:sz w:val="24"/>
          <w:szCs w:val="24"/>
          <w:lang w:eastAsia="ru-RU"/>
        </w:rPr>
        <w:br/>
      </w:r>
    </w:p>
    <w:p w14:paraId="6598A6D6"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C454785"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Из всего сказанного выше следует, что проблема обращения с естественными отходами животноводства - навозом от КРС и свиней и пометом птиц в России (как и во всем мире) очень актуальна, требует решения. Особенно важной эта проблема становится в связи с увеличением объемов сельскохозяйственного производства в стране, строительством и введением в эксплуатацию новых комплексов.</w:t>
      </w:r>
      <w:r w:rsidRPr="007E602D">
        <w:rPr>
          <w:rFonts w:ascii="Arial" w:eastAsia="Times New Roman" w:hAnsi="Arial" w:cs="Arial"/>
          <w:sz w:val="24"/>
          <w:szCs w:val="24"/>
          <w:lang w:eastAsia="ru-RU"/>
        </w:rPr>
        <w:br/>
      </w:r>
    </w:p>
    <w:p w14:paraId="78D582BE"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205B387"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 xml:space="preserve">Универсальная технология, которую можно применить практически во всех случаях для утилизации навоза (в совокупности с любыми органическими </w:t>
      </w:r>
      <w:r w:rsidRPr="007E602D">
        <w:rPr>
          <w:rFonts w:ascii="Arial" w:eastAsia="Times New Roman" w:hAnsi="Arial" w:cs="Arial"/>
          <w:sz w:val="24"/>
          <w:szCs w:val="24"/>
          <w:lang w:eastAsia="ru-RU"/>
        </w:rPr>
        <w:lastRenderedPageBreak/>
        <w:t>отходами) - анаэробное сбраживание с применением биореакторов. При этом в качестве продукта получаем ценное биоудобрение и биогаз.</w:t>
      </w:r>
      <w:r w:rsidRPr="007E602D">
        <w:rPr>
          <w:rFonts w:ascii="Arial" w:eastAsia="Times New Roman" w:hAnsi="Arial" w:cs="Arial"/>
          <w:sz w:val="24"/>
          <w:szCs w:val="24"/>
          <w:lang w:eastAsia="ru-RU"/>
        </w:rPr>
        <w:br/>
      </w:r>
    </w:p>
    <w:p w14:paraId="1FC5094D"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5029ED8"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Выбор оборудования для реализации технологии аэробного сбраживания на рынке сегодня широк. К продаже предлагаются как импортные, так и отечественные установки для получения биогаза, рассчитанные на разную производительность и условия работы, то есть подбор оборудования имеет смысл, осуществляется индивидуально в каждом конкретном случае.</w:t>
      </w:r>
      <w:r w:rsidRPr="007E602D">
        <w:rPr>
          <w:rFonts w:ascii="Arial" w:eastAsia="Times New Roman" w:hAnsi="Arial" w:cs="Arial"/>
          <w:sz w:val="24"/>
          <w:szCs w:val="24"/>
          <w:lang w:eastAsia="ru-RU"/>
        </w:rPr>
        <w:br/>
      </w:r>
    </w:p>
    <w:p w14:paraId="3094B670"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427A4BA"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Простейшие установки для переработки навоза может построить для себя любое хозяйство.</w:t>
      </w:r>
      <w:r w:rsidRPr="007E602D">
        <w:rPr>
          <w:rFonts w:ascii="Arial" w:eastAsia="Times New Roman" w:hAnsi="Arial" w:cs="Arial"/>
          <w:sz w:val="24"/>
          <w:szCs w:val="24"/>
          <w:lang w:eastAsia="ru-RU"/>
        </w:rPr>
        <w:br/>
      </w:r>
    </w:p>
    <w:p w14:paraId="0FE75CB3"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9DBEC6F"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Данная технология обладает преимуществом, которого лишены другие - извлекается присутствующий и не использованный животными энергетический потенциал кормов.</w:t>
      </w:r>
      <w:r w:rsidRPr="007E602D">
        <w:rPr>
          <w:rFonts w:ascii="Arial" w:eastAsia="Times New Roman" w:hAnsi="Arial" w:cs="Arial"/>
          <w:sz w:val="24"/>
          <w:szCs w:val="24"/>
          <w:lang w:eastAsia="ru-RU"/>
        </w:rPr>
        <w:br/>
      </w:r>
    </w:p>
    <w:p w14:paraId="450A3B03"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486B004"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На крупных фермах КРС с подстилочным содержанием животных можно осуществлять переработку навоза в подстилку для содержания КРС, компостирование и вермикомпостирование навоза в совокупности с другими органическими отходами.</w:t>
      </w:r>
      <w:r w:rsidRPr="007E602D">
        <w:rPr>
          <w:rFonts w:ascii="Arial" w:eastAsia="Times New Roman" w:hAnsi="Arial" w:cs="Arial"/>
          <w:sz w:val="24"/>
          <w:szCs w:val="24"/>
          <w:lang w:eastAsia="ru-RU"/>
        </w:rPr>
        <w:br/>
      </w:r>
    </w:p>
    <w:p w14:paraId="2E1B5FB2"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B330C20"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Необходимым условием для нормального функционирования любого субъекта сельскохозяйственного производства, связанного с содержанием животных, будь то специализированный комплекс или частное подворье, является наличие эффективных и безопасных способов уничтожения или утилизации биоотходов. Падеж и вынужденный убой - главные источники биологических отходов в таких хозяйствах, представляющие определенную угрозу для здоровья животных, человека и для окружающей среды.</w:t>
      </w:r>
      <w:r w:rsidRPr="007E602D">
        <w:rPr>
          <w:rFonts w:ascii="Arial" w:eastAsia="Times New Roman" w:hAnsi="Arial" w:cs="Arial"/>
          <w:sz w:val="24"/>
          <w:szCs w:val="24"/>
          <w:lang w:eastAsia="ru-RU"/>
        </w:rPr>
        <w:br/>
      </w:r>
    </w:p>
    <w:p w14:paraId="20650703"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ECABA68"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До недавнего времени утилизация трупов сельскохозяйственных животных была максимально примитивна, во многом за счет несовершенства законодательства - далеко не все трупы животных, павших в результате заболеваний или несчастных случаев, поступали на утилизацию в специализированные предприятия. Нередко погибших животных просто сваливают в овраг или выбрасывают в контейнеры для вывоза ТБО. Одним из традиционных способов утилизации является захоронение в так называемых "ямах Беккера". Когда-то эта технология считалась более совершенной и безопасной по сравнению с обычными скотомогильниками. Однако через некоторое время после работы такого полигона в окружающую среду выбрасываются канцерогенные или ядовитые химические соединения. Сегодня пресловутые "ямы Беккера" становятся все менее актуальными в деле предотвращения распространения опасных инфекций и болезнетворных бактерий, которое имеет место быть в органических отходах, включая трупы животных.</w:t>
      </w:r>
      <w:r w:rsidRPr="007E602D">
        <w:rPr>
          <w:rFonts w:ascii="Arial" w:eastAsia="Times New Roman" w:hAnsi="Arial" w:cs="Arial"/>
          <w:sz w:val="24"/>
          <w:szCs w:val="24"/>
          <w:lang w:eastAsia="ru-RU"/>
        </w:rPr>
        <w:br/>
      </w:r>
    </w:p>
    <w:p w14:paraId="225E0A17"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CB5D3D3"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lastRenderedPageBreak/>
        <w:t>Для утилизации органических отходов и падежа животных уже давно повсеместно распространены крематоры, обеспечивающие гарантированную санитарную чистоту в местах образования биоотходов. В нашей стране использование небольших локальных крематориев еще не так популярно, как на Западе, однако в последние годы все больше предприятий приходит к выводу о их необходимости.</w:t>
      </w:r>
      <w:r w:rsidRPr="007E602D">
        <w:rPr>
          <w:rFonts w:ascii="Arial" w:eastAsia="Times New Roman" w:hAnsi="Arial" w:cs="Arial"/>
          <w:sz w:val="24"/>
          <w:szCs w:val="24"/>
          <w:lang w:eastAsia="ru-RU"/>
        </w:rPr>
        <w:br/>
      </w:r>
    </w:p>
    <w:p w14:paraId="368BF35C"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203E29F"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По сравнению с примитивным захоронением, у этого оборудования есть масса преимуществ, в числе которых - отсутствие газов, выделяемых трупами. Как известно, трупные газы представляют большую опасность и провоцируют распространение инфекций посредством болезнетворных бактерий, способных выживать в течение многих лет. Кроме того, крематоры просты в эксплуатации и требуют относительно небольших затрат труда и ресурсов.</w:t>
      </w:r>
      <w:r w:rsidRPr="007E602D">
        <w:rPr>
          <w:rFonts w:ascii="Arial" w:eastAsia="Times New Roman" w:hAnsi="Arial" w:cs="Arial"/>
          <w:sz w:val="24"/>
          <w:szCs w:val="24"/>
          <w:lang w:eastAsia="ru-RU"/>
        </w:rPr>
        <w:br/>
      </w:r>
    </w:p>
    <w:p w14:paraId="5A19AB34"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5C9C1A2"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Задача 4. Реализация Генеральной схемы санитарной очистки населенных пунктов Тамбовской области.</w:t>
      </w:r>
      <w:r w:rsidRPr="007E602D">
        <w:rPr>
          <w:rFonts w:ascii="Arial" w:eastAsia="Times New Roman" w:hAnsi="Arial" w:cs="Arial"/>
          <w:sz w:val="24"/>
          <w:szCs w:val="24"/>
          <w:lang w:eastAsia="ru-RU"/>
        </w:rPr>
        <w:br/>
      </w:r>
    </w:p>
    <w:p w14:paraId="4816323A"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691B4C3"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Генеральная схема санитарной очистки населенных пунктов Тамбовской области является научно обоснованным руководством к действиям, обеспечивающим эффективное решение проблем в системе санитарной очистки населенных мест.</w:t>
      </w:r>
      <w:r w:rsidRPr="007E602D">
        <w:rPr>
          <w:rFonts w:ascii="Arial" w:eastAsia="Times New Roman" w:hAnsi="Arial" w:cs="Arial"/>
          <w:sz w:val="24"/>
          <w:szCs w:val="24"/>
          <w:lang w:eastAsia="ru-RU"/>
        </w:rPr>
        <w:br/>
      </w:r>
    </w:p>
    <w:p w14:paraId="6ED06093"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B15C909"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составе Схемы проведен анализ ситуации по сбору и вывозу ТБО в муниципальных образованиях области, проведены технико-экономические расчеты по строительству мусороперерабатывающих заводов, полигонов по размещению ТБО, перегрузочных и контейнерных площадок, предложена современная схема организации сбора и удаления твердых и жидких бытовых отходов с территории всех населенных пунктов области.</w:t>
      </w:r>
      <w:r w:rsidRPr="007E602D">
        <w:rPr>
          <w:rFonts w:ascii="Arial" w:eastAsia="Times New Roman" w:hAnsi="Arial" w:cs="Arial"/>
          <w:sz w:val="24"/>
          <w:szCs w:val="24"/>
          <w:lang w:eastAsia="ru-RU"/>
        </w:rPr>
        <w:br/>
      </w:r>
    </w:p>
    <w:p w14:paraId="1DCE2BD3"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973F10F"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регионе будет задействовано 6 межмуниципальных полигонов, которые обеспечат переработку и безопасное размещение отходов со всех населенных пунктов области. Для извлечения из отходов и повторного использования отдельных фракций предусматривается строительство нескольких мусоросортировочных станций.</w:t>
      </w:r>
      <w:r w:rsidRPr="007E602D">
        <w:rPr>
          <w:rFonts w:ascii="Arial" w:eastAsia="Times New Roman" w:hAnsi="Arial" w:cs="Arial"/>
          <w:sz w:val="24"/>
          <w:szCs w:val="24"/>
          <w:lang w:eastAsia="ru-RU"/>
        </w:rPr>
        <w:br/>
      </w:r>
    </w:p>
    <w:p w14:paraId="3FF370CA"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93AD2E4"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Реализация Генеральной схемы санитарной очистки населенных пунктов Тамбовской области обеспечит переход на качественно новый уровень системы санитарной очистки территории области и позволит добиться следующих основных результатов:</w:t>
      </w:r>
      <w:r w:rsidRPr="007E602D">
        <w:rPr>
          <w:rFonts w:ascii="Arial" w:eastAsia="Times New Roman" w:hAnsi="Arial" w:cs="Arial"/>
          <w:sz w:val="24"/>
          <w:szCs w:val="24"/>
          <w:lang w:eastAsia="ru-RU"/>
        </w:rPr>
        <w:br/>
      </w:r>
    </w:p>
    <w:p w14:paraId="60B9690A"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3FF9A58"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снижение уровня воздействия отходов на окружающую природную среду;</w:t>
      </w:r>
      <w:r w:rsidRPr="007E602D">
        <w:rPr>
          <w:rFonts w:ascii="Arial" w:eastAsia="Times New Roman" w:hAnsi="Arial" w:cs="Arial"/>
          <w:sz w:val="24"/>
          <w:szCs w:val="24"/>
          <w:lang w:eastAsia="ru-RU"/>
        </w:rPr>
        <w:br/>
      </w:r>
    </w:p>
    <w:p w14:paraId="3FD10985"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1670E34"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сокращение объемов складирования отходов на полигоны и свалки;</w:t>
      </w:r>
      <w:r w:rsidRPr="007E602D">
        <w:rPr>
          <w:rFonts w:ascii="Arial" w:eastAsia="Times New Roman" w:hAnsi="Arial" w:cs="Arial"/>
          <w:sz w:val="24"/>
          <w:szCs w:val="24"/>
          <w:lang w:eastAsia="ru-RU"/>
        </w:rPr>
        <w:br/>
      </w:r>
    </w:p>
    <w:p w14:paraId="7998C764"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52633BF"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наращивание объемов использования отходов в качестве вторичного сырья;</w:t>
      </w:r>
      <w:r w:rsidRPr="007E602D">
        <w:rPr>
          <w:rFonts w:ascii="Arial" w:eastAsia="Times New Roman" w:hAnsi="Arial" w:cs="Arial"/>
          <w:sz w:val="24"/>
          <w:szCs w:val="24"/>
          <w:lang w:eastAsia="ru-RU"/>
        </w:rPr>
        <w:br/>
      </w:r>
    </w:p>
    <w:p w14:paraId="559C204B"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18FCB77"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обеспечение экологически безопасного хранения, переработки и уничтожения отходов.</w:t>
      </w:r>
      <w:r w:rsidRPr="007E602D">
        <w:rPr>
          <w:rFonts w:ascii="Arial" w:eastAsia="Times New Roman" w:hAnsi="Arial" w:cs="Arial"/>
          <w:sz w:val="24"/>
          <w:szCs w:val="24"/>
          <w:lang w:eastAsia="ru-RU"/>
        </w:rPr>
        <w:br/>
      </w:r>
    </w:p>
    <w:p w14:paraId="647D757C"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C110D69"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Согласно Генеральной схеме санитарной очистки территории населенных пунктов Тамбовской области организованным сбором ТБО на сегодняшний день охвачено только 53% населения области, как правило, проживающего в городах, то есть существующая система сбора твердых бытовых отходов не позволяет в полной мере удалять их из мест образования.</w:t>
      </w:r>
      <w:r w:rsidRPr="007E602D">
        <w:rPr>
          <w:rFonts w:ascii="Arial" w:eastAsia="Times New Roman" w:hAnsi="Arial" w:cs="Arial"/>
          <w:sz w:val="24"/>
          <w:szCs w:val="24"/>
          <w:lang w:eastAsia="ru-RU"/>
        </w:rPr>
        <w:br/>
      </w:r>
    </w:p>
    <w:p w14:paraId="753C362E"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1F77607"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свою очередь, это приводит к несанкционированному размещению твердых бытовых отходов в окружающей среде и к значительным потерям вторичных ресурсов. Появляются места размещения отходов, не отвечающие никаким экологическим требованиям.</w:t>
      </w:r>
      <w:r w:rsidRPr="007E602D">
        <w:rPr>
          <w:rFonts w:ascii="Arial" w:eastAsia="Times New Roman" w:hAnsi="Arial" w:cs="Arial"/>
          <w:sz w:val="24"/>
          <w:szCs w:val="24"/>
          <w:lang w:eastAsia="ru-RU"/>
        </w:rPr>
        <w:br/>
      </w:r>
    </w:p>
    <w:p w14:paraId="2D77B300"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41AD346"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На сортировку поступает только 29,55% всех твердых бытовых отходов. В хозяйственный оборот вовлекаются только наиболее высоколиквидные и рентабельные отходы, главным образом лом и отходы черных и цветных металлов, высокосортные марки пластмассы. Слабо вовлекаются в хозяйственное использование отходы потребления.</w:t>
      </w:r>
      <w:r w:rsidRPr="007E602D">
        <w:rPr>
          <w:rFonts w:ascii="Arial" w:eastAsia="Times New Roman" w:hAnsi="Arial" w:cs="Arial"/>
          <w:sz w:val="24"/>
          <w:szCs w:val="24"/>
          <w:lang w:eastAsia="ru-RU"/>
        </w:rPr>
        <w:br/>
      </w:r>
    </w:p>
    <w:p w14:paraId="7428212F"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28DF279"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Как показывают исследования Академии коммунального хозяйства им. К.Д.Памфилова и зарубежный опыт, около 55% твердых бытовых отходов и более 70% коммерческих отходов (твердые бытовые отходы, образующиеся в офисных зданиях, магазинах, бытовых помещениях предприятий и т.д.) может быть вовлечено в хозяйственный оборот в виде вторичного сырья. Из бытовых отходов можно использовать в качестве вторичных материальных ресурсов: пищевые отходы; бумагу, картон; дерево; металлы черные и цветные; текстиль; стекло; кожу, резину; пластмассу; полиэтилен; бой керамики и т.д.</w:t>
      </w:r>
      <w:r w:rsidRPr="007E602D">
        <w:rPr>
          <w:rFonts w:ascii="Arial" w:eastAsia="Times New Roman" w:hAnsi="Arial" w:cs="Arial"/>
          <w:sz w:val="24"/>
          <w:szCs w:val="24"/>
          <w:lang w:eastAsia="ru-RU"/>
        </w:rPr>
        <w:br/>
      </w:r>
    </w:p>
    <w:p w14:paraId="5A9BE319"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9641970"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Осложняет ситуацию то, что из-за отсутствия раздельного сбора отходов вместе с пищевыми отходами, бумагой, полимерной и другой тарой выбрасываются разнообразные емкости с остатками красок, ядохимикатов, лаков, разбитые ртутьсодержащие приборы и лампы, лекарства и прочее. Токсичные компоненты отходов в виде фильтрата представляют потенциальную угрозу окружающей среде.</w:t>
      </w:r>
      <w:r w:rsidRPr="007E602D">
        <w:rPr>
          <w:rFonts w:ascii="Arial" w:eastAsia="Times New Roman" w:hAnsi="Arial" w:cs="Arial"/>
          <w:sz w:val="24"/>
          <w:szCs w:val="24"/>
          <w:lang w:eastAsia="ru-RU"/>
        </w:rPr>
        <w:br/>
      </w:r>
    </w:p>
    <w:p w14:paraId="0030B1FC"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728D148"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Отсутствие или неэффективность системы выделения ценных компонентов бытовых отходов и как следствие их переработки приводит к сокращению срока эксплуатации полигонов, увеличению объемов отходов, поступающих на захоронение, потере ценных вторичных материальных ресурсов и загрязнению окружающей среды.</w:t>
      </w:r>
    </w:p>
    <w:p w14:paraId="23F1B4F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br/>
      </w:r>
    </w:p>
    <w:p w14:paraId="0AB8289F"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разрабатывает дополнительные меры по привлечению средств из внебюджетных источников;</w:t>
      </w:r>
      <w:r w:rsidRPr="007E602D">
        <w:rPr>
          <w:rFonts w:ascii="Times New Roman" w:eastAsia="Times New Roman" w:hAnsi="Times New Roman" w:cs="Times New Roman"/>
          <w:sz w:val="24"/>
          <w:szCs w:val="24"/>
          <w:lang w:eastAsia="ru-RU"/>
        </w:rPr>
        <w:br/>
      </w:r>
    </w:p>
    <w:p w14:paraId="55FB1AC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1D3F14EB"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при необходимости в установленном порядке вносит предложения о продлении срока реализации подпрограммы или ее досрочном прекращении;</w:t>
      </w:r>
      <w:r w:rsidRPr="007E602D">
        <w:rPr>
          <w:rFonts w:ascii="Times New Roman" w:eastAsia="Times New Roman" w:hAnsi="Times New Roman" w:cs="Times New Roman"/>
          <w:sz w:val="24"/>
          <w:szCs w:val="24"/>
          <w:lang w:eastAsia="ru-RU"/>
        </w:rPr>
        <w:br/>
      </w:r>
    </w:p>
    <w:p w14:paraId="18123FE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0F2B6F05"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несет ответственность за подготовку и реализацию подпрограммы в целом.</w:t>
      </w:r>
      <w:r w:rsidRPr="007E602D">
        <w:rPr>
          <w:rFonts w:ascii="Times New Roman" w:eastAsia="Times New Roman" w:hAnsi="Times New Roman" w:cs="Times New Roman"/>
          <w:sz w:val="24"/>
          <w:szCs w:val="24"/>
          <w:lang w:eastAsia="ru-RU"/>
        </w:rPr>
        <w:br/>
      </w:r>
    </w:p>
    <w:p w14:paraId="104ED95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3BF41C12"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Заказчики подпрограммы - ответственные за выполнение обеспечивают реализацию мероприятий подпрограммы с указанием сроков проведения и непосредственных исполнителей, определяют формы реализации мероприятий подпрограммы (государственный заказ, непосредственная реализация мероприятий подпрограммы ответственными исполнителями).</w:t>
      </w:r>
      <w:r w:rsidRPr="007E602D">
        <w:rPr>
          <w:rFonts w:ascii="Times New Roman" w:eastAsia="Times New Roman" w:hAnsi="Times New Roman" w:cs="Times New Roman"/>
          <w:sz w:val="24"/>
          <w:szCs w:val="24"/>
          <w:lang w:eastAsia="ru-RU"/>
        </w:rPr>
        <w:br/>
      </w:r>
    </w:p>
    <w:p w14:paraId="1EE5ACF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6C2A4691"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Исполнители программных мероприятий определяются после утверждения госпрограммы в соответствии с законодательством о контрактной системе в сфере закупок товаров, работ, услуг для обеспечения государственных и муниципальных нужд.</w:t>
      </w:r>
      <w:r w:rsidRPr="007E602D">
        <w:rPr>
          <w:rFonts w:ascii="Times New Roman" w:eastAsia="Times New Roman" w:hAnsi="Times New Roman" w:cs="Times New Roman"/>
          <w:sz w:val="24"/>
          <w:szCs w:val="24"/>
          <w:lang w:eastAsia="ru-RU"/>
        </w:rPr>
        <w:br/>
      </w:r>
    </w:p>
    <w:p w14:paraId="2CE20EA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7758FEBF"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(в ред. Постановления администрации Тамбовской области от 26.08.2015 N 963)</w:t>
      </w:r>
      <w:r w:rsidRPr="007E602D">
        <w:rPr>
          <w:rFonts w:ascii="Times New Roman" w:eastAsia="Times New Roman" w:hAnsi="Times New Roman" w:cs="Times New Roman"/>
          <w:sz w:val="24"/>
          <w:szCs w:val="24"/>
          <w:lang w:eastAsia="ru-RU"/>
        </w:rPr>
        <w:br/>
      </w:r>
    </w:p>
    <w:p w14:paraId="2C31DCA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0FEB92EC"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Финансирование подпрограммы осуществляется из бюджетов различных уровней в соответствии с лимитами бюджетных обязательств на текущий год, в том числе в форме предоставления субсидий и субвенций.</w:t>
      </w:r>
      <w:r w:rsidRPr="007E602D">
        <w:rPr>
          <w:rFonts w:ascii="Times New Roman" w:eastAsia="Times New Roman" w:hAnsi="Times New Roman" w:cs="Times New Roman"/>
          <w:sz w:val="24"/>
          <w:szCs w:val="24"/>
          <w:lang w:eastAsia="ru-RU"/>
        </w:rPr>
        <w:br/>
      </w:r>
    </w:p>
    <w:p w14:paraId="5B70127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7580676B"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Отбор инвестиционных проектов в рамках подпрограммных мероприятий осуществляется по согласованию с управлением по охране окружающей среды и природопользованию области.</w:t>
      </w:r>
      <w:r w:rsidRPr="007E602D">
        <w:rPr>
          <w:rFonts w:ascii="Times New Roman" w:eastAsia="Times New Roman" w:hAnsi="Times New Roman" w:cs="Times New Roman"/>
          <w:sz w:val="24"/>
          <w:szCs w:val="24"/>
          <w:lang w:eastAsia="ru-RU"/>
        </w:rPr>
        <w:br/>
      </w:r>
    </w:p>
    <w:p w14:paraId="5A0C6310"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Объемы финансирования подпрограммы за счет средств бюджета Тамбовской области ежегодно корректируются при утверждении бюджета Тамбовской области на очередной финансовый год и на плановый период. При изменении объемов бюджетного финансирования по сравнению с предусмотренными подпрограммой государственный заказчик и координатор подпрограммы в установленном порядке уточняют объемы финансирования программных мероприятий с учетом средств бюджета Тамбовской области и внебюджетных источников.</w:t>
      </w:r>
      <w:r w:rsidRPr="007E602D">
        <w:rPr>
          <w:rFonts w:ascii="Arial" w:eastAsia="Times New Roman" w:hAnsi="Arial" w:cs="Arial"/>
          <w:sz w:val="24"/>
          <w:szCs w:val="24"/>
          <w:lang w:eastAsia="ru-RU"/>
        </w:rPr>
        <w:br/>
      </w:r>
    </w:p>
    <w:p w14:paraId="28414BEF"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C0AD19C"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ред. Постановления администрации Тамбовской области от 08.09.2014 N 1041)</w:t>
      </w:r>
      <w:r w:rsidRPr="007E602D">
        <w:rPr>
          <w:rFonts w:ascii="Arial" w:eastAsia="Times New Roman" w:hAnsi="Arial" w:cs="Arial"/>
          <w:sz w:val="24"/>
          <w:szCs w:val="24"/>
          <w:lang w:eastAsia="ru-RU"/>
        </w:rPr>
        <w:br/>
      </w:r>
    </w:p>
    <w:p w14:paraId="761839F1"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A73BE86"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lastRenderedPageBreak/>
        <w:t>Механизм реализации подпрограммы предусматривает ежегодное формирование рабочих документов: организационного плана действий по реализации мероприятий с учетом привлечения внебюджетных источников, проведения конкурсов на исполнение конкретных проектов, проектов соглашений (договоров), заключаемых с исполнителями программных мероприятий по итогам конкурсов.</w:t>
      </w:r>
      <w:r w:rsidRPr="007E602D">
        <w:rPr>
          <w:rFonts w:ascii="Arial" w:eastAsia="Times New Roman" w:hAnsi="Arial" w:cs="Arial"/>
          <w:sz w:val="24"/>
          <w:szCs w:val="24"/>
          <w:lang w:eastAsia="ru-RU"/>
        </w:rPr>
        <w:br/>
      </w:r>
    </w:p>
    <w:p w14:paraId="6560EAC7" w14:textId="77777777" w:rsidR="007E602D" w:rsidRPr="007E602D" w:rsidRDefault="007E602D" w:rsidP="007E602D">
      <w:pPr>
        <w:spacing w:after="240" w:line="240" w:lineRule="auto"/>
        <w:jc w:val="right"/>
        <w:textAlignment w:val="baseline"/>
        <w:outlineLvl w:val="2"/>
        <w:rPr>
          <w:rFonts w:ascii="Arial" w:eastAsia="Times New Roman" w:hAnsi="Arial" w:cs="Arial"/>
          <w:b/>
          <w:bCs/>
          <w:sz w:val="24"/>
          <w:szCs w:val="24"/>
          <w:lang w:eastAsia="ru-RU"/>
        </w:rPr>
      </w:pPr>
      <w:r w:rsidRPr="007E602D">
        <w:rPr>
          <w:rFonts w:ascii="Arial" w:eastAsia="Times New Roman" w:hAnsi="Arial" w:cs="Arial"/>
          <w:b/>
          <w:bCs/>
          <w:sz w:val="24"/>
          <w:szCs w:val="24"/>
          <w:lang w:eastAsia="ru-RU"/>
        </w:rPr>
        <w:br/>
      </w:r>
      <w:r w:rsidRPr="007E602D">
        <w:rPr>
          <w:rFonts w:ascii="Arial" w:eastAsia="Times New Roman" w:hAnsi="Arial" w:cs="Arial"/>
          <w:b/>
          <w:bCs/>
          <w:sz w:val="24"/>
          <w:szCs w:val="24"/>
          <w:lang w:eastAsia="ru-RU"/>
        </w:rPr>
        <w:br/>
        <w:t>Приложение 6</w:t>
      </w:r>
      <w:r w:rsidRPr="007E602D">
        <w:rPr>
          <w:rFonts w:ascii="Arial" w:eastAsia="Times New Roman" w:hAnsi="Arial" w:cs="Arial"/>
          <w:b/>
          <w:bCs/>
          <w:sz w:val="24"/>
          <w:szCs w:val="24"/>
          <w:lang w:eastAsia="ru-RU"/>
        </w:rPr>
        <w:br/>
        <w:t>к государственной программе</w:t>
      </w:r>
      <w:r w:rsidRPr="007E602D">
        <w:rPr>
          <w:rFonts w:ascii="Arial" w:eastAsia="Times New Roman" w:hAnsi="Arial" w:cs="Arial"/>
          <w:b/>
          <w:bCs/>
          <w:sz w:val="24"/>
          <w:szCs w:val="24"/>
          <w:lang w:eastAsia="ru-RU"/>
        </w:rPr>
        <w:br/>
        <w:t>"Охрана окружающей среды, воспроизводство</w:t>
      </w:r>
      <w:r w:rsidRPr="007E602D">
        <w:rPr>
          <w:rFonts w:ascii="Arial" w:eastAsia="Times New Roman" w:hAnsi="Arial" w:cs="Arial"/>
          <w:b/>
          <w:bCs/>
          <w:sz w:val="24"/>
          <w:szCs w:val="24"/>
          <w:lang w:eastAsia="ru-RU"/>
        </w:rPr>
        <w:br/>
        <w:t>и использование природных ресурсов</w:t>
      </w:r>
      <w:r w:rsidRPr="007E602D">
        <w:rPr>
          <w:rFonts w:ascii="Arial" w:eastAsia="Times New Roman" w:hAnsi="Arial" w:cs="Arial"/>
          <w:b/>
          <w:bCs/>
          <w:sz w:val="24"/>
          <w:szCs w:val="24"/>
          <w:lang w:eastAsia="ru-RU"/>
        </w:rPr>
        <w:br/>
        <w:t>Тамбовской области"</w:t>
      </w:r>
    </w:p>
    <w:p w14:paraId="521BB4CD" w14:textId="77777777" w:rsidR="007E602D" w:rsidRPr="007E602D" w:rsidRDefault="007E602D" w:rsidP="007E602D">
      <w:pPr>
        <w:spacing w:after="240" w:line="240" w:lineRule="auto"/>
        <w:jc w:val="center"/>
        <w:textAlignment w:val="baseline"/>
        <w:rPr>
          <w:rFonts w:ascii="Arial" w:eastAsia="Times New Roman" w:hAnsi="Arial" w:cs="Arial"/>
          <w:b/>
          <w:bCs/>
          <w:sz w:val="24"/>
          <w:szCs w:val="24"/>
          <w:lang w:eastAsia="ru-RU"/>
        </w:rPr>
      </w:pPr>
      <w:r w:rsidRPr="007E602D">
        <w:rPr>
          <w:rFonts w:ascii="Arial" w:eastAsia="Times New Roman" w:hAnsi="Arial" w:cs="Arial"/>
          <w:b/>
          <w:bCs/>
          <w:sz w:val="24"/>
          <w:szCs w:val="24"/>
          <w:lang w:eastAsia="ru-RU"/>
        </w:rPr>
        <w:br/>
      </w:r>
      <w:r w:rsidRPr="007E602D">
        <w:rPr>
          <w:rFonts w:ascii="Arial" w:eastAsia="Times New Roman" w:hAnsi="Arial" w:cs="Arial"/>
          <w:b/>
          <w:bCs/>
          <w:sz w:val="24"/>
          <w:szCs w:val="24"/>
          <w:lang w:eastAsia="ru-RU"/>
        </w:rPr>
        <w:br/>
        <w:t>ПОДПРОГРАММА "МИНЕРАЛЬНО-СЫРЬЕВЫЕ РЕСУРСЫ" (ДАЛЕЕ - ПОДПРОГРАММА)</w:t>
      </w:r>
    </w:p>
    <w:p w14:paraId="0BF3F484" w14:textId="77777777" w:rsidR="007E602D" w:rsidRPr="007E602D" w:rsidRDefault="007E602D" w:rsidP="007E602D">
      <w:pPr>
        <w:spacing w:after="0" w:line="240" w:lineRule="auto"/>
        <w:jc w:val="center"/>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ред. Постановлений администрации Тамбовской области от 08.09.2014 N 1041, от 01.12.2014 N 1510, от 14.01.2015 N 21, от 06.04.2015 N 341, от 26.08.2015 N 963, от 31.12.2015 N 1620, от 28.04.2016 N 443, от 10.01.2017 N 7, от 22.05.2017 N 474, от 28.12.2017 N 1358, от 25.04.2018 N 413, от 02.11.2018 N 1149, от 27.12.2018 N 1401, от 14.06.2019 N 677, от 11.11.2019 N 1248, от 18.03.2020 N 203, от 26.12.2020 N 1111, от 31.12.2020 N 1153, от 26.04.2021 N 266, от 17.08.2021 N 616)</w:t>
      </w:r>
    </w:p>
    <w:p w14:paraId="28F82FD7" w14:textId="77777777" w:rsidR="007E602D" w:rsidRPr="007E602D" w:rsidRDefault="007E602D" w:rsidP="007E602D">
      <w:pPr>
        <w:spacing w:after="240" w:line="240" w:lineRule="auto"/>
        <w:jc w:val="center"/>
        <w:textAlignment w:val="baseline"/>
        <w:outlineLvl w:val="3"/>
        <w:rPr>
          <w:rFonts w:ascii="Arial" w:eastAsia="Times New Roman" w:hAnsi="Arial" w:cs="Arial"/>
          <w:b/>
          <w:bCs/>
          <w:sz w:val="24"/>
          <w:szCs w:val="24"/>
          <w:lang w:eastAsia="ru-RU"/>
        </w:rPr>
      </w:pPr>
      <w:r w:rsidRPr="007E602D">
        <w:rPr>
          <w:rFonts w:ascii="Arial" w:eastAsia="Times New Roman" w:hAnsi="Arial" w:cs="Arial"/>
          <w:b/>
          <w:bCs/>
          <w:sz w:val="24"/>
          <w:szCs w:val="24"/>
          <w:lang w:eastAsia="ru-RU"/>
        </w:rPr>
        <w:br/>
      </w:r>
      <w:r w:rsidRPr="007E602D">
        <w:rPr>
          <w:rFonts w:ascii="Arial" w:eastAsia="Times New Roman" w:hAnsi="Arial" w:cs="Arial"/>
          <w:b/>
          <w:bCs/>
          <w:sz w:val="24"/>
          <w:szCs w:val="24"/>
          <w:lang w:eastAsia="ru-RU"/>
        </w:rPr>
        <w:br/>
      </w:r>
      <w:r w:rsidRPr="007E602D">
        <w:rPr>
          <w:rFonts w:ascii="Arial" w:eastAsia="Times New Roman" w:hAnsi="Arial" w:cs="Arial"/>
          <w:b/>
          <w:bCs/>
          <w:sz w:val="24"/>
          <w:szCs w:val="24"/>
          <w:lang w:eastAsia="ru-RU"/>
        </w:rPr>
        <w:br/>
        <w:t>Паспорт подпрограммы</w:t>
      </w:r>
      <w:r w:rsidRPr="007E602D">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2761"/>
        <w:gridCol w:w="6594"/>
      </w:tblGrid>
      <w:tr w:rsidR="007E602D" w:rsidRPr="007E602D" w14:paraId="5D866527" w14:textId="77777777" w:rsidTr="007E602D">
        <w:trPr>
          <w:trHeight w:val="15"/>
        </w:trPr>
        <w:tc>
          <w:tcPr>
            <w:tcW w:w="2772" w:type="dxa"/>
            <w:hideMark/>
          </w:tcPr>
          <w:p w14:paraId="5450144F" w14:textId="77777777" w:rsidR="007E602D" w:rsidRPr="007E602D" w:rsidRDefault="007E602D" w:rsidP="007E602D">
            <w:pPr>
              <w:spacing w:after="200" w:line="276" w:lineRule="auto"/>
              <w:rPr>
                <w:rFonts w:ascii="Arial" w:eastAsia="Calibri" w:hAnsi="Arial" w:cs="Arial"/>
              </w:rPr>
            </w:pPr>
          </w:p>
        </w:tc>
        <w:tc>
          <w:tcPr>
            <w:tcW w:w="6653" w:type="dxa"/>
            <w:hideMark/>
          </w:tcPr>
          <w:p w14:paraId="1F28064C" w14:textId="77777777" w:rsidR="007E602D" w:rsidRPr="007E602D" w:rsidRDefault="007E602D" w:rsidP="007E602D">
            <w:pPr>
              <w:spacing w:after="200" w:line="276" w:lineRule="auto"/>
              <w:rPr>
                <w:rFonts w:ascii="Calibri" w:eastAsia="Calibri" w:hAnsi="Calibri" w:cs="Times New Roman"/>
                <w:sz w:val="20"/>
                <w:szCs w:val="20"/>
                <w:lang w:eastAsia="ru-RU"/>
              </w:rPr>
            </w:pPr>
          </w:p>
        </w:tc>
      </w:tr>
      <w:tr w:rsidR="007E602D" w:rsidRPr="007E602D" w14:paraId="0C7DDBD1" w14:textId="77777777" w:rsidTr="007E602D">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E37751"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Ответственный исполнитель подпрограммы</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65125A"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Управление по охране окружающей среды и природопользованию области</w:t>
            </w:r>
          </w:p>
        </w:tc>
      </w:tr>
      <w:tr w:rsidR="007E602D" w:rsidRPr="007E602D" w14:paraId="1930E981" w14:textId="77777777" w:rsidTr="007E602D">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66A197"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Цель подпрограммы</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51EE55"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Обеспечение экономического роста и улучшение жизни населения Тамбовской области за счет развития и использования минерально-сырьевой базы</w:t>
            </w:r>
          </w:p>
        </w:tc>
      </w:tr>
      <w:tr w:rsidR="007E602D" w:rsidRPr="007E602D" w14:paraId="339EFBE5" w14:textId="77777777" w:rsidTr="007E602D">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7ABD4D"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Задачи подпрограммы</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BCF8BA"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Удовлетворение текущих и перспективных потребностей экономики области, ее промышленности и сельского хозяйства, населения в минеральном сырье, мониторинг геологической среды с целью рационального использования и охраны недр (прирост запасов полезных ископаемых, разработка месторождений), увеличение объема добычи строительного сырья</w:t>
            </w:r>
          </w:p>
        </w:tc>
      </w:tr>
      <w:tr w:rsidR="007E602D" w:rsidRPr="007E602D" w14:paraId="0BD7A1B0" w14:textId="77777777" w:rsidTr="007E602D">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3251A3"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 xml:space="preserve">Целевые индикаторы и показатели подпрограммы, их </w:t>
            </w:r>
            <w:r w:rsidRPr="007E602D">
              <w:rPr>
                <w:rFonts w:ascii="Times New Roman" w:eastAsia="Times New Roman" w:hAnsi="Times New Roman" w:cs="Times New Roman"/>
                <w:sz w:val="24"/>
                <w:szCs w:val="24"/>
                <w:lang w:eastAsia="ru-RU"/>
              </w:rPr>
              <w:lastRenderedPageBreak/>
              <w:t>значения на последний год реализации</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72C511"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Увеличение объема добычи строительного сырья, в том числе:</w:t>
            </w:r>
          </w:p>
          <w:p w14:paraId="1BFED18E"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песков строительных на 2,2 млн. м3/год;</w:t>
            </w:r>
          </w:p>
          <w:p w14:paraId="19B9E6CA"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суглинков кирпичных на 0,9 млн. м3/год</w:t>
            </w:r>
          </w:p>
        </w:tc>
      </w:tr>
      <w:tr w:rsidR="007E602D" w:rsidRPr="007E602D" w14:paraId="6139F077" w14:textId="77777777" w:rsidTr="007E602D">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62894B" w14:textId="77777777" w:rsidR="007E602D" w:rsidRPr="007E602D" w:rsidRDefault="007E602D" w:rsidP="007E602D">
            <w:pPr>
              <w:spacing w:after="0" w:line="276"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(в ред. Постановления администрации Тамбовской области от 02.11.2018 N 1149)</w:t>
            </w:r>
            <w:r w:rsidRPr="007E602D">
              <w:rPr>
                <w:rFonts w:ascii="Times New Roman" w:eastAsia="Times New Roman" w:hAnsi="Times New Roman" w:cs="Times New Roman"/>
                <w:sz w:val="24"/>
                <w:szCs w:val="24"/>
                <w:lang w:eastAsia="ru-RU"/>
              </w:rPr>
              <w:br/>
            </w:r>
          </w:p>
        </w:tc>
      </w:tr>
      <w:tr w:rsidR="007E602D" w:rsidRPr="007E602D" w14:paraId="0047801D" w14:textId="77777777" w:rsidTr="007E602D">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CAE67E"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Сроки и этапы реализации подпрограммы</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F91A69"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Сроки реализации подпрограммы: 2013 - 2024 гг.</w:t>
            </w:r>
          </w:p>
          <w:p w14:paraId="5F76EF2E"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Подпрограмма реализуется в три этапа:</w:t>
            </w:r>
          </w:p>
          <w:p w14:paraId="70C2AB06"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01.01.2013 - 31.12.2015;</w:t>
            </w:r>
          </w:p>
          <w:p w14:paraId="7727F3EC"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01.01.2016 - 31.12.2018;</w:t>
            </w:r>
          </w:p>
          <w:p w14:paraId="52C5908E"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01.01.2019 - 31.12.2024</w:t>
            </w:r>
          </w:p>
        </w:tc>
      </w:tr>
      <w:tr w:rsidR="007E602D" w:rsidRPr="007E602D" w14:paraId="7BE62706" w14:textId="77777777" w:rsidTr="007E602D">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0A9AEC" w14:textId="77777777" w:rsidR="007E602D" w:rsidRPr="007E602D" w:rsidRDefault="007E602D" w:rsidP="007E602D">
            <w:pPr>
              <w:spacing w:after="0" w:line="276"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(в ред. Постановления администрации Тамбовской области от 02.11.2018 N 1149)</w:t>
            </w:r>
            <w:r w:rsidRPr="007E602D">
              <w:rPr>
                <w:rFonts w:ascii="Times New Roman" w:eastAsia="Times New Roman" w:hAnsi="Times New Roman" w:cs="Times New Roman"/>
                <w:sz w:val="24"/>
                <w:szCs w:val="24"/>
                <w:lang w:eastAsia="ru-RU"/>
              </w:rPr>
              <w:br/>
            </w:r>
          </w:p>
        </w:tc>
      </w:tr>
      <w:tr w:rsidR="007E602D" w:rsidRPr="007E602D" w14:paraId="33298B13" w14:textId="77777777" w:rsidTr="007E602D">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7410DB"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Объемы и источники финансирования подпрограммы</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B78F2E"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Общий объем финансирования подпрограммы "Минерально-сырьевые ресурсы" - 418,6173 млн. рублей:</w:t>
            </w:r>
          </w:p>
          <w:p w14:paraId="7EFCA795"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 год - 134,1810 млн. рублей;</w:t>
            </w:r>
          </w:p>
          <w:p w14:paraId="3DB5F118"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 год - 94,0065 млн. рублей;</w:t>
            </w:r>
          </w:p>
          <w:p w14:paraId="07EF0A34"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 год - 13,9092 млн. рублей;</w:t>
            </w:r>
          </w:p>
          <w:p w14:paraId="78671041"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2016 год - 24,4880 млн. рублей;</w:t>
            </w:r>
          </w:p>
          <w:p w14:paraId="24E783A1"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2017 год - 22,9119 млн. рублей;</w:t>
            </w:r>
          </w:p>
          <w:p w14:paraId="60B16E42"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2018 год - 11,9661 млн. рублей;</w:t>
            </w:r>
          </w:p>
          <w:p w14:paraId="11DFD1B7"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 год - 19,2974 млн. рублей;</w:t>
            </w:r>
          </w:p>
          <w:p w14:paraId="527D16FF"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2020 год - 19,7572 млн. рублей;</w:t>
            </w:r>
          </w:p>
          <w:p w14:paraId="23E81359"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2021 год - 19,5000 млн. рублей;</w:t>
            </w:r>
          </w:p>
          <w:p w14:paraId="193B0797"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2022 год - 19,4000 млн. рублей;</w:t>
            </w:r>
          </w:p>
          <w:p w14:paraId="089EDF8F"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2023 год - 19,4000 млн. рублей;</w:t>
            </w:r>
          </w:p>
          <w:p w14:paraId="51F33129"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2024 год - 19,8000 млн. рублей, в том числе источники финансирования:</w:t>
            </w:r>
          </w:p>
          <w:p w14:paraId="79B1E548"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средства федерального бюджета - 217,8148 млн. рублей (52,4 процента):</w:t>
            </w:r>
          </w:p>
          <w:p w14:paraId="38B5F0DF"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 год - 119,5087 млн. рублей;</w:t>
            </w:r>
          </w:p>
          <w:p w14:paraId="36E65C46"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 год - 81,1600 млн. рублей;</w:t>
            </w:r>
          </w:p>
          <w:p w14:paraId="3E6ECB49"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 год - 2,3300 млн. рублей;</w:t>
            </w:r>
          </w:p>
          <w:p w14:paraId="3B7991E7"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2016 год - 2,0000 млн. рублей;</w:t>
            </w:r>
          </w:p>
          <w:p w14:paraId="41DF115A"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2017 год - 2,5000 млн. рублей;</w:t>
            </w:r>
          </w:p>
          <w:p w14:paraId="25A979A5"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2018 год - 1,3161 млн. рублей;</w:t>
            </w:r>
          </w:p>
          <w:p w14:paraId="71AC8182"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 год - 1,5000 млн. рублей;</w:t>
            </w:r>
          </w:p>
          <w:p w14:paraId="01F15EE0"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2020 год - 1,5000 млн. рублей;</w:t>
            </w:r>
          </w:p>
          <w:p w14:paraId="23D17A96"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2021 год - 1,5000 млн. рублей;</w:t>
            </w:r>
          </w:p>
          <w:p w14:paraId="3658A3B6"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2022 год - 1,5000 млн. рублей;</w:t>
            </w:r>
          </w:p>
          <w:p w14:paraId="018D5816"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2023 год - 1,5000 млн. рублей;</w:t>
            </w:r>
          </w:p>
          <w:p w14:paraId="2678E4BD"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2024 год - 1,5000 млн. рублей;</w:t>
            </w:r>
          </w:p>
          <w:p w14:paraId="06EBE89A"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средства бюджета Тамбовской области - 3,7010 млн. рублей (0,8 процента):</w:t>
            </w:r>
          </w:p>
          <w:p w14:paraId="234714EE"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 год - 0,2000 млн. рублей;</w:t>
            </w:r>
          </w:p>
          <w:p w14:paraId="78FABA66"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 год - 1,0965 млн. рублей;</w:t>
            </w:r>
          </w:p>
          <w:p w14:paraId="45CDCBA2"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 год - 0,4000 млн. рублей;</w:t>
            </w:r>
          </w:p>
          <w:p w14:paraId="0309EFBB"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2016 год - 0,3000 млн. рублей;</w:t>
            </w:r>
          </w:p>
          <w:p w14:paraId="2F3E7F4C"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2017 год - 0,2999 млн. рублей;</w:t>
            </w:r>
          </w:p>
          <w:p w14:paraId="0BA66074"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2018 год - 0,2500 млн. рублей;</w:t>
            </w:r>
          </w:p>
          <w:p w14:paraId="08CF0475"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 год - 0,2974 млн. рублей;</w:t>
            </w:r>
          </w:p>
          <w:p w14:paraId="08EAA678"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2020 год - 0,3572 млн. рублей;</w:t>
            </w:r>
          </w:p>
          <w:p w14:paraId="2D00F248"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2021 год - 0,1000 млн. рублей;</w:t>
            </w:r>
          </w:p>
          <w:p w14:paraId="185B7FD6"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2022 год - 0,0000 млн. рублей;</w:t>
            </w:r>
          </w:p>
          <w:p w14:paraId="0943F9C1"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2023 год - 0,0000 млн. рублей;</w:t>
            </w:r>
          </w:p>
          <w:p w14:paraId="0FD11FC2"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2024 год - 0,4000 млн. рублей;</w:t>
            </w:r>
          </w:p>
          <w:p w14:paraId="64BC0341"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средства муниципальных бюджетов - 3,7372 млн. рублей (0,9 процента):</w:t>
            </w:r>
          </w:p>
          <w:p w14:paraId="1BD5D425"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 год - 0,5198 млн. рублей;</w:t>
            </w:r>
          </w:p>
          <w:p w14:paraId="753848C2"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 год - 0,2000 млн. рублей;</w:t>
            </w:r>
          </w:p>
          <w:p w14:paraId="0B4C38F6"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 год - 0,0600 млн. рублей;</w:t>
            </w:r>
          </w:p>
          <w:p w14:paraId="0631D9DC"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2016 год - 0,1774 млн. рублей;</w:t>
            </w:r>
          </w:p>
          <w:p w14:paraId="417F9202"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2017 год - 0,0800 млн. рублей;</w:t>
            </w:r>
          </w:p>
          <w:p w14:paraId="56111C55"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2018 год - 0,1000 млн. рублей;</w:t>
            </w:r>
          </w:p>
          <w:p w14:paraId="6978DF43"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 год - 0,1000 млн. рублей;</w:t>
            </w:r>
          </w:p>
          <w:p w14:paraId="5D1A0D3E"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2020 год - 0,5000 млн. рублей;</w:t>
            </w:r>
          </w:p>
          <w:p w14:paraId="4B7ADFAF"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2021 год - 0,5000 млн. рублей;</w:t>
            </w:r>
          </w:p>
          <w:p w14:paraId="43E42673"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2022 год - 0,5000 млн. рублей;</w:t>
            </w:r>
          </w:p>
          <w:p w14:paraId="22A3D682"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2023 год - 0,5000 млн. рублей;</w:t>
            </w:r>
          </w:p>
          <w:p w14:paraId="0268ECB5"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2024 год - 0,5000 млн. рублей;</w:t>
            </w:r>
          </w:p>
          <w:p w14:paraId="0E4D8711"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внебюджетные источники - 193,3643 млн. рублей</w:t>
            </w:r>
          </w:p>
          <w:p w14:paraId="4F434A34"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     (45,9 процента):</w:t>
            </w:r>
          </w:p>
          <w:p w14:paraId="6382921E"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2013 год - 13,9525 млн. рублей;</w:t>
            </w:r>
          </w:p>
          <w:p w14:paraId="232C71F3"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2014 год - 11,5500 млн. рублей;</w:t>
            </w:r>
          </w:p>
          <w:p w14:paraId="7B1C4413"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2015 год - 11,1192 млн. рублей;</w:t>
            </w:r>
          </w:p>
          <w:p w14:paraId="066C9414"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2016 год - 22,0106 млн. рублей;</w:t>
            </w:r>
          </w:p>
          <w:p w14:paraId="0E796A75"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2017 год - 20,0320 млн. рублей;</w:t>
            </w:r>
          </w:p>
          <w:p w14:paraId="62F5BDE7"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2018 год - 10,3000 млн. рублей;</w:t>
            </w:r>
          </w:p>
          <w:p w14:paraId="088337FD"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 год - 17,4000 млн. рублей;</w:t>
            </w:r>
          </w:p>
          <w:p w14:paraId="2D079C0F"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2020 год - 17,4000 млн. рублей;</w:t>
            </w:r>
          </w:p>
          <w:p w14:paraId="17FAB94D"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2021 год - 17,4000 млн. рублей;</w:t>
            </w:r>
          </w:p>
          <w:p w14:paraId="08A38E40"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2022 год - 17,4000 млн. рублей;</w:t>
            </w:r>
          </w:p>
          <w:p w14:paraId="0594E779"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2023 год - 17,4000 млн. рублей;</w:t>
            </w:r>
          </w:p>
          <w:p w14:paraId="3C80C59A"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2024 год - 17,4000 млн. рублей</w:t>
            </w:r>
          </w:p>
        </w:tc>
      </w:tr>
      <w:tr w:rsidR="007E602D" w:rsidRPr="007E602D" w14:paraId="4E1653C2" w14:textId="77777777" w:rsidTr="007E602D">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C9217B" w14:textId="77777777" w:rsidR="007E602D" w:rsidRPr="007E602D" w:rsidRDefault="007E602D" w:rsidP="007E602D">
            <w:pPr>
              <w:spacing w:after="0" w:line="276"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(в ред. Постановления администрации Тамбовской области от 17.08.2021 N 616)</w:t>
            </w:r>
            <w:r w:rsidRPr="007E602D">
              <w:rPr>
                <w:rFonts w:ascii="Times New Roman" w:eastAsia="Times New Roman" w:hAnsi="Times New Roman" w:cs="Times New Roman"/>
                <w:sz w:val="24"/>
                <w:szCs w:val="24"/>
                <w:lang w:eastAsia="ru-RU"/>
              </w:rPr>
              <w:br/>
            </w:r>
          </w:p>
        </w:tc>
      </w:tr>
    </w:tbl>
    <w:p w14:paraId="49981EC8" w14:textId="77777777" w:rsidR="007E602D" w:rsidRPr="007E602D" w:rsidRDefault="007E602D" w:rsidP="007E602D">
      <w:pPr>
        <w:spacing w:after="240" w:line="240" w:lineRule="auto"/>
        <w:jc w:val="center"/>
        <w:textAlignment w:val="baseline"/>
        <w:outlineLvl w:val="3"/>
        <w:rPr>
          <w:rFonts w:ascii="Arial" w:eastAsia="Times New Roman" w:hAnsi="Arial" w:cs="Arial"/>
          <w:b/>
          <w:bCs/>
          <w:sz w:val="24"/>
          <w:szCs w:val="24"/>
          <w:lang w:eastAsia="ru-RU"/>
        </w:rPr>
      </w:pPr>
      <w:r w:rsidRPr="007E602D">
        <w:rPr>
          <w:rFonts w:ascii="Arial" w:eastAsia="Times New Roman" w:hAnsi="Arial" w:cs="Arial"/>
          <w:b/>
          <w:bCs/>
          <w:sz w:val="24"/>
          <w:szCs w:val="24"/>
          <w:lang w:eastAsia="ru-RU"/>
        </w:rPr>
        <w:br/>
      </w:r>
      <w:r w:rsidRPr="007E602D">
        <w:rPr>
          <w:rFonts w:ascii="Arial" w:eastAsia="Times New Roman" w:hAnsi="Arial" w:cs="Arial"/>
          <w:b/>
          <w:bCs/>
          <w:sz w:val="24"/>
          <w:szCs w:val="24"/>
          <w:lang w:eastAsia="ru-RU"/>
        </w:rPr>
        <w:br/>
        <w:t>1. Общая характеристика сферы реализации подпрограммы</w:t>
      </w:r>
    </w:p>
    <w:p w14:paraId="6BE1A84F"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B02CDBE"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 xml:space="preserve">Одной из важнейших задач подпрограммы является освоение минерально-сырьевых ресурсов области, направленное, в первую очередь, на рост валового внутреннего продукта за счет увеличения объемов добычи полезных ископаемых, максимальное обеспечение минерально-сырьевыми ресурсами предприятий области, увеличение промышленного потенциала, снижение зависимости от ввоза </w:t>
      </w:r>
      <w:r w:rsidRPr="007E602D">
        <w:rPr>
          <w:rFonts w:ascii="Arial" w:eastAsia="Times New Roman" w:hAnsi="Arial" w:cs="Arial"/>
          <w:sz w:val="24"/>
          <w:szCs w:val="24"/>
          <w:lang w:eastAsia="ru-RU"/>
        </w:rPr>
        <w:lastRenderedPageBreak/>
        <w:t>строительных материалов.</w:t>
      </w:r>
      <w:r w:rsidRPr="007E602D">
        <w:rPr>
          <w:rFonts w:ascii="Arial" w:eastAsia="Times New Roman" w:hAnsi="Arial" w:cs="Arial"/>
          <w:sz w:val="24"/>
          <w:szCs w:val="24"/>
          <w:lang w:eastAsia="ru-RU"/>
        </w:rPr>
        <w:br/>
      </w:r>
    </w:p>
    <w:p w14:paraId="459BD35B"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6082207"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Роль минерально-сырьевых ресурсов в экономическом развитии области будет только возрастать, и это делает необходимым интенсивное освоение активных запасов и прогнозных ресурсов, вовлечение в доразведку, геолого-экономическую оценку (переоценку) и освоение запасов нерудных месторождений.</w:t>
      </w:r>
      <w:r w:rsidRPr="007E602D">
        <w:rPr>
          <w:rFonts w:ascii="Arial" w:eastAsia="Times New Roman" w:hAnsi="Arial" w:cs="Arial"/>
          <w:sz w:val="24"/>
          <w:szCs w:val="24"/>
          <w:lang w:eastAsia="ru-RU"/>
        </w:rPr>
        <w:br/>
      </w:r>
    </w:p>
    <w:p w14:paraId="010E2377"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6733332"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Поддержание темпов роста валового регионального продукта (далее - ВРП), развитие перерабатывающих производств наиболее реальны на основе укрепления и развития природно-ресурсных отраслей промышленности. Они способны привлечь крупный инвестиционный капитал, обеспечить стабильность дохода бюджета, активизировать перерабатывающие отрасли и услуги.</w:t>
      </w:r>
      <w:r w:rsidRPr="007E602D">
        <w:rPr>
          <w:rFonts w:ascii="Arial" w:eastAsia="Times New Roman" w:hAnsi="Arial" w:cs="Arial"/>
          <w:sz w:val="24"/>
          <w:szCs w:val="24"/>
          <w:lang w:eastAsia="ru-RU"/>
        </w:rPr>
        <w:br/>
      </w:r>
    </w:p>
    <w:p w14:paraId="5C7FCA06"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D762AC0"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настоящее время подпрограмма разработана в рамках реализации программы "Социально-экономическое развитие Тамбовской области до 2035 года", базируется на наиболее полном использовании конкурентного преимущества экономики региона, ее природно-ресурсного и транзитного потенциала территории, на устойчивом наращивании экспорта конкурентных видов продукции и модернизации транспортной инфраструктуры.</w:t>
      </w:r>
      <w:r w:rsidRPr="007E602D">
        <w:rPr>
          <w:rFonts w:ascii="Arial" w:eastAsia="Times New Roman" w:hAnsi="Arial" w:cs="Arial"/>
          <w:sz w:val="24"/>
          <w:szCs w:val="24"/>
          <w:lang w:eastAsia="ru-RU"/>
        </w:rPr>
        <w:br/>
      </w:r>
    </w:p>
    <w:p w14:paraId="2952CC63"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877B420"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ред. Постановления администрации Тамбовской области от 02.11.2018 N 1149)</w:t>
      </w:r>
      <w:r w:rsidRPr="007E602D">
        <w:rPr>
          <w:rFonts w:ascii="Arial" w:eastAsia="Times New Roman" w:hAnsi="Arial" w:cs="Arial"/>
          <w:sz w:val="24"/>
          <w:szCs w:val="24"/>
          <w:lang w:eastAsia="ru-RU"/>
        </w:rPr>
        <w:br/>
      </w:r>
    </w:p>
    <w:p w14:paraId="53461860"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321F22B"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недрах Тамбовской области выявлено более 15 видов минерального сырья. По степени готовности к использованию выделяются месторождения:</w:t>
      </w:r>
      <w:r w:rsidRPr="007E602D">
        <w:rPr>
          <w:rFonts w:ascii="Arial" w:eastAsia="Times New Roman" w:hAnsi="Arial" w:cs="Arial"/>
          <w:sz w:val="24"/>
          <w:szCs w:val="24"/>
          <w:lang w:eastAsia="ru-RU"/>
        </w:rPr>
        <w:br/>
      </w:r>
    </w:p>
    <w:p w14:paraId="0854268E"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F57BB47"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 детально разведанными запасами минерального сырья, которые экономически целесообразно и технически возможно разрабатывать в настоящее время: титан-циркониевые пески, карбонатное сырье (известковый щебень, строительная известь), формовочные и строительные пески, легкоплавкие суглинки, кремнистое сырье (трепела и опоки), пресные и минеральные подземные воды;</w:t>
      </w:r>
      <w:r w:rsidRPr="007E602D">
        <w:rPr>
          <w:rFonts w:ascii="Arial" w:eastAsia="Times New Roman" w:hAnsi="Arial" w:cs="Arial"/>
          <w:sz w:val="24"/>
          <w:szCs w:val="24"/>
          <w:lang w:eastAsia="ru-RU"/>
        </w:rPr>
        <w:br/>
      </w:r>
    </w:p>
    <w:p w14:paraId="03B85449"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1861E8E"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не подготовленные пока к промышленному освоению, степень изученности которых еще не позволяет проектировать их освоение и требует проведения дополнительных геологоразведочных работ и разработки новых технологических способов добычи и комплексной переработки сырья (цементное сырье, глаукониты, фосфориты, минеральные краски, стекольные пески, сапропели, торф, доломиты, минеральные воды);</w:t>
      </w:r>
      <w:r w:rsidRPr="007E602D">
        <w:rPr>
          <w:rFonts w:ascii="Arial" w:eastAsia="Times New Roman" w:hAnsi="Arial" w:cs="Arial"/>
          <w:sz w:val="24"/>
          <w:szCs w:val="24"/>
          <w:lang w:eastAsia="ru-RU"/>
        </w:rPr>
        <w:br/>
      </w:r>
    </w:p>
    <w:p w14:paraId="214F039B"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F4A18DD"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 xml:space="preserve">перспективные площади, по которым существуют научно обоснованные предпосылки возможности выявления среди них промышленных типов минерального сырья после проведения дополнительных геологоразведочных </w:t>
      </w:r>
      <w:r w:rsidRPr="007E602D">
        <w:rPr>
          <w:rFonts w:ascii="Arial" w:eastAsia="Times New Roman" w:hAnsi="Arial" w:cs="Arial"/>
          <w:sz w:val="24"/>
          <w:szCs w:val="24"/>
          <w:lang w:eastAsia="ru-RU"/>
        </w:rPr>
        <w:lastRenderedPageBreak/>
        <w:t>работ (тугоплавкие глины, цеолиты, марганцевые руды).</w:t>
      </w:r>
      <w:r w:rsidRPr="007E602D">
        <w:rPr>
          <w:rFonts w:ascii="Arial" w:eastAsia="Times New Roman" w:hAnsi="Arial" w:cs="Arial"/>
          <w:sz w:val="24"/>
          <w:szCs w:val="24"/>
          <w:lang w:eastAsia="ru-RU"/>
        </w:rPr>
        <w:br/>
      </w:r>
    </w:p>
    <w:p w14:paraId="08A8C209"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D288E8A"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Область располагает достаточными ресурсами строительных материалов для полного обеспечения внутренних потребностей. В их число входят: сырье для производства цемента и извести, строительный камень (щебень), пески строительные, кварцевые (стекольные и формовочные), глины керамические, огнеупорные и для производства легких заполнителей, трепела и опоки и другое строительное сырье. Месторождения строительных материалов встречаются практически во всех районах Тамбовской области.</w:t>
      </w:r>
      <w:r w:rsidRPr="007E602D">
        <w:rPr>
          <w:rFonts w:ascii="Arial" w:eastAsia="Times New Roman" w:hAnsi="Arial" w:cs="Arial"/>
          <w:sz w:val="24"/>
          <w:szCs w:val="24"/>
          <w:lang w:eastAsia="ru-RU"/>
        </w:rPr>
        <w:br/>
      </w:r>
    </w:p>
    <w:p w14:paraId="27F1119C"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63D6077"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области выявлено и разведано более 600 месторождений, участков и перспективных площадей различных видов твердых полезных ископаемых, из которых 98% приходится на общераспространенные полезные ископаемые (ОПИ), в том числе:</w:t>
      </w:r>
      <w:r w:rsidRPr="007E602D">
        <w:rPr>
          <w:rFonts w:ascii="Arial" w:eastAsia="Times New Roman" w:hAnsi="Arial" w:cs="Arial"/>
          <w:sz w:val="24"/>
          <w:szCs w:val="24"/>
          <w:lang w:eastAsia="ru-RU"/>
        </w:rPr>
        <w:br/>
      </w:r>
    </w:p>
    <w:p w14:paraId="5BAAAA6B"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D58A802"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350 месторождений торфа, из которых 88 числятся на государственном балансе (18,771 млн.т);</w:t>
      </w:r>
      <w:r w:rsidRPr="007E602D">
        <w:rPr>
          <w:rFonts w:ascii="Arial" w:eastAsia="Times New Roman" w:hAnsi="Arial" w:cs="Arial"/>
          <w:sz w:val="24"/>
          <w:szCs w:val="24"/>
          <w:lang w:eastAsia="ru-RU"/>
        </w:rPr>
        <w:br/>
      </w:r>
    </w:p>
    <w:p w14:paraId="0D32261A"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7EC70F6"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178 месторождений, участков суглинков кирпичных для производства кирпича керамического, керамзита (245,3 млн.м3);</w:t>
      </w:r>
      <w:r w:rsidRPr="007E602D">
        <w:rPr>
          <w:rFonts w:ascii="Arial" w:eastAsia="Times New Roman" w:hAnsi="Arial" w:cs="Arial"/>
          <w:sz w:val="24"/>
          <w:szCs w:val="24"/>
          <w:lang w:eastAsia="ru-RU"/>
        </w:rPr>
        <w:br/>
      </w:r>
    </w:p>
    <w:p w14:paraId="24B66C14"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55D0586"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96 месторождений, участков строительных песков и песков-отощителей (193,072 млн.м3);</w:t>
      </w:r>
      <w:r w:rsidRPr="007E602D">
        <w:rPr>
          <w:rFonts w:ascii="Arial" w:eastAsia="Times New Roman" w:hAnsi="Arial" w:cs="Arial"/>
          <w:sz w:val="24"/>
          <w:szCs w:val="24"/>
          <w:lang w:eastAsia="ru-RU"/>
        </w:rPr>
        <w:br/>
      </w:r>
    </w:p>
    <w:p w14:paraId="5CA99961"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16E04D0"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11 месторождений, участков кремнистого сырья (трепела, опоки) (127,5 млн.м3);</w:t>
      </w:r>
      <w:r w:rsidRPr="007E602D">
        <w:rPr>
          <w:rFonts w:ascii="Arial" w:eastAsia="Times New Roman" w:hAnsi="Arial" w:cs="Arial"/>
          <w:sz w:val="24"/>
          <w:szCs w:val="24"/>
          <w:lang w:eastAsia="ru-RU"/>
        </w:rPr>
        <w:br/>
      </w:r>
    </w:p>
    <w:p w14:paraId="24BB92F4"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B0169FD"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8 месторождений, участков известняков (карбонатного сырья) для производства известкового щебня, строительной извести (100,8 млн.м3).</w:t>
      </w:r>
      <w:r w:rsidRPr="007E602D">
        <w:rPr>
          <w:rFonts w:ascii="Arial" w:eastAsia="Times New Roman" w:hAnsi="Arial" w:cs="Arial"/>
          <w:sz w:val="24"/>
          <w:szCs w:val="24"/>
          <w:lang w:eastAsia="ru-RU"/>
        </w:rPr>
        <w:br/>
      </w:r>
    </w:p>
    <w:p w14:paraId="104BF677"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D3AE7C1"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Пески для строительных работ и производства силикатных изделий применяются в качестве заполнителей, инертных и отощающих материалов в производстве строительного и силикатного кирпича, стеновых блоков, бетона, вяжущих растворов, штукатурных и асфальтовых масс. Промышленно-ресурсный потенциал песков в области значителен. Промышленное использование имеют четвертичные аллювиальные и древнеаллювиальные отложения, отложения альбского яруса нижнего мела и неогенового возраста (горелкинская свита).</w:t>
      </w:r>
      <w:r w:rsidRPr="007E602D">
        <w:rPr>
          <w:rFonts w:ascii="Arial" w:eastAsia="Times New Roman" w:hAnsi="Arial" w:cs="Arial"/>
          <w:sz w:val="24"/>
          <w:szCs w:val="24"/>
          <w:lang w:eastAsia="ru-RU"/>
        </w:rPr>
        <w:br/>
      </w:r>
    </w:p>
    <w:p w14:paraId="67D9BD9D"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74C1C75"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Территориальным балансом запасов песков для строительных работ и производства силикатных, керамзитовых изделий по области учтено 96 месторождений, участков недр с общими балансовыми запасами промышленных категорий А + В + С1 108,6 млн.м3 и категории С2 - 84,4 млн. м3.</w:t>
      </w:r>
      <w:r w:rsidRPr="007E602D">
        <w:rPr>
          <w:rFonts w:ascii="Arial" w:eastAsia="Times New Roman" w:hAnsi="Arial" w:cs="Arial"/>
          <w:sz w:val="24"/>
          <w:szCs w:val="24"/>
          <w:lang w:eastAsia="ru-RU"/>
        </w:rPr>
        <w:br/>
      </w:r>
    </w:p>
    <w:p w14:paraId="2DEC87FA"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62942A2"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Месторождения строительных песков сосредоточены в основном в Тамбовском, Мичуринском, Инжавинском районах. Наиболее крупные (более 10 млн.м3) - Покрово-Пригородное, Красненьское расположены в Тамбовском районе. В 2011 году в распределенном фонде находилось 68,15 млн.м3, в том числе ожидаемые запасы по категории С1 - 9,931 млн.м3.</w:t>
      </w:r>
      <w:r w:rsidRPr="007E602D">
        <w:rPr>
          <w:rFonts w:ascii="Arial" w:eastAsia="Times New Roman" w:hAnsi="Arial" w:cs="Arial"/>
          <w:sz w:val="24"/>
          <w:szCs w:val="24"/>
          <w:lang w:eastAsia="ru-RU"/>
        </w:rPr>
        <w:br/>
      </w:r>
    </w:p>
    <w:p w14:paraId="57EE1F43"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5322215"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Область имеет значительный потенциал в части производства керамического кирпича, керамзитового гравия. В настоящее время в распределенном фонде находится 38,5 млн.м3 суглинков кирпичных, керамзитовых, что позволяет производить более 300 млн. шт. кирпича в год в течение 50 лет, фактически же выпуск кирпича керамического составляет не более 50 млн. шт. в год, как правило, очень низкого качества. В нераспределенном фонде находится более 200 млн.м3 суглинков, на базе которого возможно строительство 3 кирпичных заводов мощностью 20 - 60 млн. кирпича в год в Тамбовском, Сосновском, Моршанском районах, что позволит полностью исключить ввоз кирпича на территорию области, наладить производство облицовочного, многощелевого кирпича.</w:t>
      </w:r>
      <w:r w:rsidRPr="007E602D">
        <w:rPr>
          <w:rFonts w:ascii="Arial" w:eastAsia="Times New Roman" w:hAnsi="Arial" w:cs="Arial"/>
          <w:sz w:val="24"/>
          <w:szCs w:val="24"/>
          <w:lang w:eastAsia="ru-RU"/>
        </w:rPr>
        <w:br/>
      </w:r>
    </w:p>
    <w:p w14:paraId="4F526A2D"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7C0256D"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Максимальный объем добычи песка строительного в области наблюдался в 1988 - 1994 гг. и составлял около 1 млн.м3 в год, добыча суглинков кирпичных, керамзитовых за этот период составляла 0,5 млн.м3 в год. В 1995 - 2004 гг. объемы добычи песка снизились в 10 раз, суглинков кирпичных - в 30 раз.</w:t>
      </w:r>
      <w:r w:rsidRPr="007E602D">
        <w:rPr>
          <w:rFonts w:ascii="Arial" w:eastAsia="Times New Roman" w:hAnsi="Arial" w:cs="Arial"/>
          <w:sz w:val="24"/>
          <w:szCs w:val="24"/>
          <w:lang w:eastAsia="ru-RU"/>
        </w:rPr>
        <w:br/>
      </w:r>
    </w:p>
    <w:p w14:paraId="1168A1B7"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6109828"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Начиная с 2005 года в области наметилось увеличение объемов добычи нерудных полезных ископаемых - суглинков кирпичных в 6 раз по сравнению с минимальным спадом, песков строительных в 7 раз; в 6 раз увеличено поступление в бюджет Тамбовской области налога на добычу полезных ископаемых.</w:t>
      </w:r>
      <w:r w:rsidRPr="007E602D">
        <w:rPr>
          <w:rFonts w:ascii="Arial" w:eastAsia="Times New Roman" w:hAnsi="Arial" w:cs="Arial"/>
          <w:sz w:val="24"/>
          <w:szCs w:val="24"/>
          <w:lang w:eastAsia="ru-RU"/>
        </w:rPr>
        <w:br/>
      </w:r>
    </w:p>
    <w:p w14:paraId="75AA3CF3"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EF13163"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ред. Постановления администрации Тамбовской области от 08.09.2014 N 1041)</w:t>
      </w:r>
      <w:r w:rsidRPr="007E602D">
        <w:rPr>
          <w:rFonts w:ascii="Arial" w:eastAsia="Times New Roman" w:hAnsi="Arial" w:cs="Arial"/>
          <w:sz w:val="24"/>
          <w:szCs w:val="24"/>
          <w:lang w:eastAsia="ru-RU"/>
        </w:rPr>
        <w:br/>
      </w:r>
    </w:p>
    <w:p w14:paraId="2600673A"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884E1C0"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Динамика добычи песков строительных, силикатных, суглинков кирпичных, керамзитовых, начиная с 1988 года, приведена на диаграммах 1 - 3.</w:t>
      </w:r>
      <w:r w:rsidRPr="007E602D">
        <w:rPr>
          <w:rFonts w:ascii="Arial" w:eastAsia="Times New Roman" w:hAnsi="Arial" w:cs="Arial"/>
          <w:sz w:val="24"/>
          <w:szCs w:val="24"/>
          <w:lang w:eastAsia="ru-RU"/>
        </w:rPr>
        <w:br/>
      </w:r>
    </w:p>
    <w:p w14:paraId="1CD5801C" w14:textId="77777777" w:rsidR="007E602D" w:rsidRPr="007E602D" w:rsidRDefault="007E602D" w:rsidP="007E602D">
      <w:pPr>
        <w:keepNext/>
        <w:keepLines/>
        <w:spacing w:after="240" w:line="276" w:lineRule="auto"/>
        <w:jc w:val="center"/>
        <w:textAlignment w:val="baseline"/>
        <w:outlineLvl w:val="4"/>
        <w:rPr>
          <w:rFonts w:ascii="Arial" w:eastAsia="Times New Roman" w:hAnsi="Arial" w:cs="Arial"/>
          <w:sz w:val="24"/>
          <w:szCs w:val="24"/>
        </w:rPr>
      </w:pPr>
      <w:r w:rsidRPr="007E602D">
        <w:rPr>
          <w:rFonts w:ascii="Arial" w:eastAsia="Times New Roman" w:hAnsi="Arial" w:cs="Arial"/>
          <w:sz w:val="24"/>
          <w:szCs w:val="24"/>
        </w:rPr>
        <w:lastRenderedPageBreak/>
        <w:br/>
      </w:r>
      <w:r w:rsidRPr="007E602D">
        <w:rPr>
          <w:rFonts w:ascii="Arial" w:eastAsia="Times New Roman" w:hAnsi="Arial" w:cs="Arial"/>
          <w:sz w:val="24"/>
          <w:szCs w:val="24"/>
        </w:rPr>
        <w:br/>
        <w:t>Динамика объемов добычи минерального сырья на территории Тамбовской области (строительные материалы)</w:t>
      </w:r>
    </w:p>
    <w:p w14:paraId="45A0614D" w14:textId="77777777" w:rsidR="007E602D" w:rsidRPr="007E602D" w:rsidRDefault="007E602D" w:rsidP="007E602D">
      <w:pPr>
        <w:keepNext/>
        <w:keepLines/>
        <w:spacing w:after="240" w:line="276" w:lineRule="auto"/>
        <w:jc w:val="right"/>
        <w:textAlignment w:val="baseline"/>
        <w:outlineLvl w:val="5"/>
        <w:rPr>
          <w:rFonts w:ascii="Arial" w:eastAsia="Times New Roman" w:hAnsi="Arial" w:cs="Arial"/>
          <w:i/>
          <w:iCs/>
          <w:sz w:val="24"/>
          <w:szCs w:val="24"/>
        </w:rPr>
      </w:pPr>
      <w:r w:rsidRPr="007E602D">
        <w:rPr>
          <w:rFonts w:ascii="Arial" w:eastAsia="Times New Roman" w:hAnsi="Arial" w:cs="Arial"/>
          <w:i/>
          <w:iCs/>
          <w:sz w:val="24"/>
          <w:szCs w:val="24"/>
        </w:rPr>
        <w:br/>
      </w:r>
      <w:r w:rsidRPr="007E602D">
        <w:rPr>
          <w:rFonts w:ascii="Arial" w:eastAsia="Times New Roman" w:hAnsi="Arial" w:cs="Arial"/>
          <w:i/>
          <w:iCs/>
          <w:sz w:val="24"/>
          <w:szCs w:val="24"/>
        </w:rPr>
        <w:br/>
        <w:t>Диаграмма 1</w:t>
      </w:r>
    </w:p>
    <w:p w14:paraId="34C1AA7A" w14:textId="77777777" w:rsidR="007E602D" w:rsidRPr="007E602D" w:rsidRDefault="007E602D" w:rsidP="007E602D">
      <w:pPr>
        <w:spacing w:after="240" w:line="240" w:lineRule="auto"/>
        <w:jc w:val="center"/>
        <w:textAlignment w:val="baseline"/>
        <w:rPr>
          <w:rFonts w:ascii="Arial" w:eastAsia="Times New Roman" w:hAnsi="Arial" w:cs="Arial"/>
          <w:b/>
          <w:bCs/>
          <w:sz w:val="24"/>
          <w:szCs w:val="24"/>
          <w:lang w:eastAsia="ru-RU"/>
        </w:rPr>
      </w:pPr>
      <w:r w:rsidRPr="007E602D">
        <w:rPr>
          <w:rFonts w:ascii="Arial" w:eastAsia="Times New Roman" w:hAnsi="Arial" w:cs="Arial"/>
          <w:b/>
          <w:bCs/>
          <w:sz w:val="24"/>
          <w:szCs w:val="24"/>
          <w:lang w:eastAsia="ru-RU"/>
        </w:rPr>
        <w:br/>
      </w:r>
      <w:r w:rsidRPr="007E602D">
        <w:rPr>
          <w:rFonts w:ascii="Arial" w:eastAsia="Times New Roman" w:hAnsi="Arial" w:cs="Arial"/>
          <w:b/>
          <w:bCs/>
          <w:sz w:val="24"/>
          <w:szCs w:val="24"/>
          <w:lang w:eastAsia="ru-RU"/>
        </w:rPr>
        <w:br/>
      </w:r>
      <w:r w:rsidRPr="007E602D">
        <w:rPr>
          <w:rFonts w:ascii="Arial" w:eastAsia="Times New Roman" w:hAnsi="Arial" w:cs="Arial"/>
          <w:b/>
          <w:noProof/>
          <w:sz w:val="24"/>
          <w:szCs w:val="24"/>
          <w:lang w:eastAsia="ru-RU"/>
        </w:rPr>
        <w:drawing>
          <wp:inline distT="0" distB="0" distL="0" distR="0" wp14:anchorId="79932159" wp14:editId="1C733C9C">
            <wp:extent cx="5505450" cy="2486025"/>
            <wp:effectExtent l="0" t="0" r="0" b="9525"/>
            <wp:docPr id="1" name="Рисунок 1" descr="https://api.docs.cntd.ru/img/44/50/54/65/2/ae576382-6776-48ed-97e3-74632edd928d/P03C40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https://api.docs.cntd.ru/img/44/50/54/65/2/ae576382-6776-48ed-97e3-74632edd928d/P03C40000.pn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5505450" cy="2486025"/>
                    </a:xfrm>
                    <a:prstGeom prst="rect">
                      <a:avLst/>
                    </a:prstGeom>
                    <a:noFill/>
                    <a:ln>
                      <a:noFill/>
                    </a:ln>
                  </pic:spPr>
                </pic:pic>
              </a:graphicData>
            </a:graphic>
          </wp:inline>
        </w:drawing>
      </w:r>
    </w:p>
    <w:p w14:paraId="04B5EC8E" w14:textId="77777777" w:rsidR="007E602D" w:rsidRPr="007E602D" w:rsidRDefault="007E602D" w:rsidP="007E602D">
      <w:pPr>
        <w:keepNext/>
        <w:keepLines/>
        <w:spacing w:after="240" w:line="276" w:lineRule="auto"/>
        <w:jc w:val="right"/>
        <w:textAlignment w:val="baseline"/>
        <w:outlineLvl w:val="5"/>
        <w:rPr>
          <w:rFonts w:ascii="Arial" w:eastAsia="Times New Roman" w:hAnsi="Arial" w:cs="Arial"/>
          <w:b/>
          <w:bCs/>
          <w:i/>
          <w:iCs/>
          <w:sz w:val="24"/>
          <w:szCs w:val="24"/>
        </w:rPr>
      </w:pPr>
      <w:r w:rsidRPr="007E602D">
        <w:rPr>
          <w:rFonts w:ascii="Arial" w:eastAsia="Times New Roman" w:hAnsi="Arial" w:cs="Arial"/>
          <w:i/>
          <w:iCs/>
          <w:sz w:val="24"/>
          <w:szCs w:val="24"/>
        </w:rPr>
        <w:br/>
      </w:r>
      <w:r w:rsidRPr="007E602D">
        <w:rPr>
          <w:rFonts w:ascii="Arial" w:eastAsia="Times New Roman" w:hAnsi="Arial" w:cs="Arial"/>
          <w:i/>
          <w:iCs/>
          <w:sz w:val="24"/>
          <w:szCs w:val="24"/>
        </w:rPr>
        <w:br/>
        <w:t>Диаграмма 2</w:t>
      </w:r>
    </w:p>
    <w:p w14:paraId="5240BC15" w14:textId="77777777" w:rsidR="007E602D" w:rsidRPr="007E602D" w:rsidRDefault="007E602D" w:rsidP="007E602D">
      <w:pPr>
        <w:spacing w:after="240" w:line="240" w:lineRule="auto"/>
        <w:jc w:val="center"/>
        <w:textAlignment w:val="baseline"/>
        <w:rPr>
          <w:rFonts w:ascii="Arial" w:eastAsia="Times New Roman" w:hAnsi="Arial" w:cs="Arial"/>
          <w:b/>
          <w:bCs/>
          <w:sz w:val="24"/>
          <w:szCs w:val="24"/>
          <w:lang w:eastAsia="ru-RU"/>
        </w:rPr>
      </w:pPr>
      <w:r w:rsidRPr="007E602D">
        <w:rPr>
          <w:rFonts w:ascii="Arial" w:eastAsia="Times New Roman" w:hAnsi="Arial" w:cs="Arial"/>
          <w:b/>
          <w:bCs/>
          <w:sz w:val="24"/>
          <w:szCs w:val="24"/>
          <w:lang w:eastAsia="ru-RU"/>
        </w:rPr>
        <w:br/>
      </w:r>
      <w:r w:rsidRPr="007E602D">
        <w:rPr>
          <w:rFonts w:ascii="Arial" w:eastAsia="Times New Roman" w:hAnsi="Arial" w:cs="Arial"/>
          <w:b/>
          <w:bCs/>
          <w:sz w:val="24"/>
          <w:szCs w:val="24"/>
          <w:lang w:eastAsia="ru-RU"/>
        </w:rPr>
        <w:br/>
      </w:r>
      <w:r w:rsidRPr="007E602D">
        <w:rPr>
          <w:rFonts w:ascii="Arial" w:eastAsia="Times New Roman" w:hAnsi="Arial" w:cs="Arial"/>
          <w:b/>
          <w:noProof/>
          <w:sz w:val="24"/>
          <w:szCs w:val="24"/>
          <w:lang w:eastAsia="ru-RU"/>
        </w:rPr>
        <w:drawing>
          <wp:inline distT="0" distB="0" distL="0" distR="0" wp14:anchorId="0BE8E818" wp14:editId="011C95C6">
            <wp:extent cx="5505450" cy="2476500"/>
            <wp:effectExtent l="0" t="0" r="0" b="0"/>
            <wp:docPr id="2" name="Рисунок 2" descr="https://api.docs.cntd.ru/img/44/50/54/65/2/ae576382-6776-48ed-97e3-74632edd928d/P03C70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https://api.docs.cntd.ru/img/44/50/54/65/2/ae576382-6776-48ed-97e3-74632edd928d/P03C70000.pn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5505450" cy="2476500"/>
                    </a:xfrm>
                    <a:prstGeom prst="rect">
                      <a:avLst/>
                    </a:prstGeom>
                    <a:noFill/>
                    <a:ln>
                      <a:noFill/>
                    </a:ln>
                  </pic:spPr>
                </pic:pic>
              </a:graphicData>
            </a:graphic>
          </wp:inline>
        </w:drawing>
      </w:r>
    </w:p>
    <w:p w14:paraId="187C49D2" w14:textId="77777777" w:rsidR="007E602D" w:rsidRPr="007E602D" w:rsidRDefault="007E602D" w:rsidP="007E602D">
      <w:pPr>
        <w:keepNext/>
        <w:keepLines/>
        <w:spacing w:after="240" w:line="276" w:lineRule="auto"/>
        <w:jc w:val="right"/>
        <w:textAlignment w:val="baseline"/>
        <w:outlineLvl w:val="5"/>
        <w:rPr>
          <w:rFonts w:ascii="Arial" w:eastAsia="Times New Roman" w:hAnsi="Arial" w:cs="Arial"/>
          <w:b/>
          <w:bCs/>
          <w:i/>
          <w:iCs/>
          <w:sz w:val="24"/>
          <w:szCs w:val="24"/>
        </w:rPr>
      </w:pPr>
      <w:r w:rsidRPr="007E602D">
        <w:rPr>
          <w:rFonts w:ascii="Arial" w:eastAsia="Times New Roman" w:hAnsi="Arial" w:cs="Arial"/>
          <w:i/>
          <w:iCs/>
          <w:sz w:val="24"/>
          <w:szCs w:val="24"/>
        </w:rPr>
        <w:lastRenderedPageBreak/>
        <w:br/>
      </w:r>
      <w:r w:rsidRPr="007E602D">
        <w:rPr>
          <w:rFonts w:ascii="Arial" w:eastAsia="Times New Roman" w:hAnsi="Arial" w:cs="Arial"/>
          <w:i/>
          <w:iCs/>
          <w:sz w:val="24"/>
          <w:szCs w:val="24"/>
        </w:rPr>
        <w:br/>
        <w:t>Диаграмма 3</w:t>
      </w:r>
    </w:p>
    <w:p w14:paraId="7328CF1C" w14:textId="77777777" w:rsidR="007E602D" w:rsidRPr="007E602D" w:rsidRDefault="007E602D" w:rsidP="007E602D">
      <w:pPr>
        <w:spacing w:after="240" w:line="240" w:lineRule="auto"/>
        <w:jc w:val="center"/>
        <w:textAlignment w:val="baseline"/>
        <w:rPr>
          <w:rFonts w:ascii="Arial" w:eastAsia="Times New Roman" w:hAnsi="Arial" w:cs="Arial"/>
          <w:b/>
          <w:bCs/>
          <w:sz w:val="24"/>
          <w:szCs w:val="24"/>
          <w:lang w:eastAsia="ru-RU"/>
        </w:rPr>
      </w:pPr>
      <w:r w:rsidRPr="007E602D">
        <w:rPr>
          <w:rFonts w:ascii="Arial" w:eastAsia="Times New Roman" w:hAnsi="Arial" w:cs="Arial"/>
          <w:b/>
          <w:bCs/>
          <w:sz w:val="24"/>
          <w:szCs w:val="24"/>
          <w:lang w:eastAsia="ru-RU"/>
        </w:rPr>
        <w:br/>
      </w:r>
      <w:r w:rsidRPr="007E602D">
        <w:rPr>
          <w:rFonts w:ascii="Arial" w:eastAsia="Times New Roman" w:hAnsi="Arial" w:cs="Arial"/>
          <w:b/>
          <w:bCs/>
          <w:sz w:val="24"/>
          <w:szCs w:val="24"/>
          <w:lang w:eastAsia="ru-RU"/>
        </w:rPr>
        <w:br/>
      </w:r>
      <w:r w:rsidRPr="007E602D">
        <w:rPr>
          <w:rFonts w:ascii="Arial" w:eastAsia="Times New Roman" w:hAnsi="Arial" w:cs="Arial"/>
          <w:b/>
          <w:noProof/>
          <w:sz w:val="24"/>
          <w:szCs w:val="24"/>
          <w:lang w:eastAsia="ru-RU"/>
        </w:rPr>
        <w:drawing>
          <wp:inline distT="0" distB="0" distL="0" distR="0" wp14:anchorId="40AA711F" wp14:editId="65C281D6">
            <wp:extent cx="5505450" cy="1876425"/>
            <wp:effectExtent l="0" t="0" r="0" b="9525"/>
            <wp:docPr id="3" name="Рисунок 3" descr="https://api.docs.cntd.ru/img/44/50/54/65/2/ae576382-6776-48ed-97e3-74632edd928d/P03CA0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https://api.docs.cntd.ru/img/44/50/54/65/2/ae576382-6776-48ed-97e3-74632edd928d/P03CA0000.pn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5505450" cy="1876425"/>
                    </a:xfrm>
                    <a:prstGeom prst="rect">
                      <a:avLst/>
                    </a:prstGeom>
                    <a:noFill/>
                    <a:ln>
                      <a:noFill/>
                    </a:ln>
                  </pic:spPr>
                </pic:pic>
              </a:graphicData>
            </a:graphic>
          </wp:inline>
        </w:drawing>
      </w:r>
    </w:p>
    <w:p w14:paraId="7F9E4C7F"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6E9908E"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Карбонатные породы строительные на территории области представлены 8 месторождениями, участками недр местного значения, учтенными территориальным балансом с запасами категорий А + В + С1 - 65,8 млн.м3 и категории С2 - 35 млн.м3, в том числе: Иловайское - II и Борисовское с запасами категорий А + В + С1 - 26,6 млн.м3 и категории С2 - 15,7 млн.м3. Известняки данных месторождений пригодны для производства щебня марок "300 - 400", строительной извести 1 - 2 сорта из отходов известняковой муки 1 класса 1 сорта. Все разведанные месторождения относятся к западной части области и находятся в Первомайском, Мичуринском и Петровском районах.</w:t>
      </w:r>
      <w:r w:rsidRPr="007E602D">
        <w:rPr>
          <w:rFonts w:ascii="Arial" w:eastAsia="Times New Roman" w:hAnsi="Arial" w:cs="Arial"/>
          <w:sz w:val="24"/>
          <w:szCs w:val="24"/>
          <w:lang w:eastAsia="ru-RU"/>
        </w:rPr>
        <w:br/>
      </w:r>
    </w:p>
    <w:p w14:paraId="795B917E"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8E97CFE"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настоящее время в область ввозится 100% щебня и гравия из природного камня в количестве 370 - 380 тыс.м3/год. Разведанные запасы известняков позволят полностью обеспечить потребности области известковым щебнем, строительной известью, по состоянию на 2012 год - не разрабатываются.</w:t>
      </w:r>
      <w:r w:rsidRPr="007E602D">
        <w:rPr>
          <w:rFonts w:ascii="Arial" w:eastAsia="Times New Roman" w:hAnsi="Arial" w:cs="Arial"/>
          <w:sz w:val="24"/>
          <w:szCs w:val="24"/>
          <w:lang w:eastAsia="ru-RU"/>
        </w:rPr>
        <w:br/>
      </w:r>
    </w:p>
    <w:p w14:paraId="406CFD9B"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049FB47"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Трепела и опоки (кремнистое сырье) - природный сорбент, содержащий до 75 - 96% активного кремнезема. В области проведена переоценка запасов данного вида сырья (ООО "ВЕДА-АВА"), в 2006 году на государственный баланс поставлено Краснослободское месторождение в Кирсановском районе с запасами по сумме категорий А + В + С1 в количестве 1,388 млн.м3, на базе которого ведется строительство завода по выпуску треграна (трепела гранулированного). С 2008 года работы на объекте практически остановлены из-за отсутствия финансирования.</w:t>
      </w:r>
      <w:r w:rsidRPr="007E602D">
        <w:rPr>
          <w:rFonts w:ascii="Arial" w:eastAsia="Times New Roman" w:hAnsi="Arial" w:cs="Arial"/>
          <w:sz w:val="24"/>
          <w:szCs w:val="24"/>
          <w:lang w:eastAsia="ru-RU"/>
        </w:rPr>
        <w:br/>
      </w:r>
    </w:p>
    <w:p w14:paraId="21398FB6"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84B0672"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По результатам геологоразведочных работ на территории области разведано 11 участков трепелов с общими запасами по категориям А + В + С1 - 80,8 млн.м3 и С2 - 46,7 млн.м3. Наибольшее их количество расположено в Кирсановском районе.</w:t>
      </w:r>
      <w:r w:rsidRPr="007E602D">
        <w:rPr>
          <w:rFonts w:ascii="Arial" w:eastAsia="Times New Roman" w:hAnsi="Arial" w:cs="Arial"/>
          <w:sz w:val="24"/>
          <w:szCs w:val="24"/>
          <w:lang w:eastAsia="ru-RU"/>
        </w:rPr>
        <w:br/>
      </w:r>
    </w:p>
    <w:p w14:paraId="31430846"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3A13C7E"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lastRenderedPageBreak/>
        <w:t>Торф - по состоянию на 01.01.2011 на государственном балансе числятся 88 месторождений торфа, площадью более 10 га, общей площадью в нулевой границе 10148 га, в границе промышленной глубины торфяной залежи 7422 га, оставшаяся площадь - 6235 га. Балансовые запасы составляют 18,771 млн.т., забалансовые - 7,788 млн.т., общие 26,559 млн.т., из них к распределенному фонду отнесено месторождение Голдым (Голдымское - 310) в контурах запасов категории А - 3175 тыс. тонн, общие запасы составляют 3400 тыс. тонн.</w:t>
      </w:r>
      <w:r w:rsidRPr="007E602D">
        <w:rPr>
          <w:rFonts w:ascii="Arial" w:eastAsia="Times New Roman" w:hAnsi="Arial" w:cs="Arial"/>
          <w:sz w:val="24"/>
          <w:szCs w:val="24"/>
          <w:lang w:eastAsia="ru-RU"/>
        </w:rPr>
        <w:br/>
      </w:r>
    </w:p>
    <w:p w14:paraId="0B9AB087"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872DD2B"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целом месторождения торфа имеются в 18 районах области, в том числе в 11 административных районах разведаны торфяные месторождения с балансовыми запасами. В настоящее время использование торфа для отопления полностью прекращено, фактически с 2000 года добыча торфа не ведется. Проведенный в 2002 году анализ минерально-сырьевой базы области показал, что территория области относится к регионам с ограниченным ресурсным потенциалом торфа, поэтому наиболее целесообразно использовать торф в качестве компостов и торфо-минерально-аммиачных удобрений.</w:t>
      </w:r>
      <w:r w:rsidRPr="007E602D">
        <w:rPr>
          <w:rFonts w:ascii="Arial" w:eastAsia="Times New Roman" w:hAnsi="Arial" w:cs="Arial"/>
          <w:sz w:val="24"/>
          <w:szCs w:val="24"/>
          <w:lang w:eastAsia="ru-RU"/>
        </w:rPr>
        <w:br/>
      </w:r>
    </w:p>
    <w:p w14:paraId="799BA850"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3950244"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Если по традиционным видам полезных ископаемых, разрабатываемых в области продолжительное время, динамика развития прослеживается (наращиваются производственные мощности, обеспечивается прирост запасов), то промышленное освоение новых видов полезных ископаемых, строительство новых горнодобывающих предприятий в настоящее время проблематично.</w:t>
      </w:r>
      <w:r w:rsidRPr="007E602D">
        <w:rPr>
          <w:rFonts w:ascii="Arial" w:eastAsia="Times New Roman" w:hAnsi="Arial" w:cs="Arial"/>
          <w:sz w:val="24"/>
          <w:szCs w:val="24"/>
          <w:lang w:eastAsia="ru-RU"/>
        </w:rPr>
        <w:br/>
      </w:r>
    </w:p>
    <w:p w14:paraId="6684D89F"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1773783"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 целью вовлечения в экономический оборот минерально-сырьевых ресурсов в области реализуются крупные инвестиционные проекты:</w:t>
      </w:r>
      <w:r w:rsidRPr="007E602D">
        <w:rPr>
          <w:rFonts w:ascii="Arial" w:eastAsia="Times New Roman" w:hAnsi="Arial" w:cs="Arial"/>
          <w:sz w:val="24"/>
          <w:szCs w:val="24"/>
          <w:lang w:eastAsia="ru-RU"/>
        </w:rPr>
        <w:br/>
      </w:r>
    </w:p>
    <w:p w14:paraId="259957B6"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6C6A0A9"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 2008 года ООО "Тамбов-цемент" осваиваются промышленные запасы Борисовского месторождения известняков в Петровском районе, что позволит наладить производство строительных материалов, в настоящее время полностью ввозимых в область - цемент, известковый щебень, строительная известь;</w:t>
      </w:r>
      <w:r w:rsidRPr="007E602D">
        <w:rPr>
          <w:rFonts w:ascii="Arial" w:eastAsia="Times New Roman" w:hAnsi="Arial" w:cs="Arial"/>
          <w:sz w:val="24"/>
          <w:szCs w:val="24"/>
          <w:lang w:eastAsia="ru-RU"/>
        </w:rPr>
        <w:br/>
      </w:r>
    </w:p>
    <w:p w14:paraId="0D0E2813"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324089D"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значительные перспективы имеются при освоении месторождения Центральное в Рассказовском районе, занимающего 3-е место в мире по запасам циркония и 5-е место - по содержанию рутила. Разработка данного месторождения позволит организовать строительство горно-обогатительного комбината (далее - ГОК) и наладить производство титановых пигментов, двуокиси циркония с попутной добычей минеральных фосфорных удобрений, глауконитового сырья, кирпичных суглинков и другой конкурентоспособной продукции.</w:t>
      </w:r>
      <w:r w:rsidRPr="007E602D">
        <w:rPr>
          <w:rFonts w:ascii="Arial" w:eastAsia="Times New Roman" w:hAnsi="Arial" w:cs="Arial"/>
          <w:sz w:val="24"/>
          <w:szCs w:val="24"/>
          <w:lang w:eastAsia="ru-RU"/>
        </w:rPr>
        <w:br/>
      </w:r>
    </w:p>
    <w:p w14:paraId="486B5337"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8643946"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Освоение новых месторождений полезных ископаемых требует создания благоприятного инвестиционного климата ввиду долгосрочного периода окупаемости вложенных средств (от 2 до 10 - 15 лет), ряда экономических рисков, связанных с повышением цен на энергоносители, изменением конъюнктуры рынка.</w:t>
      </w:r>
      <w:r w:rsidRPr="007E602D">
        <w:rPr>
          <w:rFonts w:ascii="Arial" w:eastAsia="Times New Roman" w:hAnsi="Arial" w:cs="Arial"/>
          <w:sz w:val="24"/>
          <w:szCs w:val="24"/>
          <w:lang w:eastAsia="ru-RU"/>
        </w:rPr>
        <w:br/>
      </w:r>
    </w:p>
    <w:p w14:paraId="17F61989"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73E4DD9"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Положительным социальным фактором реализации подпрограммы является создание новых рабочих мест (2 - 3 тыс.), при этом одно рабочее место в горно-добывающей промышленности позволяет создать 5 рабочих мест в сопутствующих и перерабатывающих отраслях.</w:t>
      </w:r>
      <w:r w:rsidRPr="007E602D">
        <w:rPr>
          <w:rFonts w:ascii="Arial" w:eastAsia="Times New Roman" w:hAnsi="Arial" w:cs="Arial"/>
          <w:sz w:val="24"/>
          <w:szCs w:val="24"/>
          <w:lang w:eastAsia="ru-RU"/>
        </w:rPr>
        <w:br/>
      </w:r>
    </w:p>
    <w:p w14:paraId="0C3D56B3"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833D4D7"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Ведущую роль в экономическом развитии Тамбовской области играют пресные подземные воды, которые обеспечивают практически 100% потребности населения в питьевом и хозяйственно-бытовом водоснабжении.</w:t>
      </w:r>
    </w:p>
    <w:p w14:paraId="6778FE57"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области разведано 124 участка месторождений пресных подземных вод с утвержденными запасами 909,88 тыс.м3/сут., в том числе подготовленные к промышленному освоению - 699,39 тыс.м3/сут.</w:t>
      </w:r>
      <w:r w:rsidRPr="007E602D">
        <w:rPr>
          <w:rFonts w:ascii="Arial" w:eastAsia="Times New Roman" w:hAnsi="Arial" w:cs="Arial"/>
          <w:sz w:val="24"/>
          <w:szCs w:val="24"/>
          <w:lang w:eastAsia="ru-RU"/>
        </w:rPr>
        <w:br/>
      </w:r>
    </w:p>
    <w:p w14:paraId="27C23F53"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2042652"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2011 году эксплуатировались 70 участков месторождений с общими запасами 573,36 тыс.м3/сут. - (63% от суммарных запасов), из которых извлекалось 181,13 тыс.м3/сут., что составляет 35% от запасов освоенных месторождений и 18,3% от всех утвержденных.</w:t>
      </w:r>
      <w:r w:rsidRPr="007E602D">
        <w:rPr>
          <w:rFonts w:ascii="Arial" w:eastAsia="Times New Roman" w:hAnsi="Arial" w:cs="Arial"/>
          <w:sz w:val="24"/>
          <w:szCs w:val="24"/>
          <w:lang w:eastAsia="ru-RU"/>
        </w:rPr>
        <w:br/>
      </w:r>
    </w:p>
    <w:p w14:paraId="543F0974"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15A960A"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Степень освоенности месторождений меняется от 3% до более 100%. Неосвоенность значительной части месторождений происходит за счет их удаленности от населенных пунктов.</w:t>
      </w:r>
      <w:r w:rsidRPr="007E602D">
        <w:rPr>
          <w:rFonts w:ascii="Arial" w:eastAsia="Times New Roman" w:hAnsi="Arial" w:cs="Arial"/>
          <w:sz w:val="24"/>
          <w:szCs w:val="24"/>
          <w:lang w:eastAsia="ru-RU"/>
        </w:rPr>
        <w:br/>
      </w:r>
    </w:p>
    <w:p w14:paraId="5B3AAA83"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4AC5C39"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целом территория Тамбовской области характеризуется надежной обеспеченностью прогнозными ресурсами, а средний процент их использования составляет более 14%. Обеспеченность прогнозными эксплуатационными ресурсами подземных вод на 1 человека составляет 1,7 м3/сут., а разведанными эксплуатационными запасами - 0,9 м3/сут.</w:t>
      </w:r>
      <w:r w:rsidRPr="007E602D">
        <w:rPr>
          <w:rFonts w:ascii="Arial" w:eastAsia="Times New Roman" w:hAnsi="Arial" w:cs="Arial"/>
          <w:sz w:val="24"/>
          <w:szCs w:val="24"/>
          <w:lang w:eastAsia="ru-RU"/>
        </w:rPr>
        <w:br/>
      </w:r>
    </w:p>
    <w:p w14:paraId="135AE17C"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088FF61"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2011 году эксплуатировались 64 участка месторождений с общими запасами 511,75 тыс.м3/сут. - (51,2% от суммарных запасов). В 2011 году, по сравнению с прошлым годом, добыча из месторождений увеличилась примерно на 0,5%. Сведения о запасах подземных вод и их использовании по целевому назначению представлены на диаграмме 4.</w:t>
      </w:r>
      <w:r w:rsidRPr="007E602D">
        <w:rPr>
          <w:rFonts w:ascii="Arial" w:eastAsia="Times New Roman" w:hAnsi="Arial" w:cs="Arial"/>
          <w:sz w:val="24"/>
          <w:szCs w:val="24"/>
          <w:lang w:eastAsia="ru-RU"/>
        </w:rPr>
        <w:br/>
      </w:r>
    </w:p>
    <w:p w14:paraId="42BA01F5" w14:textId="77777777" w:rsidR="007E602D" w:rsidRPr="007E602D" w:rsidRDefault="007E602D" w:rsidP="007E602D">
      <w:pPr>
        <w:keepNext/>
        <w:keepLines/>
        <w:spacing w:after="240" w:line="276" w:lineRule="auto"/>
        <w:jc w:val="right"/>
        <w:textAlignment w:val="baseline"/>
        <w:outlineLvl w:val="5"/>
        <w:rPr>
          <w:rFonts w:ascii="Arial" w:eastAsia="Times New Roman" w:hAnsi="Arial" w:cs="Arial"/>
          <w:i/>
          <w:iCs/>
          <w:sz w:val="24"/>
          <w:szCs w:val="24"/>
        </w:rPr>
      </w:pPr>
      <w:r w:rsidRPr="007E602D">
        <w:rPr>
          <w:rFonts w:ascii="Arial" w:eastAsia="Times New Roman" w:hAnsi="Arial" w:cs="Arial"/>
          <w:i/>
          <w:iCs/>
          <w:sz w:val="24"/>
          <w:szCs w:val="24"/>
        </w:rPr>
        <w:lastRenderedPageBreak/>
        <w:br/>
      </w:r>
      <w:r w:rsidRPr="007E602D">
        <w:rPr>
          <w:rFonts w:ascii="Arial" w:eastAsia="Times New Roman" w:hAnsi="Arial" w:cs="Arial"/>
          <w:i/>
          <w:iCs/>
          <w:sz w:val="24"/>
          <w:szCs w:val="24"/>
        </w:rPr>
        <w:br/>
        <w:t>Диаграмма 4</w:t>
      </w:r>
    </w:p>
    <w:p w14:paraId="74E9E60C" w14:textId="77777777" w:rsidR="007E602D" w:rsidRPr="007E602D" w:rsidRDefault="007E602D" w:rsidP="007E602D">
      <w:pPr>
        <w:spacing w:after="240" w:line="240" w:lineRule="auto"/>
        <w:jc w:val="center"/>
        <w:textAlignment w:val="baseline"/>
        <w:rPr>
          <w:rFonts w:ascii="Arial" w:eastAsia="Times New Roman" w:hAnsi="Arial" w:cs="Arial"/>
          <w:b/>
          <w:bCs/>
          <w:sz w:val="24"/>
          <w:szCs w:val="24"/>
          <w:lang w:eastAsia="ru-RU"/>
        </w:rPr>
      </w:pPr>
      <w:r w:rsidRPr="007E602D">
        <w:rPr>
          <w:rFonts w:ascii="Arial" w:eastAsia="Times New Roman" w:hAnsi="Arial" w:cs="Arial"/>
          <w:b/>
          <w:bCs/>
          <w:sz w:val="24"/>
          <w:szCs w:val="24"/>
          <w:lang w:eastAsia="ru-RU"/>
        </w:rPr>
        <w:br/>
      </w:r>
      <w:r w:rsidRPr="007E602D">
        <w:rPr>
          <w:rFonts w:ascii="Arial" w:eastAsia="Times New Roman" w:hAnsi="Arial" w:cs="Arial"/>
          <w:b/>
          <w:bCs/>
          <w:sz w:val="24"/>
          <w:szCs w:val="24"/>
          <w:lang w:eastAsia="ru-RU"/>
        </w:rPr>
        <w:br/>
      </w:r>
      <w:r w:rsidRPr="007E602D">
        <w:rPr>
          <w:rFonts w:ascii="Arial" w:eastAsia="Times New Roman" w:hAnsi="Arial" w:cs="Arial"/>
          <w:b/>
          <w:noProof/>
          <w:sz w:val="24"/>
          <w:szCs w:val="24"/>
          <w:lang w:eastAsia="ru-RU"/>
        </w:rPr>
        <w:drawing>
          <wp:inline distT="0" distB="0" distL="0" distR="0" wp14:anchorId="71FBD04C" wp14:editId="6472E07A">
            <wp:extent cx="5505450" cy="2438400"/>
            <wp:effectExtent l="0" t="0" r="0" b="0"/>
            <wp:docPr id="4" name="Рисунок 7" descr="https://api.docs.cntd.ru/img/44/50/54/65/2/ae576382-6776-48ed-97e3-74632edd928d/P03DF0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descr="https://api.docs.cntd.ru/img/44/50/54/65/2/ae576382-6776-48ed-97e3-74632edd928d/P03DF0000.pn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5505450" cy="2438400"/>
                    </a:xfrm>
                    <a:prstGeom prst="rect">
                      <a:avLst/>
                    </a:prstGeom>
                    <a:noFill/>
                    <a:ln>
                      <a:noFill/>
                    </a:ln>
                  </pic:spPr>
                </pic:pic>
              </a:graphicData>
            </a:graphic>
          </wp:inline>
        </w:drawing>
      </w:r>
    </w:p>
    <w:p w14:paraId="4C2B5697"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5A5BEFD"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Высокая техногенная нагрузка оказывает значительное влияние как на гидродинамический, так и гидрохимический режим подземных вод.</w:t>
      </w:r>
      <w:r w:rsidRPr="007E602D">
        <w:rPr>
          <w:rFonts w:ascii="Arial" w:eastAsia="Times New Roman" w:hAnsi="Arial" w:cs="Arial"/>
          <w:sz w:val="24"/>
          <w:szCs w:val="24"/>
          <w:lang w:eastAsia="ru-RU"/>
        </w:rPr>
        <w:br/>
      </w:r>
    </w:p>
    <w:p w14:paraId="329CCB79"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436B973"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целом по Тамбовской области антропогенное влияние затронуло почти все залегающие здесь водоносные комплексы, что в большей или меньшей степени повлияло на химический состав, а также на условия их питания и разгрузки.</w:t>
      </w:r>
      <w:r w:rsidRPr="007E602D">
        <w:rPr>
          <w:rFonts w:ascii="Arial" w:eastAsia="Times New Roman" w:hAnsi="Arial" w:cs="Arial"/>
          <w:sz w:val="24"/>
          <w:szCs w:val="24"/>
          <w:lang w:eastAsia="ru-RU"/>
        </w:rPr>
        <w:br/>
      </w:r>
    </w:p>
    <w:p w14:paraId="0275381D"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5F66103"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За изменением состояния подземных вод на территории области с 1971 года ведется мониторинг геологической среды, в том числе наблюдения по государственной и объектной сетям режимных скважин. Плотность наблюдательной сети - один пункт на 193 км2 площади. Наблюдательная сеть оборудована практически на все водоносные комплексы.</w:t>
      </w:r>
      <w:r w:rsidRPr="007E602D">
        <w:rPr>
          <w:rFonts w:ascii="Arial" w:eastAsia="Times New Roman" w:hAnsi="Arial" w:cs="Arial"/>
          <w:sz w:val="24"/>
          <w:szCs w:val="24"/>
          <w:lang w:eastAsia="ru-RU"/>
        </w:rPr>
        <w:br/>
      </w:r>
    </w:p>
    <w:p w14:paraId="37F49DF0"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E5BD59B"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Объектовый мониторинг, определяющий уровень техногенного влияния преимущественно на первый от поверхности водоносный горизонт, осуществляют предприятия, относящиеся к химической и пищевой отраслям, коммунальным хозяйствам.</w:t>
      </w:r>
      <w:r w:rsidRPr="007E602D">
        <w:rPr>
          <w:rFonts w:ascii="Arial" w:eastAsia="Times New Roman" w:hAnsi="Arial" w:cs="Arial"/>
          <w:sz w:val="24"/>
          <w:szCs w:val="24"/>
          <w:lang w:eastAsia="ru-RU"/>
        </w:rPr>
        <w:br/>
      </w:r>
    </w:p>
    <w:p w14:paraId="641E77D8"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FE87FD1"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На территории области водоотбор осуществляется как из одиночных скважин, так и групповых водозаборов, находящихся на территориях населенных пунктов, предприятий, ферм и прочих объектов.</w:t>
      </w:r>
      <w:r w:rsidRPr="007E602D">
        <w:rPr>
          <w:rFonts w:ascii="Arial" w:eastAsia="Times New Roman" w:hAnsi="Arial" w:cs="Arial"/>
          <w:sz w:val="24"/>
          <w:szCs w:val="24"/>
          <w:lang w:eastAsia="ru-RU"/>
        </w:rPr>
        <w:br/>
      </w:r>
    </w:p>
    <w:p w14:paraId="157C79C7"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3587CB7"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 xml:space="preserve">В 2011 году, по данным ТЦ "Тамбовгеомониторинг", эксплуатировалось 2936 скважин. По техническому состоянию из всех пробуренных на территории области водозаборных скважин (более 8 тыс.) около 57% пригодны к дальнейшей </w:t>
      </w:r>
      <w:r w:rsidRPr="007E602D">
        <w:rPr>
          <w:rFonts w:ascii="Arial" w:eastAsia="Times New Roman" w:hAnsi="Arial" w:cs="Arial"/>
          <w:sz w:val="24"/>
          <w:szCs w:val="24"/>
          <w:lang w:eastAsia="ru-RU"/>
        </w:rPr>
        <w:lastRenderedPageBreak/>
        <w:t>эксплуатации, в том числе: 43% находятся в работе и резерве, 14% скважин законсервированы.</w:t>
      </w:r>
      <w:r w:rsidRPr="007E602D">
        <w:rPr>
          <w:rFonts w:ascii="Arial" w:eastAsia="Times New Roman" w:hAnsi="Arial" w:cs="Arial"/>
          <w:sz w:val="24"/>
          <w:szCs w:val="24"/>
          <w:lang w:eastAsia="ru-RU"/>
        </w:rPr>
        <w:br/>
      </w:r>
    </w:p>
    <w:p w14:paraId="54B565E0"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E1223B5"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Установлено, что 5% скважин подлежат ремонту, около 16% скважин необходимо ликвидировать. Почти 22% скважин были заброшены, утеряны или ликвидированы самовольно.</w:t>
      </w:r>
      <w:r w:rsidRPr="007E602D">
        <w:rPr>
          <w:rFonts w:ascii="Arial" w:eastAsia="Times New Roman" w:hAnsi="Arial" w:cs="Arial"/>
          <w:sz w:val="24"/>
          <w:szCs w:val="24"/>
          <w:lang w:eastAsia="ru-RU"/>
        </w:rPr>
        <w:br/>
      </w:r>
    </w:p>
    <w:p w14:paraId="28F0AEB9"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46BAC20"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Реорганизация предприятий, перемена владельцев водозаборов привели к тому, что около 43% скважин оказались в неисправном или заброшенном состоянии из-за отсутствия должного надзора за ними. У мелких предприятий, которые в последнее десятилетие обанкротились, скважины оказались бесхозными.</w:t>
      </w:r>
      <w:r w:rsidRPr="007E602D">
        <w:rPr>
          <w:rFonts w:ascii="Arial" w:eastAsia="Times New Roman" w:hAnsi="Arial" w:cs="Arial"/>
          <w:sz w:val="24"/>
          <w:szCs w:val="24"/>
          <w:lang w:eastAsia="ru-RU"/>
        </w:rPr>
        <w:br/>
      </w:r>
    </w:p>
    <w:p w14:paraId="21B714F4"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7AB9981"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Серьезной проблемой охраны подземных вод является опасность их загрязнения через затрубное пространство, нарушение технического состояния обсадных колонн водозаборных скважин, а также через дефектные и некачественно ликвидированные разведочные и заброшенные скважины.</w:t>
      </w:r>
      <w:r w:rsidRPr="007E602D">
        <w:rPr>
          <w:rFonts w:ascii="Arial" w:eastAsia="Times New Roman" w:hAnsi="Arial" w:cs="Arial"/>
          <w:sz w:val="24"/>
          <w:szCs w:val="24"/>
          <w:lang w:eastAsia="ru-RU"/>
        </w:rPr>
        <w:br/>
      </w:r>
    </w:p>
    <w:p w14:paraId="5D2C9A91"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3328911"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 целью защиты эксплуатируемых водоносных горизонтов от истощения, загрязнения и предотвращения негативного воздействия на окружающую природную среду (подтопление, загрязнение поверхностных водных объектов, нарушение плодородного слоя почв и т.д.) требуется проведение работ по тампонажу самоизливающих скважин, которых на территории области насчитывается более 100 шт.</w:t>
      </w:r>
      <w:r w:rsidRPr="007E602D">
        <w:rPr>
          <w:rFonts w:ascii="Arial" w:eastAsia="Times New Roman" w:hAnsi="Arial" w:cs="Arial"/>
          <w:sz w:val="24"/>
          <w:szCs w:val="24"/>
          <w:lang w:eastAsia="ru-RU"/>
        </w:rPr>
        <w:br/>
      </w:r>
    </w:p>
    <w:p w14:paraId="14C1033B"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BA5AECC"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Кроме того, к настоящему времени истекли сроки оценки утвержденных запасов подземных вод в 3-х городах области (Уварово, Кирсанов, Моршанск), изменилась экологическая и санитарная обстановка на территории некоторых месторождений, характер использования земель, часть площадей месторождений застроена, требует повторного обследования и состояние эксплуатационных скважин.</w:t>
      </w:r>
      <w:r w:rsidRPr="007E602D">
        <w:rPr>
          <w:rFonts w:ascii="Arial" w:eastAsia="Times New Roman" w:hAnsi="Arial" w:cs="Arial"/>
          <w:sz w:val="24"/>
          <w:szCs w:val="24"/>
          <w:lang w:eastAsia="ru-RU"/>
        </w:rPr>
        <w:br/>
      </w:r>
    </w:p>
    <w:p w14:paraId="2E2FA313" w14:textId="77777777" w:rsidR="007E602D" w:rsidRPr="007E602D" w:rsidRDefault="007E602D" w:rsidP="007E602D">
      <w:pPr>
        <w:spacing w:after="240" w:line="240" w:lineRule="auto"/>
        <w:jc w:val="center"/>
        <w:textAlignment w:val="baseline"/>
        <w:outlineLvl w:val="3"/>
        <w:rPr>
          <w:rFonts w:ascii="Arial" w:eastAsia="Times New Roman" w:hAnsi="Arial" w:cs="Arial"/>
          <w:b/>
          <w:bCs/>
          <w:sz w:val="24"/>
          <w:szCs w:val="24"/>
          <w:lang w:eastAsia="ru-RU"/>
        </w:rPr>
      </w:pPr>
      <w:r w:rsidRPr="007E602D">
        <w:rPr>
          <w:rFonts w:ascii="Arial" w:eastAsia="Times New Roman" w:hAnsi="Arial" w:cs="Arial"/>
          <w:b/>
          <w:bCs/>
          <w:sz w:val="24"/>
          <w:szCs w:val="24"/>
          <w:lang w:eastAsia="ru-RU"/>
        </w:rPr>
        <w:br/>
      </w:r>
      <w:r w:rsidRPr="007E602D">
        <w:rPr>
          <w:rFonts w:ascii="Arial" w:eastAsia="Times New Roman" w:hAnsi="Arial" w:cs="Arial"/>
          <w:b/>
          <w:bCs/>
          <w:sz w:val="24"/>
          <w:szCs w:val="24"/>
          <w:lang w:eastAsia="ru-RU"/>
        </w:rPr>
        <w:br/>
        <w:t>2. Приоритеты региональной государственной политики в сфере реализации подпрограммы, цель, задачи, сроки и этапы реализации подпрограммы</w:t>
      </w:r>
    </w:p>
    <w:p w14:paraId="748FD702"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D385007"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Настоящая подпрограмма разработана с учетом актуальности вопросов воспроизводства и развития минерально-сырьевой базы, охраны геологической среды, необходимости решения долговременных задач в области геологического изучения недр, а также комплексного подхода к использованию минерально-сырьевых ресурсов.</w:t>
      </w:r>
      <w:r w:rsidRPr="007E602D">
        <w:rPr>
          <w:rFonts w:ascii="Arial" w:eastAsia="Times New Roman" w:hAnsi="Arial" w:cs="Arial"/>
          <w:sz w:val="24"/>
          <w:szCs w:val="24"/>
          <w:lang w:eastAsia="ru-RU"/>
        </w:rPr>
        <w:br/>
      </w:r>
    </w:p>
    <w:p w14:paraId="0462F064"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2ACE99E"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 xml:space="preserve">При ее подготовке учтены потребности отраслей экономики области в минерально-сырьевых ресурсах, отраженные в областных программах и </w:t>
      </w:r>
      <w:r w:rsidRPr="007E602D">
        <w:rPr>
          <w:rFonts w:ascii="Arial" w:eastAsia="Times New Roman" w:hAnsi="Arial" w:cs="Arial"/>
          <w:sz w:val="24"/>
          <w:szCs w:val="24"/>
          <w:lang w:eastAsia="ru-RU"/>
        </w:rPr>
        <w:lastRenderedPageBreak/>
        <w:t>долгосрочных планах социально-экономического развития области, использующих в производственных процессах минеральное сырье, а также баланс потребления и воспроизводства запасов собственных минерально-сырьевых ресурсов.</w:t>
      </w:r>
      <w:r w:rsidRPr="007E602D">
        <w:rPr>
          <w:rFonts w:ascii="Arial" w:eastAsia="Times New Roman" w:hAnsi="Arial" w:cs="Arial"/>
          <w:sz w:val="24"/>
          <w:szCs w:val="24"/>
          <w:lang w:eastAsia="ru-RU"/>
        </w:rPr>
        <w:br/>
      </w:r>
    </w:p>
    <w:p w14:paraId="1E8B4292"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F858B4B"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Основной целью подпрограммы является сбалансированное развитие природно-сырьевой базы для удовлетворения потребностей населения и экономики Тамбовской области в минеральных, водных ресурсах - обеспечение экономического роста и улучшение жизни населения Тамбовской области за счет развития и использования минерально-сырьевой базы.</w:t>
      </w:r>
      <w:r w:rsidRPr="007E602D">
        <w:rPr>
          <w:rFonts w:ascii="Arial" w:eastAsia="Times New Roman" w:hAnsi="Arial" w:cs="Arial"/>
          <w:sz w:val="24"/>
          <w:szCs w:val="24"/>
          <w:lang w:eastAsia="ru-RU"/>
        </w:rPr>
        <w:br/>
      </w:r>
    </w:p>
    <w:p w14:paraId="213D9530"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2911D37"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На достижение этой цели направлено решение следующих основных задач:</w:t>
      </w:r>
      <w:r w:rsidRPr="007E602D">
        <w:rPr>
          <w:rFonts w:ascii="Arial" w:eastAsia="Times New Roman" w:hAnsi="Arial" w:cs="Arial"/>
          <w:sz w:val="24"/>
          <w:szCs w:val="24"/>
          <w:lang w:eastAsia="ru-RU"/>
        </w:rPr>
        <w:br/>
      </w:r>
    </w:p>
    <w:p w14:paraId="241AAB76"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E309799"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удовлетворение текущих и перспективных потребностей экономики области, ее промышленности и сельского хозяйства, населения в минеральном сырье (прирост запасов полезных ископаемых, разработка месторождений), мониторинг геологической среды с целью рационального использования и охраны недр;</w:t>
      </w:r>
      <w:r w:rsidRPr="007E602D">
        <w:rPr>
          <w:rFonts w:ascii="Arial" w:eastAsia="Times New Roman" w:hAnsi="Arial" w:cs="Arial"/>
          <w:sz w:val="24"/>
          <w:szCs w:val="24"/>
          <w:lang w:eastAsia="ru-RU"/>
        </w:rPr>
        <w:br/>
      </w:r>
    </w:p>
    <w:p w14:paraId="1934983C"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1C0EC7F"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увеличение объема добычи строительного сырья (индекс добычи общераспространенных полезных ископаемых).</w:t>
      </w:r>
      <w:r w:rsidRPr="007E602D">
        <w:rPr>
          <w:rFonts w:ascii="Arial" w:eastAsia="Times New Roman" w:hAnsi="Arial" w:cs="Arial"/>
          <w:sz w:val="24"/>
          <w:szCs w:val="24"/>
          <w:lang w:eastAsia="ru-RU"/>
        </w:rPr>
        <w:br/>
      </w:r>
    </w:p>
    <w:p w14:paraId="313D8E8B"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1922C23"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Подпрограмма рассчитана на период 2013 - 2024 гг. Подпрограмма реализуется в три этапа: 01.01.2013 - 31.12.2015, 01.01.2016 - 31.12.2018, 01.01.2019 - 31.12.2024. На первом этапе (2013 - 2015 годы) мероприятия подпрограммы направлены на обеспечение сырьевых потребностей хозяйственного комплекса и создание условий для повышения эффективного использования недр Тамбовской области. На втором этапе (2016 - 2020 годы) предстоит завершить начатые на первом этапе стратегические проекты развития инновационного потенциала, обеспечив последовательные изменения в области охраны окружающей среды на территории Тамбовской области. На этом этапе будут сформированы новые модели по улучшению экологической обстановки региона в условиях широкомасштабного использования информационно-телекоммуникационных технологий, а также определены основные позиции по целям и задачам подпрограммы на следующий период. На третьем этапе (2019 - 2024 годы) реализация подпрограммы будет осуществляться с учетом основных положений и целей национальных проектов.</w:t>
      </w:r>
      <w:r w:rsidRPr="007E602D">
        <w:rPr>
          <w:rFonts w:ascii="Arial" w:eastAsia="Times New Roman" w:hAnsi="Arial" w:cs="Arial"/>
          <w:sz w:val="24"/>
          <w:szCs w:val="24"/>
          <w:lang w:eastAsia="ru-RU"/>
        </w:rPr>
        <w:br/>
      </w:r>
    </w:p>
    <w:p w14:paraId="7FB3F2AF"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57217B7"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ред. Постановления администрации Тамбовской области от 02.11.2018 N 1149)</w:t>
      </w:r>
      <w:r w:rsidRPr="007E602D">
        <w:rPr>
          <w:rFonts w:ascii="Arial" w:eastAsia="Times New Roman" w:hAnsi="Arial" w:cs="Arial"/>
          <w:sz w:val="24"/>
          <w:szCs w:val="24"/>
          <w:lang w:eastAsia="ru-RU"/>
        </w:rPr>
        <w:br/>
      </w:r>
    </w:p>
    <w:p w14:paraId="75048FEF" w14:textId="77777777" w:rsidR="007E602D" w:rsidRPr="007E602D" w:rsidRDefault="007E602D" w:rsidP="007E602D">
      <w:pPr>
        <w:spacing w:after="240" w:line="240" w:lineRule="auto"/>
        <w:jc w:val="center"/>
        <w:textAlignment w:val="baseline"/>
        <w:outlineLvl w:val="3"/>
        <w:rPr>
          <w:rFonts w:ascii="Arial" w:eastAsia="Times New Roman" w:hAnsi="Arial" w:cs="Arial"/>
          <w:b/>
          <w:bCs/>
          <w:sz w:val="24"/>
          <w:szCs w:val="24"/>
          <w:lang w:eastAsia="ru-RU"/>
        </w:rPr>
      </w:pPr>
      <w:r w:rsidRPr="007E602D">
        <w:rPr>
          <w:rFonts w:ascii="Arial" w:eastAsia="Times New Roman" w:hAnsi="Arial" w:cs="Arial"/>
          <w:b/>
          <w:bCs/>
          <w:sz w:val="24"/>
          <w:szCs w:val="24"/>
          <w:lang w:eastAsia="ru-RU"/>
        </w:rPr>
        <w:br/>
      </w:r>
      <w:r w:rsidRPr="007E602D">
        <w:rPr>
          <w:rFonts w:ascii="Arial" w:eastAsia="Times New Roman" w:hAnsi="Arial" w:cs="Arial"/>
          <w:b/>
          <w:bCs/>
          <w:sz w:val="24"/>
          <w:szCs w:val="24"/>
          <w:lang w:eastAsia="ru-RU"/>
        </w:rPr>
        <w:br/>
        <w:t>3. Показатели (индикаторы) достижения цели и решения задач, основные ожидаемые конечные результаты подпрограммы</w:t>
      </w:r>
    </w:p>
    <w:p w14:paraId="4B12B677"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7EEC9C6"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lastRenderedPageBreak/>
        <w:t>Мероприятия подпрограммы направлены на достижение намеченной цели, решение поставленных задач и предусматривают концентрацию ресурсов и привлечение средств из различных источников финансирования.</w:t>
      </w:r>
      <w:r w:rsidRPr="007E602D">
        <w:rPr>
          <w:rFonts w:ascii="Arial" w:eastAsia="Times New Roman" w:hAnsi="Arial" w:cs="Arial"/>
          <w:sz w:val="24"/>
          <w:szCs w:val="24"/>
          <w:lang w:eastAsia="ru-RU"/>
        </w:rPr>
        <w:br/>
      </w:r>
    </w:p>
    <w:p w14:paraId="0EBF82E8"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40DA6D1"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Реализация предусмотренных настоящей подпрограммой мероприятий позволит к 2024 году увеличить добычу песков строительных в 2 раза (до 2,2 млн. м3/год), суглинков легкоплавких - в 3 раза (до 0,9 млн. м3/год); увеличить добычу общераспространенных полезных ископаемых на 169 процентов к уровню 2011 года; разведать запасы пресных минеральных вод в 3-х районах, 3-х городах области, организовать освоение месторождений с целью производства цемента, известкового щебня, строительной извести. При этом планируемые объемы добычи нерудного сырья полностью обеспечат потребности области в карбонатном щебне, а объемы добычи сырья для производства цемента - потребности цементного завода с учетом предусмотренных к вводу новых производственных мощностей по выпуску цемента.</w:t>
      </w:r>
      <w:r w:rsidRPr="007E602D">
        <w:rPr>
          <w:rFonts w:ascii="Arial" w:eastAsia="Times New Roman" w:hAnsi="Arial" w:cs="Arial"/>
          <w:sz w:val="24"/>
          <w:szCs w:val="24"/>
          <w:lang w:eastAsia="ru-RU"/>
        </w:rPr>
        <w:br/>
      </w:r>
    </w:p>
    <w:p w14:paraId="7AC58407"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666F429"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ред. Постановления администрации Тамбовской области от 02.11.2018 N 1149)</w:t>
      </w:r>
      <w:r w:rsidRPr="007E602D">
        <w:rPr>
          <w:rFonts w:ascii="Arial" w:eastAsia="Times New Roman" w:hAnsi="Arial" w:cs="Arial"/>
          <w:sz w:val="24"/>
          <w:szCs w:val="24"/>
          <w:lang w:eastAsia="ru-RU"/>
        </w:rPr>
        <w:br/>
      </w:r>
    </w:p>
    <w:p w14:paraId="36B186DC"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38F8814"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Будет создано и введено в эксплуатацию 2 новых горнодобывающих предприятия (Борисовский ГОК, Никольский ГОК), построено 3 кирпичных завода.</w:t>
      </w:r>
      <w:r w:rsidRPr="007E602D">
        <w:rPr>
          <w:rFonts w:ascii="Arial" w:eastAsia="Times New Roman" w:hAnsi="Arial" w:cs="Arial"/>
          <w:sz w:val="24"/>
          <w:szCs w:val="24"/>
          <w:lang w:eastAsia="ru-RU"/>
        </w:rPr>
        <w:br/>
      </w:r>
    </w:p>
    <w:p w14:paraId="44643F28" w14:textId="77777777" w:rsidR="007E602D" w:rsidRPr="007E602D" w:rsidRDefault="007E602D" w:rsidP="007E602D">
      <w:pPr>
        <w:spacing w:after="240" w:line="240" w:lineRule="auto"/>
        <w:jc w:val="center"/>
        <w:textAlignment w:val="baseline"/>
        <w:outlineLvl w:val="3"/>
        <w:rPr>
          <w:rFonts w:ascii="Arial" w:eastAsia="Times New Roman" w:hAnsi="Arial" w:cs="Arial"/>
          <w:b/>
          <w:bCs/>
          <w:sz w:val="24"/>
          <w:szCs w:val="24"/>
          <w:lang w:eastAsia="ru-RU"/>
        </w:rPr>
      </w:pPr>
      <w:r w:rsidRPr="007E602D">
        <w:rPr>
          <w:rFonts w:ascii="Arial" w:eastAsia="Times New Roman" w:hAnsi="Arial" w:cs="Arial"/>
          <w:b/>
          <w:bCs/>
          <w:sz w:val="24"/>
          <w:szCs w:val="24"/>
          <w:lang w:eastAsia="ru-RU"/>
        </w:rPr>
        <w:br/>
      </w:r>
      <w:r w:rsidRPr="007E602D">
        <w:rPr>
          <w:rFonts w:ascii="Arial" w:eastAsia="Times New Roman" w:hAnsi="Arial" w:cs="Arial"/>
          <w:b/>
          <w:bCs/>
          <w:sz w:val="24"/>
          <w:szCs w:val="24"/>
          <w:lang w:eastAsia="ru-RU"/>
        </w:rPr>
        <w:br/>
        <w:t>4. Обобщенная характеристика мероприятий подпрограммы</w:t>
      </w:r>
    </w:p>
    <w:p w14:paraId="54D7BDD8"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39AD8EA"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Основное мероприятие - гидрогеологическая, инженерно-геологическая и геоэкологическая съемка масштаба 1:200000.</w:t>
      </w:r>
      <w:r w:rsidRPr="007E602D">
        <w:rPr>
          <w:rFonts w:ascii="Arial" w:eastAsia="Times New Roman" w:hAnsi="Arial" w:cs="Arial"/>
          <w:sz w:val="24"/>
          <w:szCs w:val="24"/>
          <w:lang w:eastAsia="ru-RU"/>
        </w:rPr>
        <w:br/>
      </w:r>
    </w:p>
    <w:p w14:paraId="168073DC"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8E9734C"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настоящее время около 90% территории Тамбовской области покрыто комплексной геолого-гидрогеологической съемкой масштаба 1:200000. В результате проведенных работ были составлены карты: геологическая (дочетвертичных и четвертичных отложений), гидрогеологическая, геоморфологическая.</w:t>
      </w:r>
      <w:r w:rsidRPr="007E602D">
        <w:rPr>
          <w:rFonts w:ascii="Arial" w:eastAsia="Times New Roman" w:hAnsi="Arial" w:cs="Arial"/>
          <w:sz w:val="24"/>
          <w:szCs w:val="24"/>
          <w:lang w:eastAsia="ru-RU"/>
        </w:rPr>
        <w:br/>
      </w:r>
    </w:p>
    <w:p w14:paraId="0EF9032E"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1FBA3A7"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2012 году начаты работы по объекту "Гидрогеологическое доизучение масштаба 1:200000 листа N-37-XXIX (Мичуринск)" в соответствии с Геологическим заданием от 04.04.2012, выданным на основании результатов конкурса (протокол от 19.03.2012 N 2-02-17/711 заседания Комиссии Департамента по недропользованию по Центральному федеральному округу). Работы по объекту проводит Федеральное государственное бюджетное образовательное учреждение высшего профессионального образования "Воронежский государственный университет" (далее - ФГБОУ ВПО ВГУ), срок выполнения: II квартал 2012 г - IV квартал 2014 г.</w:t>
      </w:r>
      <w:r w:rsidRPr="007E602D">
        <w:rPr>
          <w:rFonts w:ascii="Arial" w:eastAsia="Times New Roman" w:hAnsi="Arial" w:cs="Arial"/>
          <w:sz w:val="24"/>
          <w:szCs w:val="24"/>
          <w:lang w:eastAsia="ru-RU"/>
        </w:rPr>
        <w:br/>
      </w:r>
    </w:p>
    <w:p w14:paraId="2DC1EA07"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33BD668"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lastRenderedPageBreak/>
        <w:t>Основное мероприятие - геологоразведочные работы на пресные подземные воды с целью обеспечения населения качественной питьевой водой (прирост и переоценка запасов), экологический мониторинг геологической среды.</w:t>
      </w:r>
      <w:r w:rsidRPr="007E602D">
        <w:rPr>
          <w:rFonts w:ascii="Arial" w:eastAsia="Times New Roman" w:hAnsi="Arial" w:cs="Arial"/>
          <w:sz w:val="24"/>
          <w:szCs w:val="24"/>
          <w:lang w:eastAsia="ru-RU"/>
        </w:rPr>
        <w:br/>
      </w:r>
    </w:p>
    <w:p w14:paraId="299CFF51"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6FB8E5D"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Основное мероприятие - поисково-оценочные работы на подземные воды для хозяйственно-питьевого водоснабжения райцентров Тамбовской области.</w:t>
      </w:r>
      <w:r w:rsidRPr="007E602D">
        <w:rPr>
          <w:rFonts w:ascii="Arial" w:eastAsia="Times New Roman" w:hAnsi="Arial" w:cs="Arial"/>
          <w:sz w:val="24"/>
          <w:szCs w:val="24"/>
          <w:lang w:eastAsia="ru-RU"/>
        </w:rPr>
        <w:br/>
      </w:r>
    </w:p>
    <w:p w14:paraId="7B913849"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D2932B2"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Для проведения поисково-оценочных работ на подземные воды для хозяйственно-питьевого водоснабжения г. Тамбова, райцентров области начиная с 2005 года привлекаются средства федерального бюджета. В настоящее время для обеспечения населения качественной питьевой водой в области имеют утвержденные запасы пресных подземных вод 20 районных центров. В 2013 году завершаются поисково-оценочные работы на подземные воды для хозяйственно-питьевого водоснабжения райцентров Тамбовской области в р.п. Инжавино, р.п. Мордово, с. Бондари - объем финансирования по объектам составляет 15,2 млн.руб.</w:t>
      </w:r>
      <w:r w:rsidRPr="007E602D">
        <w:rPr>
          <w:rFonts w:ascii="Arial" w:eastAsia="Times New Roman" w:hAnsi="Arial" w:cs="Arial"/>
          <w:sz w:val="24"/>
          <w:szCs w:val="24"/>
          <w:lang w:eastAsia="ru-RU"/>
        </w:rPr>
        <w:br/>
      </w:r>
    </w:p>
    <w:p w14:paraId="008A98FB"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01B7F24"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На 2014 - 2020 гг. в связи с истечением 25-го срока подсчета запасов, изменения текущей потребности, перспективы потребления подземных вод запланированы поисково-оценочные работы на подземные воды для хозяйственно-питьевого водоснабжения городов Тамбовской области (переоценка запасов пресных питьевых вод) в городах области - Уварово, Кирсанов, Моршанск, объем финансирования по объектам запланирован в объеме 75 млн.руб.</w:t>
      </w:r>
      <w:r w:rsidRPr="007E602D">
        <w:rPr>
          <w:rFonts w:ascii="Arial" w:eastAsia="Times New Roman" w:hAnsi="Arial" w:cs="Arial"/>
          <w:sz w:val="24"/>
          <w:szCs w:val="24"/>
          <w:lang w:eastAsia="ru-RU"/>
        </w:rPr>
        <w:br/>
      </w:r>
    </w:p>
    <w:p w14:paraId="19E97D7F"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D8021EB"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За счет собственных, внебюджетных средств запланированы геологоразведочные работы на подземные воды для хозяйственно-питьевого водоснабжения населенных пунктов, предприятий Тамбовской области. В связи с тем, что начиная с 2012 года на разведку подземных вод выдаются только поисково-разведочные лицензии без права добычи подземных вод, становится актуальным организация работ по выполнению условий пользования недрами, в частности по проведению геологоразведочных работ (далее - ГРР) и подсчету запасов с постановкой их на государственный баланс.</w:t>
      </w:r>
      <w:r w:rsidRPr="007E602D">
        <w:rPr>
          <w:rFonts w:ascii="Arial" w:eastAsia="Times New Roman" w:hAnsi="Arial" w:cs="Arial"/>
          <w:sz w:val="24"/>
          <w:szCs w:val="24"/>
          <w:lang w:eastAsia="ru-RU"/>
        </w:rPr>
        <w:br/>
      </w:r>
    </w:p>
    <w:p w14:paraId="27A1F15D"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AB55115"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Основное мероприятие - ведение экологического мониторинга геологической среды и водных объектов на территории Тамбовской области, в том числе:</w:t>
      </w:r>
      <w:r w:rsidRPr="007E602D">
        <w:rPr>
          <w:rFonts w:ascii="Arial" w:eastAsia="Times New Roman" w:hAnsi="Arial" w:cs="Arial"/>
          <w:sz w:val="24"/>
          <w:szCs w:val="24"/>
          <w:lang w:eastAsia="ru-RU"/>
        </w:rPr>
        <w:br/>
      </w:r>
    </w:p>
    <w:p w14:paraId="68F4535D"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02F1498"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рамках подпрограммы реализуются основные направления экологического мониторинга геологической среды и водных объектов: федеральный, территориальный, объектовый.</w:t>
      </w:r>
      <w:r w:rsidRPr="007E602D">
        <w:rPr>
          <w:rFonts w:ascii="Arial" w:eastAsia="Times New Roman" w:hAnsi="Arial" w:cs="Arial"/>
          <w:sz w:val="24"/>
          <w:szCs w:val="24"/>
          <w:lang w:eastAsia="ru-RU"/>
        </w:rPr>
        <w:br/>
      </w:r>
    </w:p>
    <w:p w14:paraId="2935BDB9"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DBC2606"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 xml:space="preserve">Федеральный мониторинг. Ведение мониторинга геологической среды и водных объектов на территории области проводит ТЦ "Тамбовгеомониторинг" - филиал ОАО Московский научно-производственный центр геолого-экологических исследований и использования недр "Геоцентр-Москва" ОАО "Росгеология". </w:t>
      </w:r>
      <w:r w:rsidRPr="007E602D">
        <w:rPr>
          <w:rFonts w:ascii="Arial" w:eastAsia="Times New Roman" w:hAnsi="Arial" w:cs="Arial"/>
          <w:sz w:val="24"/>
          <w:szCs w:val="24"/>
          <w:lang w:eastAsia="ru-RU"/>
        </w:rPr>
        <w:lastRenderedPageBreak/>
        <w:t>Основанием для выполнения и финансирования работ по осуществлению государственного мониторинга состояния недр территории ЦФО РФ, в том числе территории Тамбовской области (федеральный уровень), является государственный контракт. В рамках мониторинга выполняются замеры уровней подземных вод в скважинах федеральной наблюдательной сети; сбор и обобщение данных ведения государственного мониторинга состояния недр (далее - ГМСН); ведение государственного учета подземных вод (ГУВ); составление ежегодного информационного бюллетеня о состояния недр; аналитические обзоры по состоянию геологической среды.</w:t>
      </w:r>
      <w:r w:rsidRPr="007E602D">
        <w:rPr>
          <w:rFonts w:ascii="Arial" w:eastAsia="Times New Roman" w:hAnsi="Arial" w:cs="Arial"/>
          <w:sz w:val="24"/>
          <w:szCs w:val="24"/>
          <w:lang w:eastAsia="ru-RU"/>
        </w:rPr>
        <w:br/>
      </w:r>
    </w:p>
    <w:p w14:paraId="060B5E71"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D32D99B"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Объектовый мониторинг проводят предприятия области за счет собственных средств, в том числе запланировано продолжение следующих видов работ: ведение экологического мониторинга геологической среды и водных объектов на территории ОАО "Пигмент"; определение технического состояния наблюдательных скважин, мониторинг поверхностных и подземных вод в районе ОАО "Пигмент"; проведение работ по ревизии, очистке, ликвидации наблюдательных скважин, прудов-накопителей на территории ОАО "Пигмент".</w:t>
      </w:r>
      <w:r w:rsidRPr="007E602D">
        <w:rPr>
          <w:rFonts w:ascii="Arial" w:eastAsia="Times New Roman" w:hAnsi="Arial" w:cs="Arial"/>
          <w:sz w:val="24"/>
          <w:szCs w:val="24"/>
          <w:lang w:eastAsia="ru-RU"/>
        </w:rPr>
        <w:br/>
      </w:r>
    </w:p>
    <w:p w14:paraId="22D3173B"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72EF918"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Основное мероприятие - геологоразведочные работы на минеральные подземные воды с целью прироста и переоценки запасов на территории Тамбовской области - запланировано провести за счет внебюджетных средств при наличии федеральной лицензии на пользование недрами. Конкурсы, аукционы на право пользования недрами проводит Региональное агентство по недропользованию по ЦФО (Центрнедра, Тамбовнедра).</w:t>
      </w:r>
      <w:r w:rsidRPr="007E602D">
        <w:rPr>
          <w:rFonts w:ascii="Arial" w:eastAsia="Times New Roman" w:hAnsi="Arial" w:cs="Arial"/>
          <w:sz w:val="24"/>
          <w:szCs w:val="24"/>
          <w:lang w:eastAsia="ru-RU"/>
        </w:rPr>
        <w:br/>
      </w:r>
    </w:p>
    <w:p w14:paraId="0016CC37"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5A4F9D4"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Основное мероприятие - геологоразведочные работы на твердые полезные ископаемые федерального значения запланированы за счет федеральных, внебюджетных средств, в том числе по объектам:</w:t>
      </w:r>
      <w:r w:rsidRPr="007E602D">
        <w:rPr>
          <w:rFonts w:ascii="Arial" w:eastAsia="Times New Roman" w:hAnsi="Arial" w:cs="Arial"/>
          <w:sz w:val="24"/>
          <w:szCs w:val="24"/>
          <w:lang w:eastAsia="ru-RU"/>
        </w:rPr>
        <w:br/>
      </w:r>
    </w:p>
    <w:p w14:paraId="2510F510"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6962D0B"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титан-циркониевые пески: промышленное освоение месторождения Центральное в Рассказовском районе Тамбовской области; повышение инвестиционной привлекаемости месторождения на основе изучения возможности комплексного использования титано-циркониевых песков и пород вскрыши;</w:t>
      </w:r>
      <w:r w:rsidRPr="007E602D">
        <w:rPr>
          <w:rFonts w:ascii="Arial" w:eastAsia="Times New Roman" w:hAnsi="Arial" w:cs="Arial"/>
          <w:sz w:val="24"/>
          <w:szCs w:val="24"/>
          <w:lang w:eastAsia="ru-RU"/>
        </w:rPr>
        <w:br/>
      </w:r>
    </w:p>
    <w:p w14:paraId="1A4AB22D"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EA21E26"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марганцевые руды: геологоразведочные работы на участке Мариновка в Сосновском районе Тамбовской области;</w:t>
      </w:r>
      <w:r w:rsidRPr="007E602D">
        <w:rPr>
          <w:rFonts w:ascii="Arial" w:eastAsia="Times New Roman" w:hAnsi="Arial" w:cs="Arial"/>
          <w:sz w:val="24"/>
          <w:szCs w:val="24"/>
          <w:lang w:eastAsia="ru-RU"/>
        </w:rPr>
        <w:br/>
      </w:r>
    </w:p>
    <w:p w14:paraId="6C6B5B50"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D9AFF26"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глауконитовые пески: поиски и разведка глауконитовых песков на Бондарском участке в Бондарском районе Тамбовской области;</w:t>
      </w:r>
      <w:r w:rsidRPr="007E602D">
        <w:rPr>
          <w:rFonts w:ascii="Arial" w:eastAsia="Times New Roman" w:hAnsi="Arial" w:cs="Arial"/>
          <w:sz w:val="24"/>
          <w:szCs w:val="24"/>
          <w:lang w:eastAsia="ru-RU"/>
        </w:rPr>
        <w:br/>
      </w:r>
    </w:p>
    <w:p w14:paraId="6E3B5501"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538FF78"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известняки (цементное сырье): переоценка запасов строительных известняков Борисовского месторождения в Петровском районе; разработка Иловайского-2 месторождения в Мичуринском районе.</w:t>
      </w:r>
      <w:r w:rsidRPr="007E602D">
        <w:rPr>
          <w:rFonts w:ascii="Arial" w:eastAsia="Times New Roman" w:hAnsi="Arial" w:cs="Arial"/>
          <w:sz w:val="24"/>
          <w:szCs w:val="24"/>
          <w:lang w:eastAsia="ru-RU"/>
        </w:rPr>
        <w:br/>
      </w:r>
    </w:p>
    <w:p w14:paraId="26ADA564"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EAEBE79"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lastRenderedPageBreak/>
        <w:t>Основное мероприятие - геологоразведочные работы на общераспространенные полезные ископаемые (на участках недр местного значения) проводятся за счет средств бюджета Тамбовской области, внебюджетных средств.</w:t>
      </w:r>
      <w:r w:rsidRPr="007E602D">
        <w:rPr>
          <w:rFonts w:ascii="Arial" w:eastAsia="Times New Roman" w:hAnsi="Arial" w:cs="Arial"/>
          <w:sz w:val="24"/>
          <w:szCs w:val="24"/>
          <w:lang w:eastAsia="ru-RU"/>
        </w:rPr>
        <w:br/>
      </w:r>
    </w:p>
    <w:p w14:paraId="40CE1D4C"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E46B178"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ред. Постановления администрации Тамбовской области от 08.09.2014 N 1041)</w:t>
      </w:r>
      <w:r w:rsidRPr="007E602D">
        <w:rPr>
          <w:rFonts w:ascii="Arial" w:eastAsia="Times New Roman" w:hAnsi="Arial" w:cs="Arial"/>
          <w:sz w:val="24"/>
          <w:szCs w:val="24"/>
          <w:lang w:eastAsia="ru-RU"/>
        </w:rPr>
        <w:br/>
      </w:r>
    </w:p>
    <w:p w14:paraId="39131FA9"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DB272C8"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За счет средств бюджета Тамбовской области планируется финансирование работ по инвентаризации месторождений общераспространенных полезных ископаемых, участков недр местного значения (по фондовым материалам) для формирования территориального (областного) кадастра; формирование участков недр местного значения для каждого района области; создание информационного ресурса по участкам недр местного значения (формирование космической растровой основы масштаба 1:100000 Тамбовской области; поставка программного обеспечения и адаптации картографического материала на территорию Тамбовской области; создание цифровой основы масштаба 1:100000 Тамбовской области); проведение работ для организации геологоразведочных работ на строительные пески на территории Тамбовской области, в том числе проведение аналитических и технологических исследований проб.</w:t>
      </w:r>
      <w:r w:rsidRPr="007E602D">
        <w:rPr>
          <w:rFonts w:ascii="Arial" w:eastAsia="Times New Roman" w:hAnsi="Arial" w:cs="Arial"/>
          <w:sz w:val="24"/>
          <w:szCs w:val="24"/>
          <w:lang w:eastAsia="ru-RU"/>
        </w:rPr>
        <w:br/>
      </w:r>
    </w:p>
    <w:p w14:paraId="31EA3B13"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1E90845"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ред. Постановления администрации Тамбовской области от 08.09.2014 N 1041)</w:t>
      </w:r>
      <w:r w:rsidRPr="007E602D">
        <w:rPr>
          <w:rFonts w:ascii="Arial" w:eastAsia="Times New Roman" w:hAnsi="Arial" w:cs="Arial"/>
          <w:sz w:val="24"/>
          <w:szCs w:val="24"/>
          <w:lang w:eastAsia="ru-RU"/>
        </w:rPr>
        <w:br/>
      </w:r>
    </w:p>
    <w:p w14:paraId="63EEF3AA"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106AE3B"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За счет внебюджетных средств запланированы геологоразведочные работы на участках недр местного значения, в том числе:</w:t>
      </w:r>
      <w:r w:rsidRPr="007E602D">
        <w:rPr>
          <w:rFonts w:ascii="Arial" w:eastAsia="Times New Roman" w:hAnsi="Arial" w:cs="Arial"/>
          <w:sz w:val="24"/>
          <w:szCs w:val="24"/>
          <w:lang w:eastAsia="ru-RU"/>
        </w:rPr>
        <w:br/>
      </w:r>
    </w:p>
    <w:p w14:paraId="5856E65F"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8D0BBA8"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на пески строительные: на участках Западный месторождения Пушкарское в Тамбовском районе; Кирсановский-2 в Кирсановском районе; Казинский, Подгорненский в Уваровском районе; Лесной-2, Придорожный в Мичуринском районе; Пичаевский-2, Умолотский-2 в Моршанском районе; Северный в Сосновском районе; Гавриловский в Сампурском районе, Крутовской в Петровском районе, Холомский в Токаревском районе, Дегтянский в Сосновском районе, Ольховский в Уметском районе; Александровский в Никифоровском районе, Измайловский в Знаменском районе; Нижнеспасский в Рассказовском районе; Барсучий (Осино-Гайский), Кондауровский в Гавриловском районе; Казыванский в Бондарском районе;</w:t>
      </w:r>
      <w:r w:rsidRPr="007E602D">
        <w:rPr>
          <w:rFonts w:ascii="Arial" w:eastAsia="Times New Roman" w:hAnsi="Arial" w:cs="Arial"/>
          <w:sz w:val="24"/>
          <w:szCs w:val="24"/>
          <w:lang w:eastAsia="ru-RU"/>
        </w:rPr>
        <w:br/>
      </w:r>
    </w:p>
    <w:p w14:paraId="1ABBDA26"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3ACAD89"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на суглинки кирпичные: на участке Умолотский-1 в Моршанском районе (для строительства кирпичного завода производительностью 20 млн.шт. кирпича керамического в год); на участках Песковатский в Петровском районе, Придорожный-2 в Мичуринском районе; проведение работ по организации геологоразведочных, добычных работ на суглинки кирпичные на территории Тамбовской области.</w:t>
      </w:r>
      <w:r w:rsidRPr="007E602D">
        <w:rPr>
          <w:rFonts w:ascii="Arial" w:eastAsia="Times New Roman" w:hAnsi="Arial" w:cs="Arial"/>
          <w:sz w:val="24"/>
          <w:szCs w:val="24"/>
          <w:lang w:eastAsia="ru-RU"/>
        </w:rPr>
        <w:br/>
      </w:r>
    </w:p>
    <w:p w14:paraId="028A306C"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A7055F0"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lastRenderedPageBreak/>
        <w:t>В соответствии со статьей 4 Закона РФ "О недрах" в рамках реализации полномочий субъекта Российской Федерации планируется проведение работ по составлению областных (территориальных) балансов запасов и кадастров месторождений и проявлений общераспространенных полезных ископаемых, учету участков недр, используемых для строительства подземных сооружений, не связанных с добычей полезных ископаемых; обеспечению оперативного ведения территориального баланса; ведению областных фондов геологической информации, в том числе распоряжению информацией, полученной за счет средств бюджета Тамбовской области.</w:t>
      </w:r>
      <w:r w:rsidRPr="007E602D">
        <w:rPr>
          <w:rFonts w:ascii="Arial" w:eastAsia="Times New Roman" w:hAnsi="Arial" w:cs="Arial"/>
          <w:sz w:val="24"/>
          <w:szCs w:val="24"/>
          <w:lang w:eastAsia="ru-RU"/>
        </w:rPr>
        <w:br/>
      </w:r>
    </w:p>
    <w:p w14:paraId="129D7C3C"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EB3BC11"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ред. Постановления администрации Тамбовской области от 08.09.2014 N 1041)</w:t>
      </w:r>
      <w:r w:rsidRPr="007E602D">
        <w:rPr>
          <w:rFonts w:ascii="Arial" w:eastAsia="Times New Roman" w:hAnsi="Arial" w:cs="Arial"/>
          <w:sz w:val="24"/>
          <w:szCs w:val="24"/>
          <w:lang w:eastAsia="ru-RU"/>
        </w:rPr>
        <w:br/>
      </w:r>
    </w:p>
    <w:p w14:paraId="10429E33" w14:textId="77777777" w:rsidR="007E602D" w:rsidRPr="007E602D" w:rsidRDefault="007E602D" w:rsidP="007E602D">
      <w:pPr>
        <w:spacing w:after="240" w:line="240" w:lineRule="auto"/>
        <w:jc w:val="center"/>
        <w:textAlignment w:val="baseline"/>
        <w:outlineLvl w:val="3"/>
        <w:rPr>
          <w:rFonts w:ascii="Arial" w:eastAsia="Times New Roman" w:hAnsi="Arial" w:cs="Arial"/>
          <w:b/>
          <w:bCs/>
          <w:sz w:val="24"/>
          <w:szCs w:val="24"/>
          <w:lang w:eastAsia="ru-RU"/>
        </w:rPr>
      </w:pPr>
      <w:r w:rsidRPr="007E602D">
        <w:rPr>
          <w:rFonts w:ascii="Arial" w:eastAsia="Times New Roman" w:hAnsi="Arial" w:cs="Arial"/>
          <w:b/>
          <w:bCs/>
          <w:sz w:val="24"/>
          <w:szCs w:val="24"/>
          <w:lang w:eastAsia="ru-RU"/>
        </w:rPr>
        <w:br/>
      </w:r>
      <w:r w:rsidRPr="007E602D">
        <w:rPr>
          <w:rFonts w:ascii="Arial" w:eastAsia="Times New Roman" w:hAnsi="Arial" w:cs="Arial"/>
          <w:b/>
          <w:bCs/>
          <w:sz w:val="24"/>
          <w:szCs w:val="24"/>
          <w:lang w:eastAsia="ru-RU"/>
        </w:rPr>
        <w:br/>
        <w:t>5. Обоснование объема финансовых ресурсов, необходимых для реализации подпрограммы</w:t>
      </w:r>
    </w:p>
    <w:p w14:paraId="66BBC75E"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CDC4DDE"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Финансирование мероприятий подпрограммы предусматривается за счет средств бюджета Тамбовской области, федерального бюджета, средств бюджетов муниципальных образований. На выполнение мероприятий подпрограммы будут привлекаться также внебюджетные средства инвесторов, недропользователей.</w:t>
      </w:r>
      <w:r w:rsidRPr="007E602D">
        <w:rPr>
          <w:rFonts w:ascii="Arial" w:eastAsia="Times New Roman" w:hAnsi="Arial" w:cs="Arial"/>
          <w:sz w:val="24"/>
          <w:szCs w:val="24"/>
          <w:lang w:eastAsia="ru-RU"/>
        </w:rPr>
        <w:br/>
      </w:r>
    </w:p>
    <w:p w14:paraId="3AA42CFE"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75EE2F7"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ред. Постановления администрации Тамбовской области от 08.09.2014 N 1041)</w:t>
      </w:r>
      <w:r w:rsidRPr="007E602D">
        <w:rPr>
          <w:rFonts w:ascii="Arial" w:eastAsia="Times New Roman" w:hAnsi="Arial" w:cs="Arial"/>
          <w:sz w:val="24"/>
          <w:szCs w:val="24"/>
          <w:lang w:eastAsia="ru-RU"/>
        </w:rPr>
        <w:br/>
      </w:r>
    </w:p>
    <w:p w14:paraId="1E35FDA4"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850433D"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На финансирование программных мероприятий подпрограммы из бюджета Тамбовской области предполагается направлять поступающие природно-ресурсные платежи, в том числе налог на добычу полезных ископаемых (НДПИ), разовые платежи за пользование недрами при проведении аукционов.</w:t>
      </w:r>
      <w:r w:rsidRPr="007E602D">
        <w:rPr>
          <w:rFonts w:ascii="Arial" w:eastAsia="Times New Roman" w:hAnsi="Arial" w:cs="Arial"/>
          <w:sz w:val="24"/>
          <w:szCs w:val="24"/>
          <w:lang w:eastAsia="ru-RU"/>
        </w:rPr>
        <w:br/>
      </w:r>
    </w:p>
    <w:p w14:paraId="5A3039A6"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72081E1"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ред. Постановления администрации Тамбовской области от 08.09.2014 N 1041)</w:t>
      </w:r>
      <w:r w:rsidRPr="007E602D">
        <w:rPr>
          <w:rFonts w:ascii="Arial" w:eastAsia="Times New Roman" w:hAnsi="Arial" w:cs="Arial"/>
          <w:sz w:val="24"/>
          <w:szCs w:val="24"/>
          <w:lang w:eastAsia="ru-RU"/>
        </w:rPr>
        <w:br/>
      </w:r>
    </w:p>
    <w:p w14:paraId="05234FC9"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6B88A97"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Объем средств на реализацию подпрограммы составляет 418,6173 млн. рублей, в том числе:</w:t>
      </w:r>
      <w:r w:rsidRPr="007E602D">
        <w:rPr>
          <w:rFonts w:ascii="Arial" w:eastAsia="Times New Roman" w:hAnsi="Arial" w:cs="Arial"/>
          <w:sz w:val="24"/>
          <w:szCs w:val="24"/>
          <w:lang w:eastAsia="ru-RU"/>
        </w:rPr>
        <w:br/>
      </w:r>
    </w:p>
    <w:p w14:paraId="60A9A203"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6B94127"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ред. Постановления администрации Тамбовской области от 17.08.2021 N 616)</w:t>
      </w:r>
      <w:r w:rsidRPr="007E602D">
        <w:rPr>
          <w:rFonts w:ascii="Arial" w:eastAsia="Times New Roman" w:hAnsi="Arial" w:cs="Arial"/>
          <w:sz w:val="24"/>
          <w:szCs w:val="24"/>
          <w:lang w:eastAsia="ru-RU"/>
        </w:rPr>
        <w:br/>
      </w:r>
    </w:p>
    <w:p w14:paraId="6C055CDE"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4C8997A"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из федерального бюджета - федерального бюджета - 217,8148 млн. рублей;</w:t>
      </w:r>
      <w:r w:rsidRPr="007E602D">
        <w:rPr>
          <w:rFonts w:ascii="Arial" w:eastAsia="Times New Roman" w:hAnsi="Arial" w:cs="Arial"/>
          <w:sz w:val="24"/>
          <w:szCs w:val="24"/>
          <w:lang w:eastAsia="ru-RU"/>
        </w:rPr>
        <w:br/>
      </w:r>
    </w:p>
    <w:p w14:paraId="3EB4954B"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0D02C06"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lastRenderedPageBreak/>
        <w:t>(в ред. Постановления администрации Тамбовской области от 17.08.2021 N 616)</w:t>
      </w:r>
      <w:r w:rsidRPr="007E602D">
        <w:rPr>
          <w:rFonts w:ascii="Arial" w:eastAsia="Times New Roman" w:hAnsi="Arial" w:cs="Arial"/>
          <w:sz w:val="24"/>
          <w:szCs w:val="24"/>
          <w:lang w:eastAsia="ru-RU"/>
        </w:rPr>
        <w:br/>
      </w:r>
    </w:p>
    <w:p w14:paraId="3D35AA7C"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EDA3BC0"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из средств бюджета Тамбовской области - 3,7010 млн. рублей;</w:t>
      </w:r>
      <w:r w:rsidRPr="007E602D">
        <w:rPr>
          <w:rFonts w:ascii="Arial" w:eastAsia="Times New Roman" w:hAnsi="Arial" w:cs="Arial"/>
          <w:sz w:val="24"/>
          <w:szCs w:val="24"/>
          <w:lang w:eastAsia="ru-RU"/>
        </w:rPr>
        <w:br/>
      </w:r>
    </w:p>
    <w:p w14:paraId="25331363"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37B8040"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ред. Постановления администрации Тамбовской области от 17.08.2021 N 616)</w:t>
      </w:r>
      <w:r w:rsidRPr="007E602D">
        <w:rPr>
          <w:rFonts w:ascii="Arial" w:eastAsia="Times New Roman" w:hAnsi="Arial" w:cs="Arial"/>
          <w:sz w:val="24"/>
          <w:szCs w:val="24"/>
          <w:lang w:eastAsia="ru-RU"/>
        </w:rPr>
        <w:br/>
      </w:r>
    </w:p>
    <w:p w14:paraId="23F3F570"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11B8986"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из средств муниципальных бюджетов - 3,7372 млн. рублей;</w:t>
      </w:r>
      <w:r w:rsidRPr="007E602D">
        <w:rPr>
          <w:rFonts w:ascii="Arial" w:eastAsia="Times New Roman" w:hAnsi="Arial" w:cs="Arial"/>
          <w:sz w:val="24"/>
          <w:szCs w:val="24"/>
          <w:lang w:eastAsia="ru-RU"/>
        </w:rPr>
        <w:br/>
      </w:r>
    </w:p>
    <w:p w14:paraId="7877D096"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78A14D0"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ред. Постановления администрации Тамбовской области от 17.08.2021 N 616)</w:t>
      </w:r>
      <w:r w:rsidRPr="007E602D">
        <w:rPr>
          <w:rFonts w:ascii="Arial" w:eastAsia="Times New Roman" w:hAnsi="Arial" w:cs="Arial"/>
          <w:sz w:val="24"/>
          <w:szCs w:val="24"/>
          <w:lang w:eastAsia="ru-RU"/>
        </w:rPr>
        <w:br/>
      </w:r>
    </w:p>
    <w:p w14:paraId="774D2F06"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711F39C"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из средств внебюджетных источников - 193,3643 млн. рублей.</w:t>
      </w:r>
      <w:r w:rsidRPr="007E602D">
        <w:rPr>
          <w:rFonts w:ascii="Arial" w:eastAsia="Times New Roman" w:hAnsi="Arial" w:cs="Arial"/>
          <w:sz w:val="24"/>
          <w:szCs w:val="24"/>
          <w:lang w:eastAsia="ru-RU"/>
        </w:rPr>
        <w:br/>
      </w:r>
    </w:p>
    <w:p w14:paraId="36BBA062"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7049AFA"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ред. Постановления администрации Тамбовской области от 17.08.2021 N 616)</w:t>
      </w:r>
      <w:r w:rsidRPr="007E602D">
        <w:rPr>
          <w:rFonts w:ascii="Arial" w:eastAsia="Times New Roman" w:hAnsi="Arial" w:cs="Arial"/>
          <w:sz w:val="24"/>
          <w:szCs w:val="24"/>
          <w:lang w:eastAsia="ru-RU"/>
        </w:rPr>
        <w:br/>
      </w:r>
    </w:p>
    <w:p w14:paraId="66BA5EAE" w14:textId="77777777" w:rsidR="007E602D" w:rsidRPr="007E602D" w:rsidRDefault="007E602D" w:rsidP="007E602D">
      <w:pPr>
        <w:spacing w:after="240" w:line="240" w:lineRule="auto"/>
        <w:jc w:val="center"/>
        <w:textAlignment w:val="baseline"/>
        <w:outlineLvl w:val="3"/>
        <w:rPr>
          <w:rFonts w:ascii="Arial" w:eastAsia="Times New Roman" w:hAnsi="Arial" w:cs="Arial"/>
          <w:b/>
          <w:bCs/>
          <w:sz w:val="24"/>
          <w:szCs w:val="24"/>
          <w:lang w:eastAsia="ru-RU"/>
        </w:rPr>
      </w:pPr>
      <w:r w:rsidRPr="007E602D">
        <w:rPr>
          <w:rFonts w:ascii="Arial" w:eastAsia="Times New Roman" w:hAnsi="Arial" w:cs="Arial"/>
          <w:b/>
          <w:bCs/>
          <w:sz w:val="24"/>
          <w:szCs w:val="24"/>
          <w:lang w:eastAsia="ru-RU"/>
        </w:rPr>
        <w:br/>
      </w:r>
      <w:r w:rsidRPr="007E602D">
        <w:rPr>
          <w:rFonts w:ascii="Arial" w:eastAsia="Times New Roman" w:hAnsi="Arial" w:cs="Arial"/>
          <w:b/>
          <w:bCs/>
          <w:sz w:val="24"/>
          <w:szCs w:val="24"/>
          <w:lang w:eastAsia="ru-RU"/>
        </w:rPr>
        <w:br/>
        <w:t>6. Механизм реализации подпрограммы</w:t>
      </w:r>
    </w:p>
    <w:p w14:paraId="16CF2EB4"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53F5BAD"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Механизм реализации подпрограммы предусматривает использование рычагов государственной экономической, финансовой и бюджетной политики в области природопользования и охраны окружающей природной среды с учетом интересов хозяйствующих субъектов муниципальных образований области.</w:t>
      </w:r>
      <w:r w:rsidRPr="007E602D">
        <w:rPr>
          <w:rFonts w:ascii="Arial" w:eastAsia="Times New Roman" w:hAnsi="Arial" w:cs="Arial"/>
          <w:sz w:val="24"/>
          <w:szCs w:val="24"/>
          <w:lang w:eastAsia="ru-RU"/>
        </w:rPr>
        <w:br/>
      </w:r>
    </w:p>
    <w:p w14:paraId="0AACBCBD"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FD15DAD"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Механизм выполнения поставленных в госпрограмме задач основывается на указанных выше целевых установках и представляет собой реализацию определенного перечня мероприятий.</w:t>
      </w:r>
      <w:r w:rsidRPr="007E602D">
        <w:rPr>
          <w:rFonts w:ascii="Arial" w:eastAsia="Times New Roman" w:hAnsi="Arial" w:cs="Arial"/>
          <w:sz w:val="24"/>
          <w:szCs w:val="24"/>
          <w:lang w:eastAsia="ru-RU"/>
        </w:rPr>
        <w:br/>
      </w:r>
    </w:p>
    <w:p w14:paraId="3E038679"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84A9485"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Ответственным исполнителем подпрограммы является управление по охране окружающей среды и природопользованию области. Приобретение материальных средств, оказание услуг, выполнение работ для государственных нужд осуществляется на основании Федерального закона от 05.04.2013 N 44-ФЗ "О контрактной системе в сфере закупок товаров, работ, услуг для обеспечения государственных и муниципальных нужд".</w:t>
      </w:r>
      <w:r w:rsidRPr="007E602D">
        <w:rPr>
          <w:rFonts w:ascii="Arial" w:eastAsia="Times New Roman" w:hAnsi="Arial" w:cs="Arial"/>
          <w:sz w:val="24"/>
          <w:szCs w:val="24"/>
          <w:lang w:eastAsia="ru-RU"/>
        </w:rPr>
        <w:br/>
      </w:r>
    </w:p>
    <w:p w14:paraId="50306D82"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CE60118"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ред. Постановления администрации Тамбовской области от 01.12.2014 N 1510)</w:t>
      </w:r>
      <w:r w:rsidRPr="007E602D">
        <w:rPr>
          <w:rFonts w:ascii="Arial" w:eastAsia="Times New Roman" w:hAnsi="Arial" w:cs="Arial"/>
          <w:sz w:val="24"/>
          <w:szCs w:val="24"/>
          <w:lang w:eastAsia="ru-RU"/>
        </w:rPr>
        <w:br/>
      </w:r>
    </w:p>
    <w:p w14:paraId="4EC4F300"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4AB1572"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lastRenderedPageBreak/>
        <w:t>Ответственным исполнителем подпрограммы выступает управление по охране окружающей среды и природопользованию области. Ответственный исполнитель в процессе реализации программных мероприятий:</w:t>
      </w:r>
      <w:r w:rsidRPr="007E602D">
        <w:rPr>
          <w:rFonts w:ascii="Arial" w:eastAsia="Times New Roman" w:hAnsi="Arial" w:cs="Arial"/>
          <w:sz w:val="24"/>
          <w:szCs w:val="24"/>
          <w:lang w:eastAsia="ru-RU"/>
        </w:rPr>
        <w:br/>
      </w:r>
    </w:p>
    <w:p w14:paraId="6262BD6F"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10A3175"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предоставляет по запросам управления экономической политики администрации области и финансового управления области сведения о реализации подпрограммы;</w:t>
      </w:r>
      <w:r w:rsidRPr="007E602D">
        <w:rPr>
          <w:rFonts w:ascii="Arial" w:eastAsia="Times New Roman" w:hAnsi="Arial" w:cs="Arial"/>
          <w:sz w:val="24"/>
          <w:szCs w:val="24"/>
          <w:lang w:eastAsia="ru-RU"/>
        </w:rPr>
        <w:br/>
      </w:r>
    </w:p>
    <w:p w14:paraId="7F17F8B7"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5AD92EB"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разрабатывает дополнительные меры по привлечению средств из федерального бюджета и внебюджетных источников;</w:t>
      </w:r>
      <w:r w:rsidRPr="007E602D">
        <w:rPr>
          <w:rFonts w:ascii="Arial" w:eastAsia="Times New Roman" w:hAnsi="Arial" w:cs="Arial"/>
          <w:sz w:val="24"/>
          <w:szCs w:val="24"/>
          <w:lang w:eastAsia="ru-RU"/>
        </w:rPr>
        <w:br/>
      </w:r>
    </w:p>
    <w:p w14:paraId="7EEA3249"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9981074"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подготавливает отчеты и пояснительную записку по установленным формам, представляет их в управление экономической политики администрации области.</w:t>
      </w:r>
      <w:r w:rsidRPr="007E602D">
        <w:rPr>
          <w:rFonts w:ascii="Arial" w:eastAsia="Times New Roman" w:hAnsi="Arial" w:cs="Arial"/>
          <w:sz w:val="24"/>
          <w:szCs w:val="24"/>
          <w:lang w:eastAsia="ru-RU"/>
        </w:rPr>
        <w:br/>
      </w:r>
    </w:p>
    <w:p w14:paraId="59BC2EBF"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35A31ED"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Финансирование подпрограммы осуществляется из бюджетов различных уровней в соответствии с лимитами бюджетных обязательств на текущий год, в том числе в форме предоставления субсидий и субвенций.</w:t>
      </w:r>
      <w:r w:rsidRPr="007E602D">
        <w:rPr>
          <w:rFonts w:ascii="Arial" w:eastAsia="Times New Roman" w:hAnsi="Arial" w:cs="Arial"/>
          <w:sz w:val="24"/>
          <w:szCs w:val="24"/>
          <w:lang w:eastAsia="ru-RU"/>
        </w:rPr>
        <w:br/>
      </w:r>
    </w:p>
    <w:p w14:paraId="563A1116"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CAE577B"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Механизм реализации подпрограммы предусматривает ежегодное формирование рабочих документов: организационного плана действий по реализации мероприятий подпрограммы с учетом привлечения внебюджетных источников, перечня проектов по реализации программных мероприятий, проведения конкурсов на исполнение конкретных проектов, проектов соглашений (договоров), заключаемых с исполнителями программных мероприятий по итогам конкурсов.</w:t>
      </w:r>
      <w:r w:rsidRPr="007E602D">
        <w:rPr>
          <w:rFonts w:ascii="Arial" w:eastAsia="Times New Roman" w:hAnsi="Arial" w:cs="Arial"/>
          <w:sz w:val="24"/>
          <w:szCs w:val="24"/>
          <w:lang w:eastAsia="ru-RU"/>
        </w:rPr>
        <w:br/>
      </w:r>
    </w:p>
    <w:p w14:paraId="175EBF09"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8D37C56"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Исполнители программных мероприятий определяются после утверждения госпрограммы в соответствии с законодательством о контрактной системе в сфере закупок товаров, работ, услуг для обеспечения государственных и муниципальных нужд.</w:t>
      </w:r>
      <w:r w:rsidRPr="007E602D">
        <w:rPr>
          <w:rFonts w:ascii="Arial" w:eastAsia="Times New Roman" w:hAnsi="Arial" w:cs="Arial"/>
          <w:sz w:val="24"/>
          <w:szCs w:val="24"/>
          <w:lang w:eastAsia="ru-RU"/>
        </w:rPr>
        <w:br/>
      </w:r>
    </w:p>
    <w:p w14:paraId="5455AE55"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60DCA78"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ред. Постановления администрации Тамбовской области от 26.08.2015 N 963)</w:t>
      </w:r>
      <w:r w:rsidRPr="007E602D">
        <w:rPr>
          <w:rFonts w:ascii="Arial" w:eastAsia="Times New Roman" w:hAnsi="Arial" w:cs="Arial"/>
          <w:sz w:val="24"/>
          <w:szCs w:val="24"/>
          <w:lang w:eastAsia="ru-RU"/>
        </w:rPr>
        <w:br/>
      </w:r>
    </w:p>
    <w:p w14:paraId="0A1D4466" w14:textId="77777777" w:rsidR="007E602D" w:rsidRPr="007E602D" w:rsidRDefault="007E602D" w:rsidP="007E602D">
      <w:pPr>
        <w:spacing w:after="240" w:line="240" w:lineRule="auto"/>
        <w:jc w:val="right"/>
        <w:textAlignment w:val="baseline"/>
        <w:outlineLvl w:val="2"/>
        <w:rPr>
          <w:rFonts w:ascii="Arial" w:eastAsia="Times New Roman" w:hAnsi="Arial" w:cs="Arial"/>
          <w:b/>
          <w:bCs/>
          <w:sz w:val="24"/>
          <w:szCs w:val="24"/>
          <w:lang w:eastAsia="ru-RU"/>
        </w:rPr>
      </w:pPr>
      <w:r w:rsidRPr="007E602D">
        <w:rPr>
          <w:rFonts w:ascii="Arial" w:eastAsia="Times New Roman" w:hAnsi="Arial" w:cs="Arial"/>
          <w:b/>
          <w:bCs/>
          <w:sz w:val="24"/>
          <w:szCs w:val="24"/>
          <w:lang w:eastAsia="ru-RU"/>
        </w:rPr>
        <w:br/>
      </w:r>
      <w:r w:rsidRPr="007E602D">
        <w:rPr>
          <w:rFonts w:ascii="Arial" w:eastAsia="Times New Roman" w:hAnsi="Arial" w:cs="Arial"/>
          <w:b/>
          <w:bCs/>
          <w:sz w:val="24"/>
          <w:szCs w:val="24"/>
          <w:lang w:eastAsia="ru-RU"/>
        </w:rPr>
        <w:br/>
        <w:t>Приложение 7</w:t>
      </w:r>
      <w:r w:rsidRPr="007E602D">
        <w:rPr>
          <w:rFonts w:ascii="Arial" w:eastAsia="Times New Roman" w:hAnsi="Arial" w:cs="Arial"/>
          <w:b/>
          <w:bCs/>
          <w:sz w:val="24"/>
          <w:szCs w:val="24"/>
          <w:lang w:eastAsia="ru-RU"/>
        </w:rPr>
        <w:br/>
        <w:t>к государственной программе</w:t>
      </w:r>
      <w:r w:rsidRPr="007E602D">
        <w:rPr>
          <w:rFonts w:ascii="Arial" w:eastAsia="Times New Roman" w:hAnsi="Arial" w:cs="Arial"/>
          <w:b/>
          <w:bCs/>
          <w:sz w:val="24"/>
          <w:szCs w:val="24"/>
          <w:lang w:eastAsia="ru-RU"/>
        </w:rPr>
        <w:br/>
        <w:t>"Охрана окружающей среды, воспроизводство</w:t>
      </w:r>
      <w:r w:rsidRPr="007E602D">
        <w:rPr>
          <w:rFonts w:ascii="Arial" w:eastAsia="Times New Roman" w:hAnsi="Arial" w:cs="Arial"/>
          <w:b/>
          <w:bCs/>
          <w:sz w:val="24"/>
          <w:szCs w:val="24"/>
          <w:lang w:eastAsia="ru-RU"/>
        </w:rPr>
        <w:br/>
        <w:t>и использование природных ресурсов</w:t>
      </w:r>
      <w:r w:rsidRPr="007E602D">
        <w:rPr>
          <w:rFonts w:ascii="Arial" w:eastAsia="Times New Roman" w:hAnsi="Arial" w:cs="Arial"/>
          <w:b/>
          <w:bCs/>
          <w:sz w:val="24"/>
          <w:szCs w:val="24"/>
          <w:lang w:eastAsia="ru-RU"/>
        </w:rPr>
        <w:br/>
        <w:t>Тамбовской области"</w:t>
      </w:r>
    </w:p>
    <w:p w14:paraId="1FD5B8A0" w14:textId="77777777" w:rsidR="007E602D" w:rsidRPr="007E602D" w:rsidRDefault="007E602D" w:rsidP="007E602D">
      <w:pPr>
        <w:spacing w:after="240" w:line="240" w:lineRule="auto"/>
        <w:jc w:val="center"/>
        <w:textAlignment w:val="baseline"/>
        <w:rPr>
          <w:rFonts w:ascii="Arial" w:eastAsia="Times New Roman" w:hAnsi="Arial" w:cs="Arial"/>
          <w:b/>
          <w:bCs/>
          <w:sz w:val="24"/>
          <w:szCs w:val="24"/>
          <w:lang w:eastAsia="ru-RU"/>
        </w:rPr>
      </w:pPr>
      <w:r w:rsidRPr="007E602D">
        <w:rPr>
          <w:rFonts w:ascii="Arial" w:eastAsia="Times New Roman" w:hAnsi="Arial" w:cs="Arial"/>
          <w:b/>
          <w:bCs/>
          <w:sz w:val="24"/>
          <w:szCs w:val="24"/>
          <w:lang w:eastAsia="ru-RU"/>
        </w:rPr>
        <w:br/>
      </w:r>
      <w:r w:rsidRPr="007E602D">
        <w:rPr>
          <w:rFonts w:ascii="Arial" w:eastAsia="Times New Roman" w:hAnsi="Arial" w:cs="Arial"/>
          <w:b/>
          <w:bCs/>
          <w:sz w:val="24"/>
          <w:szCs w:val="24"/>
          <w:lang w:eastAsia="ru-RU"/>
        </w:rPr>
        <w:br/>
      </w:r>
      <w:r w:rsidRPr="007E602D">
        <w:rPr>
          <w:rFonts w:ascii="Arial" w:eastAsia="Times New Roman" w:hAnsi="Arial" w:cs="Arial"/>
          <w:b/>
          <w:bCs/>
          <w:sz w:val="24"/>
          <w:szCs w:val="24"/>
          <w:lang w:eastAsia="ru-RU"/>
        </w:rPr>
        <w:lastRenderedPageBreak/>
        <w:t>ПОДПРОГРАММА "РАЗВИТИЕ ВОДОХОЗЯЙСТВЕННОГО КОМПЛЕКСА" (ДАЛЕЕ - ПОДПРОГРАММА)</w:t>
      </w:r>
    </w:p>
    <w:p w14:paraId="6518951C" w14:textId="77777777" w:rsidR="007E602D" w:rsidRPr="007E602D" w:rsidRDefault="007E602D" w:rsidP="007E602D">
      <w:pPr>
        <w:spacing w:after="0" w:line="240" w:lineRule="auto"/>
        <w:jc w:val="center"/>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ред. Постановлений администрации Тамбовской области от 08.09.2014 N 1041, от 01.12.2014 N 1510, от 14.01.2015 N 21, от 06.04.2015 N 341, от 26.08.2015 N 963, от 31.12.2015 N 1620, от 28.04.2016 N 443, от 01.08.2016 N 873, от 23.08.2016 N 972, от 26.09.2016 N 1108, от 10.01.2017 N 7, от 22.05.2017 N 474, от 28.12.2017 N 1358, от 25.04.2018 N 413, от 12.07.2018 N 713, от 02.11.2018 N 1149, от 27.12.2018 N 1401, от 14.06.2019 N 677, от 11.11.2019 N 1248, от 18.03.2020 N 203, от 18.08.2020 N 656, от 26.12.2020 N 1111, от 31.12.2020 N 1153, от 26.04.2021 N 266, от 17.08.2021 N 616)</w:t>
      </w:r>
    </w:p>
    <w:p w14:paraId="7B1D3BD8" w14:textId="77777777" w:rsidR="007E602D" w:rsidRPr="007E602D" w:rsidRDefault="007E602D" w:rsidP="007E602D">
      <w:pPr>
        <w:spacing w:after="240" w:line="240" w:lineRule="auto"/>
        <w:jc w:val="center"/>
        <w:textAlignment w:val="baseline"/>
        <w:outlineLvl w:val="3"/>
        <w:rPr>
          <w:rFonts w:ascii="Arial" w:eastAsia="Times New Roman" w:hAnsi="Arial" w:cs="Arial"/>
          <w:b/>
          <w:bCs/>
          <w:sz w:val="24"/>
          <w:szCs w:val="24"/>
          <w:lang w:eastAsia="ru-RU"/>
        </w:rPr>
      </w:pPr>
      <w:r w:rsidRPr="007E602D">
        <w:rPr>
          <w:rFonts w:ascii="Arial" w:eastAsia="Times New Roman" w:hAnsi="Arial" w:cs="Arial"/>
          <w:b/>
          <w:bCs/>
          <w:sz w:val="24"/>
          <w:szCs w:val="24"/>
          <w:lang w:eastAsia="ru-RU"/>
        </w:rPr>
        <w:br/>
      </w:r>
    </w:p>
    <w:p w14:paraId="2B8DC428" w14:textId="77777777" w:rsidR="007E602D" w:rsidRPr="007E602D" w:rsidRDefault="007E602D" w:rsidP="007E602D">
      <w:pPr>
        <w:spacing w:after="240" w:line="240" w:lineRule="auto"/>
        <w:jc w:val="center"/>
        <w:textAlignment w:val="baseline"/>
        <w:outlineLvl w:val="3"/>
        <w:rPr>
          <w:rFonts w:ascii="Arial" w:eastAsia="Times New Roman" w:hAnsi="Arial" w:cs="Arial"/>
          <w:b/>
          <w:bCs/>
          <w:sz w:val="24"/>
          <w:szCs w:val="24"/>
          <w:lang w:eastAsia="ru-RU"/>
        </w:rPr>
      </w:pPr>
      <w:r w:rsidRPr="007E602D">
        <w:rPr>
          <w:rFonts w:ascii="Arial" w:eastAsia="Times New Roman" w:hAnsi="Arial" w:cs="Arial"/>
          <w:b/>
          <w:bCs/>
          <w:sz w:val="24"/>
          <w:szCs w:val="24"/>
          <w:lang w:eastAsia="ru-RU"/>
        </w:rPr>
        <w:br/>
      </w:r>
      <w:r w:rsidRPr="007E602D">
        <w:rPr>
          <w:rFonts w:ascii="Arial" w:eastAsia="Times New Roman" w:hAnsi="Arial" w:cs="Arial"/>
          <w:b/>
          <w:bCs/>
          <w:sz w:val="24"/>
          <w:szCs w:val="24"/>
          <w:lang w:eastAsia="ru-RU"/>
        </w:rPr>
        <w:br/>
        <w:t>1. Характеристика проблемы и обоснование ее решения программно-целевыми методами</w:t>
      </w:r>
    </w:p>
    <w:p w14:paraId="78AB0194"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3687CCE"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Территория Тамбовской области расположена в бассейнах двух рек: Волги и Дона. Водосборная площадь бассейна реки Дон составляет 20,1 тыс.км2, реки Волги - 14,2 тыс.км2.</w:t>
      </w:r>
      <w:r w:rsidRPr="007E602D">
        <w:rPr>
          <w:rFonts w:ascii="Arial" w:eastAsia="Times New Roman" w:hAnsi="Arial" w:cs="Arial"/>
          <w:sz w:val="24"/>
          <w:szCs w:val="24"/>
          <w:lang w:eastAsia="ru-RU"/>
        </w:rPr>
        <w:br/>
      </w:r>
    </w:p>
    <w:p w14:paraId="6A88D65B"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E945400"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Особенностью Тамбовской области является значительная концентрация водотоков, берущих начало на ее территории. Учитывая географическое положение региона и происходящие климатические изменения, в ближайшее время необходимо сконцентрировать усилия на проведении мероприятий по экологической реабилитации рек. Одной из основных проблем, на решение которой направлена подпрограмма, является осуществление мер по охране водных объектов, предотвращение их истощения, загрязнения, засорения.</w:t>
      </w:r>
      <w:r w:rsidRPr="007E602D">
        <w:rPr>
          <w:rFonts w:ascii="Arial" w:eastAsia="Times New Roman" w:hAnsi="Arial" w:cs="Arial"/>
          <w:sz w:val="24"/>
          <w:szCs w:val="24"/>
          <w:lang w:eastAsia="ru-RU"/>
        </w:rPr>
        <w:br/>
      </w:r>
    </w:p>
    <w:p w14:paraId="3B674FE7"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5712AD6"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По территории области протекает около 1400 рек, речек и ручьев. Из общего количества рек более 1200 имеют протяженность менее 10 км. Общая протяженность рек на территории области составляет 6,8 тыс.км.</w:t>
      </w:r>
      <w:r w:rsidRPr="007E602D">
        <w:rPr>
          <w:rFonts w:ascii="Arial" w:eastAsia="Times New Roman" w:hAnsi="Arial" w:cs="Arial"/>
          <w:sz w:val="24"/>
          <w:szCs w:val="24"/>
          <w:lang w:eastAsia="ru-RU"/>
        </w:rPr>
        <w:br/>
      </w:r>
    </w:p>
    <w:p w14:paraId="61850604"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744C316"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Реки Тамбовской области относят к малым рекам.</w:t>
      </w:r>
      <w:r w:rsidRPr="007E602D">
        <w:rPr>
          <w:rFonts w:ascii="Arial" w:eastAsia="Times New Roman" w:hAnsi="Arial" w:cs="Arial"/>
          <w:sz w:val="24"/>
          <w:szCs w:val="24"/>
          <w:lang w:eastAsia="ru-RU"/>
        </w:rPr>
        <w:br/>
      </w:r>
    </w:p>
    <w:p w14:paraId="33FCF198"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9CD1C74"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К естественным поверхностным водным объектам относятся также озера и болота. В области насчитывается около 300 озер с общей площадью зеркала 88,6 км2. Наиболее крупные озера расположены в пойме р. Ворона: Рамза (250 га), Ильмень (150 га), Симерка (40 га). Озера долины р. Цна более мелкие. К ним относятся Чистое (33 га), Ореховое (20 га), Крутое (10 га), Святое (11 га). Болота занимают незначительную площадь на территории Тамбовской области.</w:t>
      </w:r>
      <w:r w:rsidRPr="007E602D">
        <w:rPr>
          <w:rFonts w:ascii="Arial" w:eastAsia="Times New Roman" w:hAnsi="Arial" w:cs="Arial"/>
          <w:sz w:val="24"/>
          <w:szCs w:val="24"/>
          <w:lang w:eastAsia="ru-RU"/>
        </w:rPr>
        <w:br/>
      </w:r>
    </w:p>
    <w:p w14:paraId="1CC94584"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07C9558"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 xml:space="preserve">Кроме естественных поверхностных водных объектов на территории области имеются пруды и водохранилища в количестве 936 штук, с общим запасом воды при нормальном подпорном уровне 534,5 млн.м3. Из них: 764 пруда, 137 </w:t>
      </w:r>
      <w:r w:rsidRPr="007E602D">
        <w:rPr>
          <w:rFonts w:ascii="Arial" w:eastAsia="Times New Roman" w:hAnsi="Arial" w:cs="Arial"/>
          <w:sz w:val="24"/>
          <w:szCs w:val="24"/>
          <w:lang w:eastAsia="ru-RU"/>
        </w:rPr>
        <w:lastRenderedPageBreak/>
        <w:t>водохранилищ, в том числе 21 - рыбоводное. К наиболее крупным водохранилищам относятся: Тамбовское на реке Лесной Тамбов, Шушпанское, Челнавское, Кершинское, Ярославское. К искусственным водным объектам, частично регулирующим сток реки Цны, относятся также 10 гидроузлов Цнинской шлюзованной системы, восемь из которых находятся на территории области и служат для водообеспечения промышленных предприятий городов Тамбова и Моршанска, орошения земель и создания благоприятного водно-воздушного режима пойменных сельскохозяйственных угодий. Общий объем воды, зарегулированный гидроузлами, составляет 97,5 млн.м3.</w:t>
      </w:r>
      <w:r w:rsidRPr="007E602D">
        <w:rPr>
          <w:rFonts w:ascii="Arial" w:eastAsia="Times New Roman" w:hAnsi="Arial" w:cs="Arial"/>
          <w:sz w:val="24"/>
          <w:szCs w:val="24"/>
          <w:lang w:eastAsia="ru-RU"/>
        </w:rPr>
        <w:br/>
      </w:r>
    </w:p>
    <w:p w14:paraId="767A3A3D"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A193E4E"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Объем стока с территории области 75% обеспеченности составляет 4,10 км3, 95% - 1,49 км3. Прогнозные эксплуатационные ресурсы подземных вод Тамбовской области - 717,0 млн.м3 в год.</w:t>
      </w:r>
      <w:r w:rsidRPr="007E602D">
        <w:rPr>
          <w:rFonts w:ascii="Arial" w:eastAsia="Times New Roman" w:hAnsi="Arial" w:cs="Arial"/>
          <w:sz w:val="24"/>
          <w:szCs w:val="24"/>
          <w:lang w:eastAsia="ru-RU"/>
        </w:rPr>
        <w:br/>
      </w:r>
    </w:p>
    <w:p w14:paraId="457811D3"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A509D2D"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2010 году годовой сток основных рек с территории области, на которых ведет наблюдения Тамбовский областной центр по гидрометеорологии и мониторингу окружающей среды, составил 2,347 км3. В 2010 году сток основных рек по сравнению с 2009 годом снизился на 0,225 км3. В 2011 году сток основных рек незначительно повысился на 0,188 км3 (7,5%) по сравнению с 2010 годом и составил 2,48 км3. Тенденция маловодного периода сохраняется.</w:t>
      </w:r>
      <w:r w:rsidRPr="007E602D">
        <w:rPr>
          <w:rFonts w:ascii="Arial" w:eastAsia="Times New Roman" w:hAnsi="Arial" w:cs="Arial"/>
          <w:sz w:val="24"/>
          <w:szCs w:val="24"/>
          <w:lang w:eastAsia="ru-RU"/>
        </w:rPr>
        <w:br/>
      </w:r>
    </w:p>
    <w:p w14:paraId="71AA92CC"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7CE98F1"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Нынешний маловодный период начался пять лет назад. В маловодные годы возникают локальные дефициты водных ресурсов для обеспечения нужд питьевого и хозяйственно-бытового водоснабжения, а также для обеспечения сельскохозяйственных и рыбохозяйственных нужд в Бондарском, Пичаевском, Ржаксинском и Тамбовском районах.</w:t>
      </w:r>
      <w:r w:rsidRPr="007E602D">
        <w:rPr>
          <w:rFonts w:ascii="Arial" w:eastAsia="Times New Roman" w:hAnsi="Arial" w:cs="Arial"/>
          <w:sz w:val="24"/>
          <w:szCs w:val="24"/>
          <w:lang w:eastAsia="ru-RU"/>
        </w:rPr>
        <w:br/>
      </w:r>
    </w:p>
    <w:p w14:paraId="0BCE20B5"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DC97A58"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экономике Тамбовской области ежегодно используется более 100 млн.м3 воды (из подземных и поверхностных источников).</w:t>
      </w:r>
      <w:r w:rsidRPr="007E602D">
        <w:rPr>
          <w:rFonts w:ascii="Arial" w:eastAsia="Times New Roman" w:hAnsi="Arial" w:cs="Arial"/>
          <w:sz w:val="24"/>
          <w:szCs w:val="24"/>
          <w:lang w:eastAsia="ru-RU"/>
        </w:rPr>
        <w:br/>
      </w:r>
    </w:p>
    <w:p w14:paraId="356783D2"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F38E0E2"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2011 году объем забранной воды составил 110,3 млн.м3, в том числе поверхностной - 20,11 млн.м3, подземной - 90,19 млн.м3. В 2010 году объем забранной воды составлял 113,56 млн.м3, в том числе поверхностной - 17,39 млн.м3, подземной - 96,17 млн.м3.</w:t>
      </w:r>
      <w:r w:rsidRPr="007E602D">
        <w:rPr>
          <w:rFonts w:ascii="Arial" w:eastAsia="Times New Roman" w:hAnsi="Arial" w:cs="Arial"/>
          <w:sz w:val="24"/>
          <w:szCs w:val="24"/>
          <w:lang w:eastAsia="ru-RU"/>
        </w:rPr>
        <w:br/>
      </w:r>
    </w:p>
    <w:p w14:paraId="241836E3"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FFE74CF"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Продолжается тенденция снижения забора воды. В 2011 году в сравнении с предыдущим уменьшился забор воды на 3,26 млн.м3: из подземных источников уменьшился на 5,98 млн.м3, но увеличился на 2,72 млн.м3 из поверхностных водных объектов.</w:t>
      </w:r>
      <w:r w:rsidRPr="007E602D">
        <w:rPr>
          <w:rFonts w:ascii="Arial" w:eastAsia="Times New Roman" w:hAnsi="Arial" w:cs="Arial"/>
          <w:sz w:val="24"/>
          <w:szCs w:val="24"/>
          <w:lang w:eastAsia="ru-RU"/>
        </w:rPr>
        <w:br/>
      </w:r>
    </w:p>
    <w:p w14:paraId="6FD41AF0" w14:textId="77777777" w:rsidR="007E602D" w:rsidRPr="007E602D" w:rsidRDefault="007E602D" w:rsidP="007E602D">
      <w:pPr>
        <w:keepNext/>
        <w:keepLines/>
        <w:spacing w:after="240" w:line="276" w:lineRule="auto"/>
        <w:jc w:val="center"/>
        <w:textAlignment w:val="baseline"/>
        <w:outlineLvl w:val="4"/>
        <w:rPr>
          <w:rFonts w:ascii="Arial" w:eastAsia="Times New Roman" w:hAnsi="Arial" w:cs="Arial"/>
          <w:sz w:val="24"/>
          <w:szCs w:val="24"/>
        </w:rPr>
      </w:pPr>
      <w:r w:rsidRPr="007E602D">
        <w:rPr>
          <w:rFonts w:ascii="Arial" w:eastAsia="Times New Roman" w:hAnsi="Arial" w:cs="Arial"/>
          <w:sz w:val="24"/>
          <w:szCs w:val="24"/>
        </w:rPr>
        <w:br/>
      </w:r>
      <w:r w:rsidRPr="007E602D">
        <w:rPr>
          <w:rFonts w:ascii="Arial" w:eastAsia="Times New Roman" w:hAnsi="Arial" w:cs="Arial"/>
          <w:sz w:val="24"/>
          <w:szCs w:val="24"/>
        </w:rPr>
        <w:br/>
        <w:t>Основные показатели водопотребления и водоотведения на территории Тамбовской области, млн.м3</w:t>
      </w:r>
      <w:r w:rsidRPr="007E602D">
        <w:rPr>
          <w:rFonts w:ascii="Arial" w:eastAsia="Times New Roman" w:hAnsi="Arial" w:cs="Arial"/>
          <w:sz w:val="24"/>
          <w:szCs w:val="24"/>
        </w:rPr>
        <w:br/>
      </w:r>
    </w:p>
    <w:tbl>
      <w:tblPr>
        <w:tblW w:w="0" w:type="auto"/>
        <w:tblCellMar>
          <w:left w:w="0" w:type="dxa"/>
          <w:right w:w="0" w:type="dxa"/>
        </w:tblCellMar>
        <w:tblLook w:val="04A0" w:firstRow="1" w:lastRow="0" w:firstColumn="1" w:lastColumn="0" w:noHBand="0" w:noVBand="1"/>
      </w:tblPr>
      <w:tblGrid>
        <w:gridCol w:w="1834"/>
        <w:gridCol w:w="941"/>
        <w:gridCol w:w="940"/>
        <w:gridCol w:w="940"/>
        <w:gridCol w:w="940"/>
        <w:gridCol w:w="940"/>
        <w:gridCol w:w="940"/>
        <w:gridCol w:w="940"/>
        <w:gridCol w:w="940"/>
      </w:tblGrid>
      <w:tr w:rsidR="007E602D" w:rsidRPr="007E602D" w14:paraId="621026E5" w14:textId="77777777" w:rsidTr="007E602D">
        <w:trPr>
          <w:trHeight w:val="15"/>
        </w:trPr>
        <w:tc>
          <w:tcPr>
            <w:tcW w:w="2587" w:type="dxa"/>
            <w:hideMark/>
          </w:tcPr>
          <w:p w14:paraId="371A5F0D" w14:textId="77777777" w:rsidR="007E602D" w:rsidRPr="007E602D" w:rsidRDefault="007E602D" w:rsidP="007E602D">
            <w:pPr>
              <w:spacing w:after="200" w:line="276" w:lineRule="auto"/>
              <w:rPr>
                <w:rFonts w:ascii="Arial" w:eastAsia="Calibri" w:hAnsi="Arial" w:cs="Arial"/>
                <w:sz w:val="24"/>
                <w:szCs w:val="24"/>
              </w:rPr>
            </w:pPr>
          </w:p>
        </w:tc>
        <w:tc>
          <w:tcPr>
            <w:tcW w:w="1109" w:type="dxa"/>
            <w:hideMark/>
          </w:tcPr>
          <w:p w14:paraId="09BD44ED" w14:textId="77777777" w:rsidR="007E602D" w:rsidRPr="007E602D" w:rsidRDefault="007E602D" w:rsidP="007E602D">
            <w:pPr>
              <w:spacing w:after="200" w:line="276" w:lineRule="auto"/>
              <w:rPr>
                <w:rFonts w:ascii="Calibri" w:eastAsia="Calibri" w:hAnsi="Calibri" w:cs="Times New Roman"/>
                <w:sz w:val="20"/>
                <w:szCs w:val="20"/>
                <w:lang w:eastAsia="ru-RU"/>
              </w:rPr>
            </w:pPr>
          </w:p>
        </w:tc>
        <w:tc>
          <w:tcPr>
            <w:tcW w:w="924" w:type="dxa"/>
            <w:hideMark/>
          </w:tcPr>
          <w:p w14:paraId="3D09EB59" w14:textId="77777777" w:rsidR="007E602D" w:rsidRPr="007E602D" w:rsidRDefault="007E602D" w:rsidP="007E602D">
            <w:pPr>
              <w:spacing w:after="200" w:line="276" w:lineRule="auto"/>
              <w:rPr>
                <w:rFonts w:ascii="Calibri" w:eastAsia="Calibri" w:hAnsi="Calibri" w:cs="Times New Roman"/>
                <w:sz w:val="20"/>
                <w:szCs w:val="20"/>
                <w:lang w:eastAsia="ru-RU"/>
              </w:rPr>
            </w:pPr>
          </w:p>
        </w:tc>
        <w:tc>
          <w:tcPr>
            <w:tcW w:w="924" w:type="dxa"/>
            <w:hideMark/>
          </w:tcPr>
          <w:p w14:paraId="40969876" w14:textId="77777777" w:rsidR="007E602D" w:rsidRPr="007E602D" w:rsidRDefault="007E602D" w:rsidP="007E602D">
            <w:pPr>
              <w:spacing w:after="200" w:line="276" w:lineRule="auto"/>
              <w:rPr>
                <w:rFonts w:ascii="Calibri" w:eastAsia="Calibri" w:hAnsi="Calibri" w:cs="Times New Roman"/>
                <w:sz w:val="20"/>
                <w:szCs w:val="20"/>
                <w:lang w:eastAsia="ru-RU"/>
              </w:rPr>
            </w:pPr>
          </w:p>
        </w:tc>
        <w:tc>
          <w:tcPr>
            <w:tcW w:w="1109" w:type="dxa"/>
            <w:hideMark/>
          </w:tcPr>
          <w:p w14:paraId="6C63CC9E" w14:textId="77777777" w:rsidR="007E602D" w:rsidRPr="007E602D" w:rsidRDefault="007E602D" w:rsidP="007E602D">
            <w:pPr>
              <w:spacing w:after="200" w:line="276" w:lineRule="auto"/>
              <w:rPr>
                <w:rFonts w:ascii="Calibri" w:eastAsia="Calibri" w:hAnsi="Calibri" w:cs="Times New Roman"/>
                <w:sz w:val="20"/>
                <w:szCs w:val="20"/>
                <w:lang w:eastAsia="ru-RU"/>
              </w:rPr>
            </w:pPr>
          </w:p>
        </w:tc>
        <w:tc>
          <w:tcPr>
            <w:tcW w:w="924" w:type="dxa"/>
            <w:hideMark/>
          </w:tcPr>
          <w:p w14:paraId="4BADBCDD" w14:textId="77777777" w:rsidR="007E602D" w:rsidRPr="007E602D" w:rsidRDefault="007E602D" w:rsidP="007E602D">
            <w:pPr>
              <w:spacing w:after="200" w:line="276" w:lineRule="auto"/>
              <w:rPr>
                <w:rFonts w:ascii="Calibri" w:eastAsia="Calibri" w:hAnsi="Calibri" w:cs="Times New Roman"/>
                <w:sz w:val="20"/>
                <w:szCs w:val="20"/>
                <w:lang w:eastAsia="ru-RU"/>
              </w:rPr>
            </w:pPr>
          </w:p>
        </w:tc>
        <w:tc>
          <w:tcPr>
            <w:tcW w:w="924" w:type="dxa"/>
            <w:hideMark/>
          </w:tcPr>
          <w:p w14:paraId="633340AD" w14:textId="77777777" w:rsidR="007E602D" w:rsidRPr="007E602D" w:rsidRDefault="007E602D" w:rsidP="007E602D">
            <w:pPr>
              <w:spacing w:after="200" w:line="276" w:lineRule="auto"/>
              <w:rPr>
                <w:rFonts w:ascii="Calibri" w:eastAsia="Calibri" w:hAnsi="Calibri" w:cs="Times New Roman"/>
                <w:sz w:val="20"/>
                <w:szCs w:val="20"/>
                <w:lang w:eastAsia="ru-RU"/>
              </w:rPr>
            </w:pPr>
          </w:p>
        </w:tc>
        <w:tc>
          <w:tcPr>
            <w:tcW w:w="924" w:type="dxa"/>
            <w:hideMark/>
          </w:tcPr>
          <w:p w14:paraId="4045173F" w14:textId="77777777" w:rsidR="007E602D" w:rsidRPr="007E602D" w:rsidRDefault="007E602D" w:rsidP="007E602D">
            <w:pPr>
              <w:spacing w:after="200" w:line="276" w:lineRule="auto"/>
              <w:rPr>
                <w:rFonts w:ascii="Calibri" w:eastAsia="Calibri" w:hAnsi="Calibri" w:cs="Times New Roman"/>
                <w:sz w:val="20"/>
                <w:szCs w:val="20"/>
                <w:lang w:eastAsia="ru-RU"/>
              </w:rPr>
            </w:pPr>
          </w:p>
        </w:tc>
        <w:tc>
          <w:tcPr>
            <w:tcW w:w="924" w:type="dxa"/>
            <w:hideMark/>
          </w:tcPr>
          <w:p w14:paraId="3599A307" w14:textId="77777777" w:rsidR="007E602D" w:rsidRPr="007E602D" w:rsidRDefault="007E602D" w:rsidP="007E602D">
            <w:pPr>
              <w:spacing w:after="200" w:line="276" w:lineRule="auto"/>
              <w:rPr>
                <w:rFonts w:ascii="Calibri" w:eastAsia="Calibri" w:hAnsi="Calibri" w:cs="Times New Roman"/>
                <w:sz w:val="20"/>
                <w:szCs w:val="20"/>
                <w:lang w:eastAsia="ru-RU"/>
              </w:rPr>
            </w:pPr>
          </w:p>
        </w:tc>
      </w:tr>
      <w:tr w:rsidR="007E602D" w:rsidRPr="007E602D" w14:paraId="485393EE" w14:textId="77777777" w:rsidTr="007E602D">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B119DA" w14:textId="77777777" w:rsidR="007E602D" w:rsidRPr="007E602D" w:rsidRDefault="007E602D" w:rsidP="007E602D">
            <w:pPr>
              <w:spacing w:after="0" w:line="276" w:lineRule="auto"/>
              <w:jc w:val="center"/>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Наименование показателей</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3980EF" w14:textId="77777777" w:rsidR="007E602D" w:rsidRPr="007E602D" w:rsidRDefault="007E602D" w:rsidP="007E602D">
            <w:pPr>
              <w:spacing w:after="0" w:line="276" w:lineRule="auto"/>
              <w:jc w:val="center"/>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2004 г.</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142844" w14:textId="77777777" w:rsidR="007E602D" w:rsidRPr="007E602D" w:rsidRDefault="007E602D" w:rsidP="007E602D">
            <w:pPr>
              <w:spacing w:after="0" w:line="276" w:lineRule="auto"/>
              <w:jc w:val="center"/>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2005 г.</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599192" w14:textId="77777777" w:rsidR="007E602D" w:rsidRPr="007E602D" w:rsidRDefault="007E602D" w:rsidP="007E602D">
            <w:pPr>
              <w:spacing w:after="0" w:line="276" w:lineRule="auto"/>
              <w:jc w:val="center"/>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2006 г.</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3251D9" w14:textId="77777777" w:rsidR="007E602D" w:rsidRPr="007E602D" w:rsidRDefault="007E602D" w:rsidP="007E602D">
            <w:pPr>
              <w:spacing w:after="0" w:line="276" w:lineRule="auto"/>
              <w:jc w:val="center"/>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2007 г.</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7ADA6F" w14:textId="77777777" w:rsidR="007E602D" w:rsidRPr="007E602D" w:rsidRDefault="007E602D" w:rsidP="007E602D">
            <w:pPr>
              <w:spacing w:after="0" w:line="276" w:lineRule="auto"/>
              <w:jc w:val="center"/>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2008 г.</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1AB4AE" w14:textId="77777777" w:rsidR="007E602D" w:rsidRPr="007E602D" w:rsidRDefault="007E602D" w:rsidP="007E602D">
            <w:pPr>
              <w:spacing w:after="0" w:line="276" w:lineRule="auto"/>
              <w:jc w:val="center"/>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2009 г.</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9267AD" w14:textId="77777777" w:rsidR="007E602D" w:rsidRPr="007E602D" w:rsidRDefault="007E602D" w:rsidP="007E602D">
            <w:pPr>
              <w:spacing w:after="0" w:line="276" w:lineRule="auto"/>
              <w:jc w:val="center"/>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2010 г.</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A04A6A" w14:textId="77777777" w:rsidR="007E602D" w:rsidRPr="007E602D" w:rsidRDefault="007E602D" w:rsidP="007E602D">
            <w:pPr>
              <w:spacing w:after="0" w:line="276" w:lineRule="auto"/>
              <w:jc w:val="center"/>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2011 г.</w:t>
            </w:r>
          </w:p>
        </w:tc>
      </w:tr>
      <w:tr w:rsidR="007E602D" w:rsidRPr="007E602D" w14:paraId="4134647D" w14:textId="77777777" w:rsidTr="007E602D">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5EFFFB"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 Забор воды из водных объектов, всего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8F16F3"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191,40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704F27"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191,11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997412"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170,37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069568"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157,03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9E7979"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133,92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A6BD65"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119,72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BCAC80"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113,56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32780E"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110,30</w:t>
            </w:r>
          </w:p>
        </w:tc>
      </w:tr>
      <w:tr w:rsidR="007E602D" w:rsidRPr="007E602D" w14:paraId="1F5F680C" w14:textId="77777777" w:rsidTr="007E602D">
        <w:tc>
          <w:tcPr>
            <w:tcW w:w="10349"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FFDA1E"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 в том числе из:</w:t>
            </w:r>
          </w:p>
        </w:tc>
      </w:tr>
      <w:tr w:rsidR="007E602D" w:rsidRPr="007E602D" w14:paraId="75BDA9CE" w14:textId="77777777" w:rsidTr="007E602D">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276236"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1.1. поверхностных</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EF80E4"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42,90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308B69"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41,34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611A28"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37,28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35304B"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36,16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8A9D30"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33,93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BD22AA"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20,83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E7A0B5"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17,39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0D2E7F"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20,11</w:t>
            </w:r>
          </w:p>
        </w:tc>
      </w:tr>
      <w:tr w:rsidR="007E602D" w:rsidRPr="007E602D" w14:paraId="02D5ADD7" w14:textId="77777777" w:rsidTr="007E602D">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2844B7"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1.2. подземных</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E0E425"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148,50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9D13BE"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149,77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0B319F"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133,09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7B732F"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120,87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FEA46B"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99,99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F68E9D"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98,89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C9EC89"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96,17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8412E5"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90,19</w:t>
            </w:r>
          </w:p>
        </w:tc>
      </w:tr>
      <w:tr w:rsidR="007E602D" w:rsidRPr="007E602D" w14:paraId="666C21EB" w14:textId="77777777" w:rsidTr="007E602D">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7AD1FE"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 Водоотведение в поверхностные водные объекты, всего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D6E2A8"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80,49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C2084C"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77,49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C5071A"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75,59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AE52D4"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74,62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AC5573"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72,78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56ECBA"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61,74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C46E25"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61,13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C23B5C"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57,93</w:t>
            </w:r>
          </w:p>
        </w:tc>
      </w:tr>
      <w:tr w:rsidR="007E602D" w:rsidRPr="007E602D" w14:paraId="1EA1956D" w14:textId="77777777" w:rsidTr="007E602D">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5E2AFB"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 из них:</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A3CDA2"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61,03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14694A"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58,98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180084"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52,88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D8BBFC"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18,55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B05D41"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16,61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F674FB"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12,87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F2B060"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13,41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6541FE"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9,13</w:t>
            </w:r>
          </w:p>
        </w:tc>
      </w:tr>
      <w:tr w:rsidR="007E602D" w:rsidRPr="007E602D" w14:paraId="73ABA4E7" w14:textId="77777777" w:rsidTr="007E602D">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EE3C82"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2.1. загрязненных, всего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940CC2" w14:textId="77777777" w:rsidR="007E602D" w:rsidRPr="007E602D" w:rsidRDefault="007E602D" w:rsidP="007E602D">
            <w:pPr>
              <w:spacing w:after="200" w:line="276" w:lineRule="auto"/>
              <w:rPr>
                <w:rFonts w:ascii="Calibri" w:eastAsia="Calibri" w:hAnsi="Calibri" w:cs="Times New Roman"/>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BA5DE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B0F7DA"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2141F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ED279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143A18"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05A90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3314A3" w14:textId="77777777" w:rsidR="007E602D" w:rsidRPr="007E602D" w:rsidRDefault="007E602D" w:rsidP="007E602D">
            <w:pPr>
              <w:spacing w:after="0" w:line="276" w:lineRule="auto"/>
              <w:rPr>
                <w:rFonts w:ascii="Calibri" w:eastAsia="Calibri" w:hAnsi="Calibri" w:cs="Times New Roman"/>
                <w:sz w:val="20"/>
                <w:szCs w:val="20"/>
                <w:lang w:eastAsia="ru-RU"/>
              </w:rPr>
            </w:pPr>
          </w:p>
        </w:tc>
      </w:tr>
      <w:tr w:rsidR="007E602D" w:rsidRPr="007E602D" w14:paraId="6F84C538" w14:textId="77777777" w:rsidTr="007E602D">
        <w:tc>
          <w:tcPr>
            <w:tcW w:w="10349"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E21D25"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в том числе:</w:t>
            </w:r>
          </w:p>
        </w:tc>
      </w:tr>
      <w:tr w:rsidR="007E602D" w:rsidRPr="007E602D" w14:paraId="34DAF23C" w14:textId="77777777" w:rsidTr="007E602D">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8ED8B3"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без очистки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1C1F79"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4,30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F033A2"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3,18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F99D0E"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1,23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0AD557"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1,69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A7275F"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1,35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9E58C4"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C01BFD"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1,18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FE8901"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0,85</w:t>
            </w:r>
          </w:p>
        </w:tc>
      </w:tr>
      <w:tr w:rsidR="007E602D" w:rsidRPr="007E602D" w14:paraId="015CE40E" w14:textId="77777777" w:rsidTr="007E602D">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8BBFD6"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недостаточно очищенных</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4B5EFD"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56,73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87FF7C"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55,80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60D6EA"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51,65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21C8EB"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16,86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25B2C4"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15,26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47E969"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11,76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D243AE"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12,23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7B1839"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8,28</w:t>
            </w:r>
          </w:p>
        </w:tc>
      </w:tr>
      <w:tr w:rsidR="007E602D" w:rsidRPr="007E602D" w14:paraId="4CFB9CAD" w14:textId="77777777" w:rsidTr="007E602D">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A59A0B"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2.2. нормативно чистых (без очистки)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13713C"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12,32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EBFCE9"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12,04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5268FD"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11,25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926C95"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11,37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5C4C39"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11,40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E4F41C"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2,87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75A200"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4,91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D4ACF1"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4,94</w:t>
            </w:r>
          </w:p>
        </w:tc>
      </w:tr>
      <w:tr w:rsidR="007E602D" w:rsidRPr="007E602D" w14:paraId="61A9E767" w14:textId="77777777" w:rsidTr="007E602D">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B66DE4"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2.3. нормативно очищенных</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A2A3E3"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7,14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761036"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6,47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58ABCD"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11,46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C3BC8D"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44,70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25486A"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44,78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57C029"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46,0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739A78"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42,81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F9C290"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43,86</w:t>
            </w:r>
          </w:p>
        </w:tc>
      </w:tr>
    </w:tbl>
    <w:p w14:paraId="4E1F3322"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DF97B97"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Использование воды в 2011 году сократилось по сравнению 2010 годом на 1,37 млн.м3. Из 98,54 млн.м3 используемых водных ресурсов 30,8% (30,42 млн.м3) приходится на бассейн р. Дон и 69,1% (68,12 млн.м3) - на бассейн р. Волга.</w:t>
      </w:r>
      <w:r w:rsidRPr="007E602D">
        <w:rPr>
          <w:rFonts w:ascii="Arial" w:eastAsia="Times New Roman" w:hAnsi="Arial" w:cs="Arial"/>
          <w:sz w:val="24"/>
          <w:szCs w:val="24"/>
          <w:lang w:eastAsia="ru-RU"/>
        </w:rPr>
        <w:br/>
      </w:r>
    </w:p>
    <w:p w14:paraId="07071A57"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68A1DD9"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Одной из характерных проблем является недостаточная рациональность использования водных ресурсов.</w:t>
      </w:r>
      <w:r w:rsidRPr="007E602D">
        <w:rPr>
          <w:rFonts w:ascii="Arial" w:eastAsia="Times New Roman" w:hAnsi="Arial" w:cs="Arial"/>
          <w:sz w:val="24"/>
          <w:szCs w:val="24"/>
          <w:lang w:eastAsia="ru-RU"/>
        </w:rPr>
        <w:br/>
      </w:r>
    </w:p>
    <w:p w14:paraId="6BA7E80B"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37DE283"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 xml:space="preserve">Основными факторами, оказывающими негативное влияние на уровень рациональности использования водных ресурсов, является применение устаревших водоемких производственных технологий, недостаточная степень </w:t>
      </w:r>
      <w:r w:rsidRPr="007E602D">
        <w:rPr>
          <w:rFonts w:ascii="Arial" w:eastAsia="Times New Roman" w:hAnsi="Arial" w:cs="Arial"/>
          <w:sz w:val="24"/>
          <w:szCs w:val="24"/>
          <w:lang w:eastAsia="ru-RU"/>
        </w:rPr>
        <w:lastRenderedPageBreak/>
        <w:t>оснащенности водозаборных сооружений системами приборного учета, а также высокий уровень потерь воды при транспортировке.</w:t>
      </w:r>
      <w:r w:rsidRPr="007E602D">
        <w:rPr>
          <w:rFonts w:ascii="Arial" w:eastAsia="Times New Roman" w:hAnsi="Arial" w:cs="Arial"/>
          <w:sz w:val="24"/>
          <w:szCs w:val="24"/>
          <w:lang w:eastAsia="ru-RU"/>
        </w:rPr>
        <w:br/>
      </w:r>
    </w:p>
    <w:p w14:paraId="2F678073"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0B792D8"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Потери воды при транспортировке в отчетном году составили 11,80 млн.м3 или 10,7% от общего объема забранной воды и сократились на 0,63 млн.м3 (с 12,42 до 11,80 млн.м3) или 18,6% от объема забранной воды. Причиной потерь является большой износ водопроводных сетей.</w:t>
      </w:r>
      <w:r w:rsidRPr="007E602D">
        <w:rPr>
          <w:rFonts w:ascii="Arial" w:eastAsia="Times New Roman" w:hAnsi="Arial" w:cs="Arial"/>
          <w:sz w:val="24"/>
          <w:szCs w:val="24"/>
          <w:lang w:eastAsia="ru-RU"/>
        </w:rPr>
        <w:br/>
      </w:r>
    </w:p>
    <w:p w14:paraId="0D8944DC"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6235DF9"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Проблемой, требующей особого внимания, является сохраняющийся высокий уровень негативного антропогенного воздействия на водные объекты.</w:t>
      </w:r>
      <w:r w:rsidRPr="007E602D">
        <w:rPr>
          <w:rFonts w:ascii="Arial" w:eastAsia="Times New Roman" w:hAnsi="Arial" w:cs="Arial"/>
          <w:sz w:val="24"/>
          <w:szCs w:val="24"/>
          <w:lang w:eastAsia="ru-RU"/>
        </w:rPr>
        <w:br/>
      </w:r>
    </w:p>
    <w:p w14:paraId="75D9002E"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0E8E60A"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Согласно данным госстатотчетности 2 ТП - (водхоз) объем сброса сточных вод в 2011 году составил 78,58 млн.м3, из них:</w:t>
      </w:r>
      <w:r w:rsidRPr="007E602D">
        <w:rPr>
          <w:rFonts w:ascii="Arial" w:eastAsia="Times New Roman" w:hAnsi="Arial" w:cs="Arial"/>
          <w:sz w:val="24"/>
          <w:szCs w:val="24"/>
          <w:lang w:eastAsia="ru-RU"/>
        </w:rPr>
        <w:br/>
      </w:r>
    </w:p>
    <w:p w14:paraId="21CDD4E4"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06CFEB3"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поверхностные водные объекты - 57,93 млн.м3;</w:t>
      </w:r>
      <w:r w:rsidRPr="007E602D">
        <w:rPr>
          <w:rFonts w:ascii="Arial" w:eastAsia="Times New Roman" w:hAnsi="Arial" w:cs="Arial"/>
          <w:sz w:val="24"/>
          <w:szCs w:val="24"/>
          <w:lang w:eastAsia="ru-RU"/>
        </w:rPr>
        <w:br/>
      </w:r>
    </w:p>
    <w:p w14:paraId="20740AFF"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ED696C1"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выгреба, на рельеф местности - 20,14 млн.м3;</w:t>
      </w:r>
      <w:r w:rsidRPr="007E602D">
        <w:rPr>
          <w:rFonts w:ascii="Arial" w:eastAsia="Times New Roman" w:hAnsi="Arial" w:cs="Arial"/>
          <w:sz w:val="24"/>
          <w:szCs w:val="24"/>
          <w:lang w:eastAsia="ru-RU"/>
        </w:rPr>
        <w:br/>
      </w:r>
    </w:p>
    <w:p w14:paraId="296233D8"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76BB51E"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подземный горизонт - 0,51 млн.м3.</w:t>
      </w:r>
      <w:r w:rsidRPr="007E602D">
        <w:rPr>
          <w:rFonts w:ascii="Arial" w:eastAsia="Times New Roman" w:hAnsi="Arial" w:cs="Arial"/>
          <w:sz w:val="24"/>
          <w:szCs w:val="24"/>
          <w:lang w:eastAsia="ru-RU"/>
        </w:rPr>
        <w:br/>
      </w:r>
    </w:p>
    <w:p w14:paraId="3A101CF6"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733D3C6"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По данным 2-тп (водхоз) в 2011 году по сравнению с 2010 годом в целом по области уменьшился объем сброса сточных вод в поверхностные водные объекты с 61,13 до 57,93 млн.м3 или на 3,2 млн.м3 (5,2%) и составил 73,7% от общего объема сброса сточных вод.</w:t>
      </w:r>
      <w:r w:rsidRPr="007E602D">
        <w:rPr>
          <w:rFonts w:ascii="Arial" w:eastAsia="Times New Roman" w:hAnsi="Arial" w:cs="Arial"/>
          <w:sz w:val="24"/>
          <w:szCs w:val="24"/>
          <w:lang w:eastAsia="ru-RU"/>
        </w:rPr>
        <w:br/>
      </w:r>
    </w:p>
    <w:p w14:paraId="3A501491"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D31DD03"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Объем сброса загрязненной воды уменьшился с 13,41 до 9,13 млн.м3 или на 4,28 млн.м3, в том числе недостаточно - очищенной с 12,23 до 8,28 млн.м3 или на 3,95 млн.м3, уменьшился объем сброса загрязненной без очистки на 0,33 млн.м3. Объем сброса нормативно чистых сточных вод увеличился незначительно с 4,91 до 4,94 млн.м3 или на 0,03 млн.м3, а также нормативно очищенной с 42,81 млн.м3 до 43,86 млн.м3 или на 1,05 млн.м3.</w:t>
      </w:r>
      <w:r w:rsidRPr="007E602D">
        <w:rPr>
          <w:rFonts w:ascii="Arial" w:eastAsia="Times New Roman" w:hAnsi="Arial" w:cs="Arial"/>
          <w:sz w:val="24"/>
          <w:szCs w:val="24"/>
          <w:lang w:eastAsia="ru-RU"/>
        </w:rPr>
        <w:br/>
      </w:r>
    </w:p>
    <w:p w14:paraId="6CF889DD"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5CDD1F5"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Уменьшение объема сброса сточных вод в 2011 году связано с уменьшением объема водопотребления, которое произошло вследствие внедрения на предприятиях области ресурсосберегающих и энергосберегающих технологий.</w:t>
      </w:r>
      <w:r w:rsidRPr="007E602D">
        <w:rPr>
          <w:rFonts w:ascii="Arial" w:eastAsia="Times New Roman" w:hAnsi="Arial" w:cs="Arial"/>
          <w:sz w:val="24"/>
          <w:szCs w:val="24"/>
          <w:lang w:eastAsia="ru-RU"/>
        </w:rPr>
        <w:br/>
      </w:r>
    </w:p>
    <w:p w14:paraId="13FC626C"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4588879"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Согласно данным госстатотчетности 2ТП - (водхоз) 44 предприятия сбрасывают сточные воды в поверхностные водные объекты.</w:t>
      </w:r>
      <w:r w:rsidRPr="007E602D">
        <w:rPr>
          <w:rFonts w:ascii="Arial" w:eastAsia="Times New Roman" w:hAnsi="Arial" w:cs="Arial"/>
          <w:sz w:val="24"/>
          <w:szCs w:val="24"/>
          <w:lang w:eastAsia="ru-RU"/>
        </w:rPr>
        <w:br/>
      </w:r>
    </w:p>
    <w:p w14:paraId="63786F7C"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E59C69C"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lastRenderedPageBreak/>
        <w:t>Вместе со сточными водами в поверхностные водные объекты Тамбовской области ежегодно поступает около 50 тыс. тонн загрязняющих веществ.</w:t>
      </w:r>
      <w:r w:rsidRPr="007E602D">
        <w:rPr>
          <w:rFonts w:ascii="Arial" w:eastAsia="Times New Roman" w:hAnsi="Arial" w:cs="Arial"/>
          <w:sz w:val="24"/>
          <w:szCs w:val="24"/>
          <w:lang w:eastAsia="ru-RU"/>
        </w:rPr>
        <w:br/>
      </w:r>
    </w:p>
    <w:p w14:paraId="75250AFC" w14:textId="77777777" w:rsidR="007E602D" w:rsidRPr="007E602D" w:rsidRDefault="007E602D" w:rsidP="007E602D">
      <w:pPr>
        <w:keepNext/>
        <w:keepLines/>
        <w:spacing w:after="240" w:line="276" w:lineRule="auto"/>
        <w:jc w:val="center"/>
        <w:textAlignment w:val="baseline"/>
        <w:outlineLvl w:val="4"/>
        <w:rPr>
          <w:rFonts w:ascii="Arial" w:eastAsia="Times New Roman" w:hAnsi="Arial" w:cs="Arial"/>
          <w:sz w:val="24"/>
          <w:szCs w:val="24"/>
        </w:rPr>
      </w:pPr>
      <w:r w:rsidRPr="007E602D">
        <w:rPr>
          <w:rFonts w:ascii="Arial" w:eastAsia="Times New Roman" w:hAnsi="Arial" w:cs="Arial"/>
          <w:sz w:val="24"/>
          <w:szCs w:val="24"/>
        </w:rPr>
        <w:br/>
      </w:r>
      <w:r w:rsidRPr="007E602D">
        <w:rPr>
          <w:rFonts w:ascii="Arial" w:eastAsia="Times New Roman" w:hAnsi="Arial" w:cs="Arial"/>
          <w:sz w:val="24"/>
          <w:szCs w:val="24"/>
        </w:rPr>
        <w:br/>
        <w:t>Сравнительная характеристика сброса загрязняющих веществ за 2010 - 2011 годы по Тамбовской области</w:t>
      </w:r>
      <w:r w:rsidRPr="007E602D">
        <w:rPr>
          <w:rFonts w:ascii="Arial" w:eastAsia="Times New Roman" w:hAnsi="Arial" w:cs="Arial"/>
          <w:sz w:val="24"/>
          <w:szCs w:val="24"/>
        </w:rPr>
        <w:br/>
      </w:r>
    </w:p>
    <w:tbl>
      <w:tblPr>
        <w:tblW w:w="0" w:type="auto"/>
        <w:tblCellMar>
          <w:left w:w="0" w:type="dxa"/>
          <w:right w:w="0" w:type="dxa"/>
        </w:tblCellMar>
        <w:tblLook w:val="04A0" w:firstRow="1" w:lastRow="0" w:firstColumn="1" w:lastColumn="0" w:noHBand="0" w:noVBand="1"/>
      </w:tblPr>
      <w:tblGrid>
        <w:gridCol w:w="3881"/>
        <w:gridCol w:w="1294"/>
        <w:gridCol w:w="1294"/>
        <w:gridCol w:w="1478"/>
        <w:gridCol w:w="924"/>
      </w:tblGrid>
      <w:tr w:rsidR="007E602D" w:rsidRPr="007E602D" w14:paraId="4F7DB02F" w14:textId="77777777" w:rsidTr="007E602D">
        <w:trPr>
          <w:trHeight w:val="15"/>
        </w:trPr>
        <w:tc>
          <w:tcPr>
            <w:tcW w:w="3881" w:type="dxa"/>
            <w:hideMark/>
          </w:tcPr>
          <w:p w14:paraId="29236E38" w14:textId="77777777" w:rsidR="007E602D" w:rsidRPr="007E602D" w:rsidRDefault="007E602D" w:rsidP="007E602D">
            <w:pPr>
              <w:spacing w:after="200" w:line="276" w:lineRule="auto"/>
              <w:rPr>
                <w:rFonts w:ascii="Arial" w:eastAsia="Calibri" w:hAnsi="Arial" w:cs="Arial"/>
                <w:sz w:val="24"/>
                <w:szCs w:val="24"/>
              </w:rPr>
            </w:pPr>
          </w:p>
        </w:tc>
        <w:tc>
          <w:tcPr>
            <w:tcW w:w="1294" w:type="dxa"/>
            <w:hideMark/>
          </w:tcPr>
          <w:p w14:paraId="4F4819CF" w14:textId="77777777" w:rsidR="007E602D" w:rsidRPr="007E602D" w:rsidRDefault="007E602D" w:rsidP="007E602D">
            <w:pPr>
              <w:spacing w:after="200" w:line="276" w:lineRule="auto"/>
              <w:rPr>
                <w:rFonts w:ascii="Calibri" w:eastAsia="Calibri" w:hAnsi="Calibri" w:cs="Times New Roman"/>
                <w:sz w:val="20"/>
                <w:szCs w:val="20"/>
                <w:lang w:eastAsia="ru-RU"/>
              </w:rPr>
            </w:pPr>
          </w:p>
        </w:tc>
        <w:tc>
          <w:tcPr>
            <w:tcW w:w="1294" w:type="dxa"/>
            <w:hideMark/>
          </w:tcPr>
          <w:p w14:paraId="1C12EE45" w14:textId="77777777" w:rsidR="007E602D" w:rsidRPr="007E602D" w:rsidRDefault="007E602D" w:rsidP="007E602D">
            <w:pPr>
              <w:spacing w:after="200" w:line="276" w:lineRule="auto"/>
              <w:rPr>
                <w:rFonts w:ascii="Calibri" w:eastAsia="Calibri" w:hAnsi="Calibri" w:cs="Times New Roman"/>
                <w:sz w:val="20"/>
                <w:szCs w:val="20"/>
                <w:lang w:eastAsia="ru-RU"/>
              </w:rPr>
            </w:pPr>
          </w:p>
        </w:tc>
        <w:tc>
          <w:tcPr>
            <w:tcW w:w="1478" w:type="dxa"/>
            <w:hideMark/>
          </w:tcPr>
          <w:p w14:paraId="1D4B9F44" w14:textId="77777777" w:rsidR="007E602D" w:rsidRPr="007E602D" w:rsidRDefault="007E602D" w:rsidP="007E602D">
            <w:pPr>
              <w:spacing w:after="200" w:line="276" w:lineRule="auto"/>
              <w:rPr>
                <w:rFonts w:ascii="Calibri" w:eastAsia="Calibri" w:hAnsi="Calibri" w:cs="Times New Roman"/>
                <w:sz w:val="20"/>
                <w:szCs w:val="20"/>
                <w:lang w:eastAsia="ru-RU"/>
              </w:rPr>
            </w:pPr>
          </w:p>
        </w:tc>
        <w:tc>
          <w:tcPr>
            <w:tcW w:w="924" w:type="dxa"/>
            <w:hideMark/>
          </w:tcPr>
          <w:p w14:paraId="7929B124" w14:textId="77777777" w:rsidR="007E602D" w:rsidRPr="007E602D" w:rsidRDefault="007E602D" w:rsidP="007E602D">
            <w:pPr>
              <w:spacing w:after="200" w:line="276" w:lineRule="auto"/>
              <w:rPr>
                <w:rFonts w:ascii="Calibri" w:eastAsia="Calibri" w:hAnsi="Calibri" w:cs="Times New Roman"/>
                <w:sz w:val="20"/>
                <w:szCs w:val="20"/>
                <w:lang w:eastAsia="ru-RU"/>
              </w:rPr>
            </w:pPr>
          </w:p>
        </w:tc>
      </w:tr>
      <w:tr w:rsidR="007E602D" w:rsidRPr="007E602D" w14:paraId="617D2FDB" w14:textId="77777777" w:rsidTr="007E602D">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DCC987" w14:textId="77777777" w:rsidR="007E602D" w:rsidRPr="007E602D" w:rsidRDefault="007E602D" w:rsidP="007E602D">
            <w:pPr>
              <w:spacing w:after="0" w:line="276" w:lineRule="auto"/>
              <w:jc w:val="center"/>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Наименование загрязняющих веществ</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2BFA56" w14:textId="77777777" w:rsidR="007E602D" w:rsidRPr="007E602D" w:rsidRDefault="007E602D" w:rsidP="007E602D">
            <w:pPr>
              <w:spacing w:after="0" w:line="276" w:lineRule="auto"/>
              <w:jc w:val="center"/>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2011 г.</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2F9B37" w14:textId="77777777" w:rsidR="007E602D" w:rsidRPr="007E602D" w:rsidRDefault="007E602D" w:rsidP="007E602D">
            <w:pPr>
              <w:spacing w:after="0" w:line="276" w:lineRule="auto"/>
              <w:jc w:val="center"/>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2010 г.</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62955A" w14:textId="77777777" w:rsidR="007E602D" w:rsidRPr="007E602D" w:rsidRDefault="007E602D" w:rsidP="007E602D">
            <w:pPr>
              <w:spacing w:after="0" w:line="276" w:lineRule="auto"/>
              <w:jc w:val="center"/>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Изменение</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0867A6" w14:textId="77777777" w:rsidR="007E602D" w:rsidRPr="007E602D" w:rsidRDefault="007E602D" w:rsidP="007E602D">
            <w:pPr>
              <w:spacing w:after="0" w:line="276" w:lineRule="auto"/>
              <w:jc w:val="center"/>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w:t>
            </w:r>
          </w:p>
        </w:tc>
      </w:tr>
      <w:tr w:rsidR="007E602D" w:rsidRPr="007E602D" w14:paraId="680A0F05" w14:textId="77777777" w:rsidTr="007E602D">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A1DB9F" w14:textId="77777777" w:rsidR="007E602D" w:rsidRPr="007E602D" w:rsidRDefault="007E602D" w:rsidP="007E602D">
            <w:pPr>
              <w:spacing w:after="0" w:line="276" w:lineRule="auto"/>
              <w:jc w:val="center"/>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732E4A" w14:textId="77777777" w:rsidR="007E602D" w:rsidRPr="007E602D" w:rsidRDefault="007E602D" w:rsidP="007E602D">
            <w:pPr>
              <w:spacing w:after="0" w:line="276" w:lineRule="auto"/>
              <w:jc w:val="center"/>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C3AA52" w14:textId="77777777" w:rsidR="007E602D" w:rsidRPr="007E602D" w:rsidRDefault="007E602D" w:rsidP="007E602D">
            <w:pPr>
              <w:spacing w:after="0" w:line="276" w:lineRule="auto"/>
              <w:jc w:val="center"/>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69D2AB" w14:textId="77777777" w:rsidR="007E602D" w:rsidRPr="007E602D" w:rsidRDefault="007E602D" w:rsidP="007E602D">
            <w:pPr>
              <w:spacing w:after="0" w:line="276" w:lineRule="auto"/>
              <w:jc w:val="center"/>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C3E3E2" w14:textId="77777777" w:rsidR="007E602D" w:rsidRPr="007E602D" w:rsidRDefault="007E602D" w:rsidP="007E602D">
            <w:pPr>
              <w:spacing w:after="0" w:line="276" w:lineRule="auto"/>
              <w:jc w:val="center"/>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w:t>
            </w:r>
          </w:p>
        </w:tc>
      </w:tr>
      <w:tr w:rsidR="007E602D" w:rsidRPr="007E602D" w14:paraId="39A2ABFC" w14:textId="77777777" w:rsidTr="007E602D">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EF1C50"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Объем сточных вод, имеющих загрязняющие вещества, млн.м3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1E1FAD"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52,99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B1F7EE"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56,22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813543"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-3,23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E50FF9"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-5,7</w:t>
            </w:r>
          </w:p>
        </w:tc>
      </w:tr>
      <w:tr w:rsidR="007E602D" w:rsidRPr="007E602D" w14:paraId="70E142F0" w14:textId="77777777" w:rsidTr="007E602D">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ACA4EF"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БПК полный, тыс. тонн</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403C1D"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0,42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4F15D4"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0,49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053212"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5E9E07"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-14,3</w:t>
            </w:r>
          </w:p>
        </w:tc>
      </w:tr>
      <w:tr w:rsidR="007E602D" w:rsidRPr="007E602D" w14:paraId="4F263E01" w14:textId="77777777" w:rsidTr="007E602D">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D1ED92"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Нефтепродукты, тыс. тонн</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93C198"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76CFF6"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15185D"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547555"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+50</w:t>
            </w:r>
          </w:p>
        </w:tc>
      </w:tr>
      <w:tr w:rsidR="007E602D" w:rsidRPr="007E602D" w14:paraId="0F136641" w14:textId="77777777" w:rsidTr="007E602D">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259D95"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Взвешенные вещества, тыс. тонн</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1B2238"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0,55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FC5D97"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0,57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9F39E1"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-0,22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7C5D49"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-3,5</w:t>
            </w:r>
          </w:p>
        </w:tc>
      </w:tr>
      <w:tr w:rsidR="007E602D" w:rsidRPr="007E602D" w14:paraId="7FC95F43" w14:textId="77777777" w:rsidTr="007E602D">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468FF2"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Сухой остаток, тыс. тонн</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0D29EF"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34,71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0E6267"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34,60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E20C8A"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08058A"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+0,3</w:t>
            </w:r>
          </w:p>
        </w:tc>
      </w:tr>
      <w:tr w:rsidR="007E602D" w:rsidRPr="007E602D" w14:paraId="5781148D" w14:textId="77777777" w:rsidTr="007E602D">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588F43"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Сульфаты, тыс. тонн</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7CFC58"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4,44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E99150"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4,69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787FA1"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-0,25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C52DF5"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-5,3</w:t>
            </w:r>
          </w:p>
        </w:tc>
      </w:tr>
      <w:tr w:rsidR="007E602D" w:rsidRPr="007E602D" w14:paraId="5581E32D" w14:textId="77777777" w:rsidTr="007E602D">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FE4B81"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Хлориды, тыс. тонн</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A34503"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6,17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9B8A49"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6,34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14F8A6"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-0,17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93C1E3"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-2,7</w:t>
            </w:r>
          </w:p>
        </w:tc>
      </w:tr>
      <w:tr w:rsidR="007E602D" w:rsidRPr="007E602D" w14:paraId="0C6C9155" w14:textId="77777777" w:rsidTr="007E602D">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F51AA6"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Фосфор фосфатов, тонн</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0C4253"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99,34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5932E9"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121,67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02D66E"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-22,33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E9263B"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-18,3</w:t>
            </w:r>
          </w:p>
        </w:tc>
      </w:tr>
      <w:tr w:rsidR="007E602D" w:rsidRPr="007E602D" w14:paraId="4FBB3B4E" w14:textId="77777777" w:rsidTr="007E602D">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1032EF"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Азот аммонийный, тонн</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7ED87C"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47,76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43E8D6"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48,79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4820C6"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1E2D42"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-2,1</w:t>
            </w:r>
          </w:p>
        </w:tc>
      </w:tr>
      <w:tr w:rsidR="007E602D" w:rsidRPr="007E602D" w14:paraId="01C38D96" w14:textId="77777777" w:rsidTr="007E602D">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DF02C4"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Нитраты, тонн</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79F477"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2220,48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A45C36"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2345,86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725B81"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-125,38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2D6689"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-5,3</w:t>
            </w:r>
          </w:p>
        </w:tc>
      </w:tr>
      <w:tr w:rsidR="007E602D" w:rsidRPr="007E602D" w14:paraId="7BFD3D5C" w14:textId="77777777" w:rsidTr="007E602D">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1B51B0"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Нитриты, тонн</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19AE80"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9,7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481BA5"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12,65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597D27"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-2,95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2336E1"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-23,3</w:t>
            </w:r>
          </w:p>
        </w:tc>
      </w:tr>
      <w:tr w:rsidR="007E602D" w:rsidRPr="007E602D" w14:paraId="2A44B8DC" w14:textId="77777777" w:rsidTr="007E602D">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27FAA4"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Фенолы, тонн</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C7481C"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262E8B"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D45233"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626837"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r>
      <w:tr w:rsidR="007E602D" w:rsidRPr="007E602D" w14:paraId="605B3395" w14:textId="77777777" w:rsidTr="007E602D">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749036"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СПАВ, тонн</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CD3B9C"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7,31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74C144"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7,22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270F43"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817B11"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+1,2</w:t>
            </w:r>
          </w:p>
        </w:tc>
      </w:tr>
      <w:tr w:rsidR="007E602D" w:rsidRPr="007E602D" w14:paraId="2257D790" w14:textId="77777777" w:rsidTr="007E602D">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D6D770"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Жиры, масла, тонн</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13A447"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125,5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92014D"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125,86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48A1B8"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-0,36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70D2E8"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-2,8</w:t>
            </w:r>
          </w:p>
        </w:tc>
      </w:tr>
      <w:tr w:rsidR="007E602D" w:rsidRPr="007E602D" w14:paraId="7E330122" w14:textId="77777777" w:rsidTr="007E602D">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F57B84"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Железо, тонн</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904660"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14,78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E8BF66"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14,05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035C75"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+0,73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FEDB61"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+5,2</w:t>
            </w:r>
          </w:p>
        </w:tc>
      </w:tr>
      <w:tr w:rsidR="007E602D" w:rsidRPr="007E602D" w14:paraId="41CCA29D" w14:textId="77777777" w:rsidTr="007E602D">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BF80F2"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Медь, тонн</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C286AD"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0,74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B56E9F"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0,71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618015"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7B99EC"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+4,2</w:t>
            </w:r>
          </w:p>
        </w:tc>
      </w:tr>
      <w:tr w:rsidR="007E602D" w:rsidRPr="007E602D" w14:paraId="2E051C1B" w14:textId="77777777" w:rsidTr="007E602D">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873D7F"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Цинк, тонн</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4F1084"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0,62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39A0EB"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0,64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DF5912"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68F17D"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-3,1</w:t>
            </w:r>
          </w:p>
        </w:tc>
      </w:tr>
      <w:tr w:rsidR="007E602D" w:rsidRPr="007E602D" w14:paraId="34C4B3B4" w14:textId="77777777" w:rsidTr="007E602D">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140D88"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Никель, тонн</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57C617"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0,16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573639"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0,17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C808B2"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023C01"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-5,9</w:t>
            </w:r>
          </w:p>
        </w:tc>
      </w:tr>
      <w:tr w:rsidR="007E602D" w:rsidRPr="007E602D" w14:paraId="0F10674D" w14:textId="77777777" w:rsidTr="007E602D">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2EC2D9"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Хром, тонн</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F60375"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0,16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EF6677"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3A973A"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+0,16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C88E86"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+100</w:t>
            </w:r>
          </w:p>
        </w:tc>
      </w:tr>
      <w:tr w:rsidR="007E602D" w:rsidRPr="007E602D" w14:paraId="639B2CDD" w14:textId="77777777" w:rsidTr="007E602D">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57A66E"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Фтор, тонн</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9878F1"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648B1E"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39E85F"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9462B1"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w:t>
            </w:r>
          </w:p>
        </w:tc>
      </w:tr>
      <w:tr w:rsidR="007E602D" w:rsidRPr="007E602D" w14:paraId="73C6DE53" w14:textId="77777777" w:rsidTr="007E602D">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151132"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Ароматические углероды, тонн</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418F1E"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1C5793"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588EE7"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6EE7FF"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+50</w:t>
            </w:r>
          </w:p>
        </w:tc>
      </w:tr>
      <w:tr w:rsidR="007E602D" w:rsidRPr="007E602D" w14:paraId="7151015B" w14:textId="77777777" w:rsidTr="007E602D">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4C1B4E"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Толуол, килограмм</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C04133"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920E68"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3F6D31"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4CE099"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-57,1</w:t>
            </w:r>
          </w:p>
        </w:tc>
      </w:tr>
      <w:tr w:rsidR="007E602D" w:rsidRPr="007E602D" w14:paraId="07FAE1F1" w14:textId="77777777" w:rsidTr="007E602D">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ADED9A"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ХПК, килограмм</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811C5D"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117,91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29F971"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49,96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536634"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+67,95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849FFF"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+136</w:t>
            </w:r>
          </w:p>
        </w:tc>
      </w:tr>
      <w:tr w:rsidR="007E602D" w:rsidRPr="007E602D" w14:paraId="202BACF9" w14:textId="77777777" w:rsidTr="007E602D">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BA8808"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Бензол, тонн</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017E90"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61241D"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B36984"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E3C5E5"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+100</w:t>
            </w:r>
          </w:p>
        </w:tc>
      </w:tr>
      <w:tr w:rsidR="007E602D" w:rsidRPr="007E602D" w14:paraId="45BC05FB" w14:textId="77777777" w:rsidTr="007E602D">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978A93"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Свинец, тонн</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ABF322"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9B2F00"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66F010"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+0,04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146037"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+100</w:t>
            </w:r>
          </w:p>
        </w:tc>
      </w:tr>
      <w:tr w:rsidR="007E602D" w:rsidRPr="007E602D" w14:paraId="2AF4B8F3" w14:textId="77777777" w:rsidTr="007E602D">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3E4C84"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Итого: тыс. тонн</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0A5818"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48,96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E25907"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49,44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7E1FE3"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-0,48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99FFBD"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w:t>
            </w:r>
          </w:p>
        </w:tc>
      </w:tr>
    </w:tbl>
    <w:p w14:paraId="0967FA1A"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4F27748"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Основными источниками загрязнения водных объектов являются предприятия, осуществляющие химическое производство, а также предприятия сахарной промышленности, жилищно-коммунального хозяйства.</w:t>
      </w:r>
      <w:r w:rsidRPr="007E602D">
        <w:rPr>
          <w:rFonts w:ascii="Arial" w:eastAsia="Times New Roman" w:hAnsi="Arial" w:cs="Arial"/>
          <w:sz w:val="24"/>
          <w:szCs w:val="24"/>
          <w:lang w:eastAsia="ru-RU"/>
        </w:rPr>
        <w:br/>
      </w:r>
    </w:p>
    <w:p w14:paraId="14D6FC12"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690FC35"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lastRenderedPageBreak/>
        <w:t>Ведущую роль в экономическом развитии Тамбовской области играют подземные воды, которые обеспечивают практически 100% потребности населения в питьевом и хозяйственно-бытовом водоснабжении.</w:t>
      </w:r>
      <w:r w:rsidRPr="007E602D">
        <w:rPr>
          <w:rFonts w:ascii="Arial" w:eastAsia="Times New Roman" w:hAnsi="Arial" w:cs="Arial"/>
          <w:sz w:val="24"/>
          <w:szCs w:val="24"/>
          <w:lang w:eastAsia="ru-RU"/>
        </w:rPr>
        <w:br/>
      </w:r>
    </w:p>
    <w:p w14:paraId="53284389"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AB3C725"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области разведано 116 участков месторождений пресных подземных вод. В 2009 году эксплуатировались 64 участка, остальные в связи с удаленностью от водопотребителей в настоящее время не используются.</w:t>
      </w:r>
      <w:r w:rsidRPr="007E602D">
        <w:rPr>
          <w:rFonts w:ascii="Arial" w:eastAsia="Times New Roman" w:hAnsi="Arial" w:cs="Arial"/>
          <w:sz w:val="24"/>
          <w:szCs w:val="24"/>
          <w:lang w:eastAsia="ru-RU"/>
        </w:rPr>
        <w:br/>
      </w:r>
    </w:p>
    <w:p w14:paraId="6DEBB141"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5FBEA27"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Степень освоенности месторождений меняется от 3% до 100%. На неосвоенность значительной части месторождений влияет осуществление водоснабжения некоторых населенных пунктов с участков, имеющих неутвержденные запасы подземных вод и находящихся в непосредственной близости от освоенных.</w:t>
      </w:r>
      <w:r w:rsidRPr="007E602D">
        <w:rPr>
          <w:rFonts w:ascii="Arial" w:eastAsia="Times New Roman" w:hAnsi="Arial" w:cs="Arial"/>
          <w:sz w:val="24"/>
          <w:szCs w:val="24"/>
          <w:lang w:eastAsia="ru-RU"/>
        </w:rPr>
        <w:br/>
      </w:r>
    </w:p>
    <w:p w14:paraId="2C527E0F"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3BADF83"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целом территория Тамбовской области характеризуется надежной обеспеченностью прогнозными ресурсами, а средний процент их использования чуть более 14%. Обеспеченность прогнозными эксплуатационными ресурсами подземных вод на одного человека составляет 1,74 м3/сут., а разведанными эксплуатационными запасами - 0,9 м3/сут.</w:t>
      </w:r>
      <w:r w:rsidRPr="007E602D">
        <w:rPr>
          <w:rFonts w:ascii="Arial" w:eastAsia="Times New Roman" w:hAnsi="Arial" w:cs="Arial"/>
          <w:sz w:val="24"/>
          <w:szCs w:val="24"/>
          <w:lang w:eastAsia="ru-RU"/>
        </w:rPr>
        <w:br/>
      </w:r>
    </w:p>
    <w:p w14:paraId="631D8B2A"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F70BDB8"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За изменением состояния подземных вод на территории области ведутся наблюдения по государственной и объектной сетям режимных скважин. Основной объем наблюдений выполняется Территориальным центром государственного мониторинга геологической среды и водных объектов Тамбовской области (ТЦ "Тамбовгеомониторинг") - филиалом открытого акционерного общества "Геоцентр-Москва". По состоянию на 01.01.2011 на учете находились 177 скважин. Объектовый мониторинг, определяющий уровень техногенного влияния преимущественно на первый от поверхности водоносный горизонт, осуществляют предприятия, относящиеся к химической и пищевой отраслям, коммунальному хозяйству.</w:t>
      </w:r>
      <w:r w:rsidRPr="007E602D">
        <w:rPr>
          <w:rFonts w:ascii="Arial" w:eastAsia="Times New Roman" w:hAnsi="Arial" w:cs="Arial"/>
          <w:sz w:val="24"/>
          <w:szCs w:val="24"/>
          <w:lang w:eastAsia="ru-RU"/>
        </w:rPr>
        <w:br/>
      </w:r>
    </w:p>
    <w:p w14:paraId="232B3887"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C24501C"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Ведение мониторинга качества воды поверхностных водных объектов осуществляется на 19 пунктах постоянного наблюдения.</w:t>
      </w:r>
      <w:r w:rsidRPr="007E602D">
        <w:rPr>
          <w:rFonts w:ascii="Arial" w:eastAsia="Times New Roman" w:hAnsi="Arial" w:cs="Arial"/>
          <w:sz w:val="24"/>
          <w:szCs w:val="24"/>
          <w:lang w:eastAsia="ru-RU"/>
        </w:rPr>
        <w:br/>
      </w:r>
    </w:p>
    <w:p w14:paraId="28221D70"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FD00E4E"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Ежемесячное определение качества воды осуществляется лабораторией Федерального государственного бюджетного учреждения Тамбовского центра по гидрометеорологии и мониторингу окружающей среды (далее - ФГБУ Тамбовский ЦГМС) на 5 водохозяйственных участках области в 16 створах государственной наблюдательной сети Росгидромета и ежеквартальное на 4-х водохозяйственных участках области (в том числе 3 створах государственной наблюдательной сети субъекта Российской Федерации).</w:t>
      </w:r>
      <w:r w:rsidRPr="007E602D">
        <w:rPr>
          <w:rFonts w:ascii="Arial" w:eastAsia="Times New Roman" w:hAnsi="Arial" w:cs="Arial"/>
          <w:sz w:val="24"/>
          <w:szCs w:val="24"/>
          <w:lang w:eastAsia="ru-RU"/>
        </w:rPr>
        <w:br/>
      </w:r>
    </w:p>
    <w:p w14:paraId="2BC19E27"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DDD1383"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 xml:space="preserve">Гидрологические наблюдения ведутся на 12 гидрологических постах ФГБУ Тамбовского ЦГМС. В 2011 году в рамках областной программы ведения государственного мониторинга водных объектов на территории Тамбовской </w:t>
      </w:r>
      <w:r w:rsidRPr="007E602D">
        <w:rPr>
          <w:rFonts w:ascii="Arial" w:eastAsia="Times New Roman" w:hAnsi="Arial" w:cs="Arial"/>
          <w:sz w:val="24"/>
          <w:szCs w:val="24"/>
          <w:lang w:eastAsia="ru-RU"/>
        </w:rPr>
        <w:lastRenderedPageBreak/>
        <w:t>области на 2011 - 2013 годы для проведения морфологических наблюдений на реках области оборудовано три постоянных гидрологических поста на трех водохозяйственных участках области, не охваченных мониторингом федерального органа государственной власти. На этих участках проведены исследования береговой линии, русловых процессов, которые послужат основой для дальнейшего мониторинга.</w:t>
      </w:r>
      <w:r w:rsidRPr="007E602D">
        <w:rPr>
          <w:rFonts w:ascii="Arial" w:eastAsia="Times New Roman" w:hAnsi="Arial" w:cs="Arial"/>
          <w:sz w:val="24"/>
          <w:szCs w:val="24"/>
          <w:lang w:eastAsia="ru-RU"/>
        </w:rPr>
        <w:br/>
      </w:r>
    </w:p>
    <w:p w14:paraId="65425E28"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E230F01"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Оборудованы площадки для наблюдений за процессами водной эрозии.</w:t>
      </w:r>
    </w:p>
    <w:p w14:paraId="62037779"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Данные гидрологических наблюдений используются в выявлении устойчивых тенденций в изменении состояния водных объектов под воздействием антропогенных факторов, обеспечивают информационную поддержку принятия управленческих решений по разработке и реализации мер по предотвращению негативных процессов.</w:t>
      </w:r>
      <w:r w:rsidRPr="007E602D">
        <w:rPr>
          <w:rFonts w:ascii="Arial" w:eastAsia="Times New Roman" w:hAnsi="Arial" w:cs="Arial"/>
          <w:sz w:val="24"/>
          <w:szCs w:val="24"/>
          <w:lang w:eastAsia="ru-RU"/>
        </w:rPr>
        <w:br/>
      </w:r>
    </w:p>
    <w:p w14:paraId="3A0B3C31"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C10F878"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Контроль качества поверхностных вод ведется и Федеральной службой по надзору в сфере защиты прав потребителей и благополучия человека (далее - Роспотребнадзор).</w:t>
      </w:r>
      <w:r w:rsidRPr="007E602D">
        <w:rPr>
          <w:rFonts w:ascii="Arial" w:eastAsia="Times New Roman" w:hAnsi="Arial" w:cs="Arial"/>
          <w:sz w:val="24"/>
          <w:szCs w:val="24"/>
          <w:lang w:eastAsia="ru-RU"/>
        </w:rPr>
        <w:br/>
      </w:r>
    </w:p>
    <w:p w14:paraId="1218F72D"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2CF3C2F"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Учреждениями службы Роспотребнадзора области лабораторный контроль за санитарным состоянием водоемов в местах культурно-бытового водопользования населения осуществлялся в 80 контрольных створах.</w:t>
      </w:r>
      <w:r w:rsidRPr="007E602D">
        <w:rPr>
          <w:rFonts w:ascii="Arial" w:eastAsia="Times New Roman" w:hAnsi="Arial" w:cs="Arial"/>
          <w:sz w:val="24"/>
          <w:szCs w:val="24"/>
          <w:lang w:eastAsia="ru-RU"/>
        </w:rPr>
        <w:br/>
      </w:r>
    </w:p>
    <w:p w14:paraId="4344B1D0"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D665121"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Контроль эффективности работы очистных сооружений осуществляется специалистами Тамбовского филиала Федерального государственного учреждения "Центр анализа и технических измерений по Центральному федеральному округу".</w:t>
      </w:r>
      <w:r w:rsidRPr="007E602D">
        <w:rPr>
          <w:rFonts w:ascii="Arial" w:eastAsia="Times New Roman" w:hAnsi="Arial" w:cs="Arial"/>
          <w:sz w:val="24"/>
          <w:szCs w:val="24"/>
          <w:lang w:eastAsia="ru-RU"/>
        </w:rPr>
        <w:br/>
      </w:r>
    </w:p>
    <w:p w14:paraId="19432D4B"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12D429B"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Плане мероприятий Минприроды России по реализации Водной стратегии Российской Федерации на период до 2020 года, утвержденном Приказом Минприроды России от 29.12.2009 N 428, предусмотрен п. 28 "Восстановление и экологическая реабилитация водных объектов, включая малые реки".</w:t>
      </w:r>
      <w:r w:rsidRPr="007E602D">
        <w:rPr>
          <w:rFonts w:ascii="Arial" w:eastAsia="Times New Roman" w:hAnsi="Arial" w:cs="Arial"/>
          <w:sz w:val="24"/>
          <w:szCs w:val="24"/>
          <w:lang w:eastAsia="ru-RU"/>
        </w:rPr>
        <w:br/>
      </w:r>
    </w:p>
    <w:p w14:paraId="0060FC2B"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3B6B884"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Решение задачи восстановления экологического состояния водных объектов предполагает выполнение комплекса водоохранных мер, направленных на экологическую реабилитацию водных объектов, в том числе малых рек, которые утратили способность к самоочищению.</w:t>
      </w:r>
      <w:r w:rsidRPr="007E602D">
        <w:rPr>
          <w:rFonts w:ascii="Arial" w:eastAsia="Times New Roman" w:hAnsi="Arial" w:cs="Arial"/>
          <w:sz w:val="24"/>
          <w:szCs w:val="24"/>
          <w:lang w:eastAsia="ru-RU"/>
        </w:rPr>
        <w:br/>
      </w:r>
    </w:p>
    <w:p w14:paraId="33D170F4"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4E71012"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Проводимые мероприятия по реабилитации и благоустройству прудов, рек, ручьев приводят водные объекты в состояние экологического равновесия, что положительно отражается на флоре и фауне водоемов и прибрежных территорий.</w:t>
      </w:r>
      <w:r w:rsidRPr="007E602D">
        <w:rPr>
          <w:rFonts w:ascii="Arial" w:eastAsia="Times New Roman" w:hAnsi="Arial" w:cs="Arial"/>
          <w:sz w:val="24"/>
          <w:szCs w:val="24"/>
          <w:lang w:eastAsia="ru-RU"/>
        </w:rPr>
        <w:br/>
      </w:r>
    </w:p>
    <w:p w14:paraId="2F602455"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65EA7A6"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 xml:space="preserve">От окружающей территории во многом зависит и качественный состав воды в водном объекте. При экологической реабилитации необходимым условием является правильная планировка территории, обеспечивающая удобные подходы </w:t>
      </w:r>
      <w:r w:rsidRPr="007E602D">
        <w:rPr>
          <w:rFonts w:ascii="Arial" w:eastAsia="Times New Roman" w:hAnsi="Arial" w:cs="Arial"/>
          <w:sz w:val="24"/>
          <w:szCs w:val="24"/>
          <w:lang w:eastAsia="ru-RU"/>
        </w:rPr>
        <w:lastRenderedPageBreak/>
        <w:t>к воде, смотровые площадки, распределение рекреационной нагрузки, исключение попадания сточных вод в акваторию.</w:t>
      </w:r>
      <w:r w:rsidRPr="007E602D">
        <w:rPr>
          <w:rFonts w:ascii="Arial" w:eastAsia="Times New Roman" w:hAnsi="Arial" w:cs="Arial"/>
          <w:sz w:val="24"/>
          <w:szCs w:val="24"/>
          <w:lang w:eastAsia="ru-RU"/>
        </w:rPr>
        <w:br/>
      </w:r>
    </w:p>
    <w:p w14:paraId="48524BD1"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83379D4"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Малые реки, на долю которых приходится значительная часть поверхностного стока Тамбовщины, наиболее восприимчивы к антропогенному воздействию. Они выполняют функцию регулятора водного режима определенных ландшафтов, поддерживая равновесие и осуществляя перераспределение влаги.</w:t>
      </w:r>
      <w:r w:rsidRPr="007E602D">
        <w:rPr>
          <w:rFonts w:ascii="Arial" w:eastAsia="Times New Roman" w:hAnsi="Arial" w:cs="Arial"/>
          <w:sz w:val="24"/>
          <w:szCs w:val="24"/>
          <w:lang w:eastAsia="ru-RU"/>
        </w:rPr>
        <w:br/>
      </w:r>
    </w:p>
    <w:p w14:paraId="09D578E2"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D8B38C9"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По данным гидрологической изученности на территории Тамбовской области насчитывается 1400 рек и ручьев протяженностью 6,8 тыс.км.</w:t>
      </w:r>
      <w:r w:rsidRPr="007E602D">
        <w:rPr>
          <w:rFonts w:ascii="Arial" w:eastAsia="Times New Roman" w:hAnsi="Arial" w:cs="Arial"/>
          <w:sz w:val="24"/>
          <w:szCs w:val="24"/>
          <w:lang w:eastAsia="ru-RU"/>
        </w:rPr>
        <w:br/>
      </w:r>
    </w:p>
    <w:p w14:paraId="410E6A2F"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10C6DE1"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Общая длина расчищенных участков русел рек с 2007 по 2011 годы в рамках осуществления мер по охране водных объектов за счет субвенций из федерального бюджета бюджету Тамбовской области по переданным полномочиям Российской Федерации в области водных отношений составила 1,106 км: "Расчистка русла р. Ворона у р.п. Мучкапский Мучкапского района Тамбовской области".</w:t>
      </w:r>
      <w:r w:rsidRPr="007E602D">
        <w:rPr>
          <w:rFonts w:ascii="Arial" w:eastAsia="Times New Roman" w:hAnsi="Arial" w:cs="Arial"/>
          <w:sz w:val="24"/>
          <w:szCs w:val="24"/>
          <w:lang w:eastAsia="ru-RU"/>
        </w:rPr>
        <w:br/>
      </w:r>
    </w:p>
    <w:p w14:paraId="34E044A7"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AB6946F"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Общий объем потребности в мероприятиях по экологической реабилитации водных объектов, в том числе расчистке русел рек, составляет 216,77 км. на сорока водных объектах области.</w:t>
      </w:r>
      <w:r w:rsidRPr="007E602D">
        <w:rPr>
          <w:rFonts w:ascii="Arial" w:eastAsia="Times New Roman" w:hAnsi="Arial" w:cs="Arial"/>
          <w:sz w:val="24"/>
          <w:szCs w:val="24"/>
          <w:lang w:eastAsia="ru-RU"/>
        </w:rPr>
        <w:br/>
      </w:r>
    </w:p>
    <w:p w14:paraId="69693107"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38AB70F"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Одной из острых проблем, связанных с негативным воздействием вод, являются паводки, наводнения, подтопление и затопление земель населенных пунктов и объектов экономики. На территории области в зонах негативного воздействия вод проживает 10 тыс. человек. В целом по области площадь периодически затапливаемых зон в населенных пунктах ежегодно составляет 257,7 га, в том числе площадь жилой зоны 230,5 и производственной - 27,2 га. Количество подтапливаемых домовладений составляет 1271. Периодичность затопления один раз в пять лет, отдельные территории - ежегодно. Средний объем экономического ущерба составляет порядка 540 млн. рублей в год.</w:t>
      </w:r>
      <w:r w:rsidRPr="007E602D">
        <w:rPr>
          <w:rFonts w:ascii="Arial" w:eastAsia="Times New Roman" w:hAnsi="Arial" w:cs="Arial"/>
          <w:sz w:val="24"/>
          <w:szCs w:val="24"/>
          <w:lang w:eastAsia="ru-RU"/>
        </w:rPr>
        <w:br/>
      </w:r>
    </w:p>
    <w:p w14:paraId="7B9D61EF"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FC30376"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Пропускная способность русел рек на многих участках снижена за счет отложения наносов, что приводит к затоплению и подтоплению прилегающих территорий уже при паводковых расходах, значительно меньших критических для этих участков при свободном от наносов русле.</w:t>
      </w:r>
      <w:r w:rsidRPr="007E602D">
        <w:rPr>
          <w:rFonts w:ascii="Arial" w:eastAsia="Times New Roman" w:hAnsi="Arial" w:cs="Arial"/>
          <w:sz w:val="24"/>
          <w:szCs w:val="24"/>
          <w:lang w:eastAsia="ru-RU"/>
        </w:rPr>
        <w:br/>
      </w:r>
    </w:p>
    <w:p w14:paraId="5768A699"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4CC2887"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Паводкоопасными являются Бондарский, Гавриловский, Кирсановский, Уваровский, Староюрьевский, Тамбовский, Моршанский, Мичуринский районы. За последние пять лет на данных территориях проводятся превентивные противопаводковые мероприятия.</w:t>
      </w:r>
      <w:r w:rsidRPr="007E602D">
        <w:rPr>
          <w:rFonts w:ascii="Arial" w:eastAsia="Times New Roman" w:hAnsi="Arial" w:cs="Arial"/>
          <w:sz w:val="24"/>
          <w:szCs w:val="24"/>
          <w:lang w:eastAsia="ru-RU"/>
        </w:rPr>
        <w:br/>
      </w:r>
    </w:p>
    <w:p w14:paraId="073BA0EF"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59994CB"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 xml:space="preserve">С 2007 по 2011 годы из федерального бюджета бюджету Тамбовской области на осуществление мероприятий по предотвращению негативного воздействия вод </w:t>
      </w:r>
      <w:r w:rsidRPr="007E602D">
        <w:rPr>
          <w:rFonts w:ascii="Arial" w:eastAsia="Times New Roman" w:hAnsi="Arial" w:cs="Arial"/>
          <w:sz w:val="24"/>
          <w:szCs w:val="24"/>
          <w:lang w:eastAsia="ru-RU"/>
        </w:rPr>
        <w:lastRenderedPageBreak/>
        <w:t>выделено 37,6 млн. рублей. За эти средства расчищено 25,5 км на десяти водных объектах области (р. Ерик, руч. Подгорный в г. Уварово, р. Пурсовка Кирсановского района, р. Сосновочка в р.п. Сосновка Сосновского района, р. Красная Дубрава и оз. Святое у с. Мамонтово Сосновского района, ручей Рясловка в г. Моршанске, р. Безымянный в с. Гавриловка-1 в Гавриловском районе, р. Пичаевка Моршанского района, р. Мордовка в р.п. Мордово, руч. Безымянный в с. Алкужские Борки Моршанского района). На территории Тамбовской области, прилегающей к водным объектам, которые во время весенних паводков подвергаются затоплению и подтоплению, проживают 10 тысяч человек.</w:t>
      </w:r>
      <w:r w:rsidRPr="007E602D">
        <w:rPr>
          <w:rFonts w:ascii="Arial" w:eastAsia="Times New Roman" w:hAnsi="Arial" w:cs="Arial"/>
          <w:sz w:val="24"/>
          <w:szCs w:val="24"/>
          <w:lang w:eastAsia="ru-RU"/>
        </w:rPr>
        <w:br/>
      </w:r>
    </w:p>
    <w:p w14:paraId="3FEDEA6A"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546C6F7"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Численность населения, проживающего на защищенной территории, в результате проведения мероприятий составила 3,8 тыс. человек. Предотвращенный ущерб от затопления и подтопления - 113 млн. рублей.</w:t>
      </w:r>
      <w:r w:rsidRPr="007E602D">
        <w:rPr>
          <w:rFonts w:ascii="Arial" w:eastAsia="Times New Roman" w:hAnsi="Arial" w:cs="Arial"/>
          <w:sz w:val="24"/>
          <w:szCs w:val="24"/>
          <w:lang w:eastAsia="ru-RU"/>
        </w:rPr>
        <w:br/>
      </w:r>
    </w:p>
    <w:p w14:paraId="274BBF22"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FF0472E"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Общая протяженность сооружений инженерной защиты от наводнений и другого вредного воздействия вод на территории Тамбовской области составляет 11,9 км, что позволяет в значительной степени решить задачу защиты населения и объектов экономики от негативного воздействия вод. Общая протяженность систем водоотведения, требующих расчисток, дноуглубления, составляет 9,5 км.</w:t>
      </w:r>
      <w:r w:rsidRPr="007E602D">
        <w:rPr>
          <w:rFonts w:ascii="Arial" w:eastAsia="Times New Roman" w:hAnsi="Arial" w:cs="Arial"/>
          <w:sz w:val="24"/>
          <w:szCs w:val="24"/>
          <w:lang w:eastAsia="ru-RU"/>
        </w:rPr>
        <w:br/>
      </w:r>
    </w:p>
    <w:p w14:paraId="5FE782A8"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F8C43CB"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Другим серьезным проявлением негативного воздействия вод является абразия берегов рек и водохранилищ. Переработка берегов рек и водохранилищ, помимо прямого ущерба от разрушения прибрежных построек и земель сельскохозяйственного и лесного фонда, создает повышенную мутность рек и водохранилищ, что приводит к дополнительному заилению русел рек, снижению их пропускной способности и повышению угрозы затопления прилегающих территорий в паводковый период. Повышенная мутность воды приводит к образованию мелководий на водных объектах, способствующих эвтрофикации водоемов и снижению их рыбопродуктивности, и другим требующим компенсационных мероприятий последствиям.</w:t>
      </w:r>
      <w:r w:rsidRPr="007E602D">
        <w:rPr>
          <w:rFonts w:ascii="Arial" w:eastAsia="Times New Roman" w:hAnsi="Arial" w:cs="Arial"/>
          <w:sz w:val="24"/>
          <w:szCs w:val="24"/>
          <w:lang w:eastAsia="ru-RU"/>
        </w:rPr>
        <w:br/>
      </w:r>
    </w:p>
    <w:p w14:paraId="531197A4"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4F340B3"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Важной задачей, требующей решения, является обеспечение безопасности гидротехнических сооружений.</w:t>
      </w:r>
      <w:r w:rsidRPr="007E602D">
        <w:rPr>
          <w:rFonts w:ascii="Arial" w:eastAsia="Times New Roman" w:hAnsi="Arial" w:cs="Arial"/>
          <w:sz w:val="24"/>
          <w:szCs w:val="24"/>
          <w:lang w:eastAsia="ru-RU"/>
        </w:rPr>
        <w:br/>
      </w:r>
    </w:p>
    <w:p w14:paraId="6305EFDD"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5CFCD25"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На территории области расположено более 900 гидротехнических сооружений прудов и водохранилищ, практически все они построены в 60-х - 70-х годах за счет государственных средств. Почти все сооружения относятся к 4 классу капитальности с нормативным сроком эксплуатации 50 лет, фактический срок эксплуатации этих сооружений составляет более 40 лет. С учетом естественного износа общее количество гидротехнических сооружений с неудовлетворительным и опасным уровнем безопасности к 2020 году может достигнуть порядка 110 единиц.</w:t>
      </w:r>
      <w:r w:rsidRPr="007E602D">
        <w:rPr>
          <w:rFonts w:ascii="Arial" w:eastAsia="Times New Roman" w:hAnsi="Arial" w:cs="Arial"/>
          <w:sz w:val="24"/>
          <w:szCs w:val="24"/>
          <w:lang w:eastAsia="ru-RU"/>
        </w:rPr>
        <w:br/>
      </w:r>
    </w:p>
    <w:p w14:paraId="3FFDF8CE"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D3ED420"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 xml:space="preserve">Подпрограммой предусмотрен капитальный ремонт порядка 83 гидротехнических сооружений, находящихся в государственной собственности </w:t>
      </w:r>
      <w:r w:rsidRPr="007E602D">
        <w:rPr>
          <w:rFonts w:ascii="Arial" w:eastAsia="Times New Roman" w:hAnsi="Arial" w:cs="Arial"/>
          <w:sz w:val="24"/>
          <w:szCs w:val="24"/>
          <w:lang w:eastAsia="ru-RU"/>
        </w:rPr>
        <w:lastRenderedPageBreak/>
        <w:t>Тамбовской области, муниципальной собственности и бесхозяйных гидротехнических сооружений.</w:t>
      </w:r>
      <w:r w:rsidRPr="007E602D">
        <w:rPr>
          <w:rFonts w:ascii="Arial" w:eastAsia="Times New Roman" w:hAnsi="Arial" w:cs="Arial"/>
          <w:sz w:val="24"/>
          <w:szCs w:val="24"/>
          <w:lang w:eastAsia="ru-RU"/>
        </w:rPr>
        <w:br/>
      </w:r>
    </w:p>
    <w:p w14:paraId="3E5C8892"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EF024AC"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Для выполнения приоритетных задач социально-экономического развития Тамбовской области в соответствии с положениями Стратегии социально-экономического развития Тамбовской области до 2035 года, утвержденной Законом области от 04.06.2018 N 246-З, необходимо обеспечить:</w:t>
      </w:r>
      <w:r w:rsidRPr="007E602D">
        <w:rPr>
          <w:rFonts w:ascii="Arial" w:eastAsia="Times New Roman" w:hAnsi="Arial" w:cs="Arial"/>
          <w:sz w:val="24"/>
          <w:szCs w:val="24"/>
          <w:lang w:eastAsia="ru-RU"/>
        </w:rPr>
        <w:br/>
      </w:r>
    </w:p>
    <w:p w14:paraId="5DBBE04E"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B98FA10"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ред. Постановления администрации Тамбовской области от 02.11.2018 N 1149)</w:t>
      </w:r>
      <w:r w:rsidRPr="007E602D">
        <w:rPr>
          <w:rFonts w:ascii="Arial" w:eastAsia="Times New Roman" w:hAnsi="Arial" w:cs="Arial"/>
          <w:sz w:val="24"/>
          <w:szCs w:val="24"/>
          <w:lang w:eastAsia="ru-RU"/>
        </w:rPr>
        <w:br/>
      </w:r>
    </w:p>
    <w:p w14:paraId="06BDF69B"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0AA5407"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создание условий развития человеческого потенциала Тамбовской области посредством улучшения качества окружающей среды и повышения экологической безопасности, а также обеспечение защиты населения и объектов экономики от чрезвычайных ситуаций природного и техногенного характера;</w:t>
      </w:r>
      <w:r w:rsidRPr="007E602D">
        <w:rPr>
          <w:rFonts w:ascii="Arial" w:eastAsia="Times New Roman" w:hAnsi="Arial" w:cs="Arial"/>
          <w:sz w:val="24"/>
          <w:szCs w:val="24"/>
          <w:lang w:eastAsia="ru-RU"/>
        </w:rPr>
        <w:br/>
      </w:r>
    </w:p>
    <w:p w14:paraId="61666177"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FB5F2AA"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закрепление и расширение конкурентных преимуществ Тамбовской области в таких сферах, как энергетика, транспорт, аграрный сектор и переработка природных ресурсов путем вовлечения в хозяйственный оборот неосвоенных водных ресурсов при обязательном соблюдении природоохранных требований.</w:t>
      </w:r>
      <w:r w:rsidRPr="007E602D">
        <w:rPr>
          <w:rFonts w:ascii="Arial" w:eastAsia="Times New Roman" w:hAnsi="Arial" w:cs="Arial"/>
          <w:sz w:val="24"/>
          <w:szCs w:val="24"/>
          <w:lang w:eastAsia="ru-RU"/>
        </w:rPr>
        <w:br/>
      </w:r>
    </w:p>
    <w:p w14:paraId="722B34D4"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E969762"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соответствии с положениями Водной стратегии Российской Федерации основными задачами, определяющими направления развития водохозяйственного комплекса Тамбовской области, являются:</w:t>
      </w:r>
      <w:r w:rsidRPr="007E602D">
        <w:rPr>
          <w:rFonts w:ascii="Arial" w:eastAsia="Times New Roman" w:hAnsi="Arial" w:cs="Arial"/>
          <w:sz w:val="24"/>
          <w:szCs w:val="24"/>
          <w:lang w:eastAsia="ru-RU"/>
        </w:rPr>
        <w:br/>
      </w:r>
    </w:p>
    <w:p w14:paraId="723A79DE"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8622FCF"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обеспечение социально-экономических потребностей в водных ресурсах в ряде районов за счет строительства водохранилищ для создания дополнительных регулирующих мощностей и увеличения их водоотдачи;</w:t>
      </w:r>
      <w:r w:rsidRPr="007E602D">
        <w:rPr>
          <w:rFonts w:ascii="Arial" w:eastAsia="Times New Roman" w:hAnsi="Arial" w:cs="Arial"/>
          <w:sz w:val="24"/>
          <w:szCs w:val="24"/>
          <w:lang w:eastAsia="ru-RU"/>
        </w:rPr>
        <w:br/>
      </w:r>
    </w:p>
    <w:p w14:paraId="79D10345"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2775D8F"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сохранение и восстановление водных объектов за счет экологической реабилитации водных объектов;</w:t>
      </w:r>
      <w:r w:rsidRPr="007E602D">
        <w:rPr>
          <w:rFonts w:ascii="Arial" w:eastAsia="Times New Roman" w:hAnsi="Arial" w:cs="Arial"/>
          <w:sz w:val="24"/>
          <w:szCs w:val="24"/>
          <w:lang w:eastAsia="ru-RU"/>
        </w:rPr>
        <w:br/>
      </w:r>
    </w:p>
    <w:p w14:paraId="184D1B95"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127D46E"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предотвращение негативного воздействия вод и снижение ущербов от наводнений, в том числе путем регулирования режимов использования паводкоопасных территорий, расширения полномочий субъектов Российской Федерации в части проведения мероприятий по предотвращению негативного воздействия вод, а также путем обеспечения высокого уровня безопасности и сокращения количества бесхозяйных гидротехнических сооружений.</w:t>
      </w:r>
      <w:r w:rsidRPr="007E602D">
        <w:rPr>
          <w:rFonts w:ascii="Arial" w:eastAsia="Times New Roman" w:hAnsi="Arial" w:cs="Arial"/>
          <w:sz w:val="24"/>
          <w:szCs w:val="24"/>
          <w:lang w:eastAsia="ru-RU"/>
        </w:rPr>
        <w:br/>
      </w:r>
    </w:p>
    <w:p w14:paraId="500D6DBB"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E377CBF"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Учитывая масштабность поставленных Водной стратегией Российской Федерации целей и задач, решение которых требует реализации комплексной системы мер, мероприятия по развитию водохозяйственного комплекса Тамбовской области целесообразно осуществлять с использованием программно-</w:t>
      </w:r>
      <w:r w:rsidRPr="007E602D">
        <w:rPr>
          <w:rFonts w:ascii="Arial" w:eastAsia="Times New Roman" w:hAnsi="Arial" w:cs="Arial"/>
          <w:sz w:val="24"/>
          <w:szCs w:val="24"/>
          <w:lang w:eastAsia="ru-RU"/>
        </w:rPr>
        <w:lastRenderedPageBreak/>
        <w:t>целевого метода.</w:t>
      </w:r>
      <w:r w:rsidRPr="007E602D">
        <w:rPr>
          <w:rFonts w:ascii="Arial" w:eastAsia="Times New Roman" w:hAnsi="Arial" w:cs="Arial"/>
          <w:sz w:val="24"/>
          <w:szCs w:val="24"/>
          <w:lang w:eastAsia="ru-RU"/>
        </w:rPr>
        <w:br/>
      </w:r>
    </w:p>
    <w:p w14:paraId="21B96EC0"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1DA7A8A"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Подпрограмма предусматривает комплексное решение вопросов, связанных с использованием водных объектов, включая рационализацию использования водных ресурсов при соблюдении интересов всех водопользователей, охраной водных объектов, а также с предупреждением негативного воздействия вод и обеспечением безопасности гидротехнических сооружений.</w:t>
      </w:r>
      <w:r w:rsidRPr="007E602D">
        <w:rPr>
          <w:rFonts w:ascii="Arial" w:eastAsia="Times New Roman" w:hAnsi="Arial" w:cs="Arial"/>
          <w:sz w:val="24"/>
          <w:szCs w:val="24"/>
          <w:lang w:eastAsia="ru-RU"/>
        </w:rPr>
        <w:br/>
      </w:r>
    </w:p>
    <w:p w14:paraId="159BE238"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84228E8"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Такой подход позволит объединить в систему отдельные мероприятия и добиться максимального социально-экономического эффекта, выраженного в гарантированном обеспечении потребностей экономики в водных ресурсах, сокращении уровня экологического воздействия на водные объекты, снижении заболеваемости и увеличении продолжительности жизни населения, сбалансированном развитии территорий и отраслей национальной экономики, повышении защищенности населения и территорий от наводнений и другого негативного воздействия вод, а также в формировании и проведении единой государственной политики в области использования и охраны водных ресурсов и создании условий для эффективного взаимодействия всех участников водохозяйственного комплекса.</w:t>
      </w:r>
      <w:r w:rsidRPr="007E602D">
        <w:rPr>
          <w:rFonts w:ascii="Arial" w:eastAsia="Times New Roman" w:hAnsi="Arial" w:cs="Arial"/>
          <w:sz w:val="24"/>
          <w:szCs w:val="24"/>
          <w:lang w:eastAsia="ru-RU"/>
        </w:rPr>
        <w:br/>
      </w:r>
    </w:p>
    <w:p w14:paraId="3D28065A" w14:textId="77777777" w:rsidR="007E602D" w:rsidRPr="007E602D" w:rsidRDefault="007E602D" w:rsidP="007E602D">
      <w:pPr>
        <w:spacing w:after="240" w:line="240" w:lineRule="auto"/>
        <w:jc w:val="center"/>
        <w:textAlignment w:val="baseline"/>
        <w:outlineLvl w:val="3"/>
        <w:rPr>
          <w:rFonts w:ascii="Arial" w:eastAsia="Times New Roman" w:hAnsi="Arial" w:cs="Arial"/>
          <w:b/>
          <w:bCs/>
          <w:sz w:val="24"/>
          <w:szCs w:val="24"/>
          <w:lang w:eastAsia="ru-RU"/>
        </w:rPr>
      </w:pPr>
      <w:r w:rsidRPr="007E602D">
        <w:rPr>
          <w:rFonts w:ascii="Arial" w:eastAsia="Times New Roman" w:hAnsi="Arial" w:cs="Arial"/>
          <w:b/>
          <w:bCs/>
          <w:sz w:val="24"/>
          <w:szCs w:val="24"/>
          <w:lang w:eastAsia="ru-RU"/>
        </w:rPr>
        <w:br/>
      </w:r>
      <w:r w:rsidRPr="007E602D">
        <w:rPr>
          <w:rFonts w:ascii="Arial" w:eastAsia="Times New Roman" w:hAnsi="Arial" w:cs="Arial"/>
          <w:b/>
          <w:bCs/>
          <w:sz w:val="24"/>
          <w:szCs w:val="24"/>
          <w:lang w:eastAsia="ru-RU"/>
        </w:rPr>
        <w:br/>
        <w:t>2. Основные цели и задачи подпрограммы, целевые индикаторы и показатели, отражающие ход ее выполнения</w:t>
      </w:r>
    </w:p>
    <w:p w14:paraId="43887BC5"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600FC92"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Основными целями подпрограммы на период до 2024 года являются:</w:t>
      </w:r>
      <w:r w:rsidRPr="007E602D">
        <w:rPr>
          <w:rFonts w:ascii="Arial" w:eastAsia="Times New Roman" w:hAnsi="Arial" w:cs="Arial"/>
          <w:sz w:val="24"/>
          <w:szCs w:val="24"/>
          <w:lang w:eastAsia="ru-RU"/>
        </w:rPr>
        <w:br/>
      </w:r>
    </w:p>
    <w:p w14:paraId="4EE65C3B"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66D328D"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ред. Постановления администрации Тамбовской области от 02.11.2018 N 1149)</w:t>
      </w:r>
      <w:r w:rsidRPr="007E602D">
        <w:rPr>
          <w:rFonts w:ascii="Arial" w:eastAsia="Times New Roman" w:hAnsi="Arial" w:cs="Arial"/>
          <w:sz w:val="24"/>
          <w:szCs w:val="24"/>
          <w:lang w:eastAsia="ru-RU"/>
        </w:rPr>
        <w:br/>
      </w:r>
    </w:p>
    <w:p w14:paraId="5639335F"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B74AFEE"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гарантированное обеспечение водными ресурсами устойчивого социально-экономического развития Тамбовской области;</w:t>
      </w:r>
      <w:r w:rsidRPr="007E602D">
        <w:rPr>
          <w:rFonts w:ascii="Arial" w:eastAsia="Times New Roman" w:hAnsi="Arial" w:cs="Arial"/>
          <w:sz w:val="24"/>
          <w:szCs w:val="24"/>
          <w:lang w:eastAsia="ru-RU"/>
        </w:rPr>
        <w:br/>
      </w:r>
    </w:p>
    <w:p w14:paraId="768E374B"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8EC1F92"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восстановление водных объектов до состояния, обеспечивающего экологически благоприятные условия жизни населения;</w:t>
      </w:r>
      <w:r w:rsidRPr="007E602D">
        <w:rPr>
          <w:rFonts w:ascii="Arial" w:eastAsia="Times New Roman" w:hAnsi="Arial" w:cs="Arial"/>
          <w:sz w:val="24"/>
          <w:szCs w:val="24"/>
          <w:lang w:eastAsia="ru-RU"/>
        </w:rPr>
        <w:br/>
      </w:r>
    </w:p>
    <w:p w14:paraId="25841076"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6785256"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обеспечение защищенности населения и объектов экономики от наводнений и иного негативного воздействия вод.</w:t>
      </w:r>
      <w:r w:rsidRPr="007E602D">
        <w:rPr>
          <w:rFonts w:ascii="Arial" w:eastAsia="Times New Roman" w:hAnsi="Arial" w:cs="Arial"/>
          <w:sz w:val="24"/>
          <w:szCs w:val="24"/>
          <w:lang w:eastAsia="ru-RU"/>
        </w:rPr>
        <w:br/>
      </w:r>
    </w:p>
    <w:p w14:paraId="60FB946B"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E79AB48"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Для достижения поставленных целей планируется решить следующие задачи:</w:t>
      </w:r>
      <w:r w:rsidRPr="007E602D">
        <w:rPr>
          <w:rFonts w:ascii="Arial" w:eastAsia="Times New Roman" w:hAnsi="Arial" w:cs="Arial"/>
          <w:sz w:val="24"/>
          <w:szCs w:val="24"/>
          <w:lang w:eastAsia="ru-RU"/>
        </w:rPr>
        <w:br/>
      </w:r>
    </w:p>
    <w:p w14:paraId="0CACBDE7"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9FE0B1A"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lastRenderedPageBreak/>
        <w:t>ликвидация локальных дефицитов водных ресурсов в вододефицитных районах.</w:t>
      </w:r>
      <w:r w:rsidRPr="007E602D">
        <w:rPr>
          <w:rFonts w:ascii="Arial" w:eastAsia="Times New Roman" w:hAnsi="Arial" w:cs="Arial"/>
          <w:sz w:val="24"/>
          <w:szCs w:val="24"/>
          <w:lang w:eastAsia="ru-RU"/>
        </w:rPr>
        <w:br/>
      </w:r>
    </w:p>
    <w:p w14:paraId="01FCC987"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9CBF4CB"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Решение этой задачи позволит обеспечить в долгосрочной перспективе необходимыми водными ресурсами макроэкономическую стабильность и конкурентоспособность экономики Тамбовской области, будет способствовать сбалансированному развитию области и поддержанию высокого уровня продовольственной, промышленной и энергетической безопасности;</w:t>
      </w:r>
      <w:r w:rsidRPr="007E602D">
        <w:rPr>
          <w:rFonts w:ascii="Arial" w:eastAsia="Times New Roman" w:hAnsi="Arial" w:cs="Arial"/>
          <w:sz w:val="24"/>
          <w:szCs w:val="24"/>
          <w:lang w:eastAsia="ru-RU"/>
        </w:rPr>
        <w:br/>
      </w:r>
    </w:p>
    <w:p w14:paraId="007AE4CC"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5A81073"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проведение комплекса превентивных противопаводковых мероприятий, в том числе повышение пропускной способности русел рек и повышение эксплуатационной надежности гидротехнических сооружений (в том числе бесхозяйных) путем их приведения к безопасному техническому состоянию.</w:t>
      </w:r>
      <w:r w:rsidRPr="007E602D">
        <w:rPr>
          <w:rFonts w:ascii="Arial" w:eastAsia="Times New Roman" w:hAnsi="Arial" w:cs="Arial"/>
          <w:sz w:val="24"/>
          <w:szCs w:val="24"/>
          <w:lang w:eastAsia="ru-RU"/>
        </w:rPr>
        <w:br/>
      </w:r>
    </w:p>
    <w:p w14:paraId="1B8BB0F2"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90FF67B"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Обеспечение высокого уровня защищенности территорий от чрезвычайных ситуаций природного и техногенного характера является необходимым условием стабильного экономического развития Российской Федерации и снижения размера возможного ущерба от негативного воздействия вод;</w:t>
      </w:r>
      <w:r w:rsidRPr="007E602D">
        <w:rPr>
          <w:rFonts w:ascii="Arial" w:eastAsia="Times New Roman" w:hAnsi="Arial" w:cs="Arial"/>
          <w:sz w:val="24"/>
          <w:szCs w:val="24"/>
          <w:lang w:eastAsia="ru-RU"/>
        </w:rPr>
        <w:br/>
      </w:r>
    </w:p>
    <w:p w14:paraId="546FC0EF"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E4976BA"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восстановление и экологическая реабилитация водных объектов, утративших способность к самоочищению.</w:t>
      </w:r>
      <w:r w:rsidRPr="007E602D">
        <w:rPr>
          <w:rFonts w:ascii="Arial" w:eastAsia="Times New Roman" w:hAnsi="Arial" w:cs="Arial"/>
          <w:sz w:val="24"/>
          <w:szCs w:val="24"/>
          <w:lang w:eastAsia="ru-RU"/>
        </w:rPr>
        <w:br/>
      </w:r>
    </w:p>
    <w:p w14:paraId="435C989C"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25766BF"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Улучшение экологического состояния водных объектов является важнейшим условием достижения высоких стандартов жизни населения, создания комфортных экологических условий и обеспечения интересов будущих поколений жителей региона.</w:t>
      </w:r>
      <w:r w:rsidRPr="007E602D">
        <w:rPr>
          <w:rFonts w:ascii="Arial" w:eastAsia="Times New Roman" w:hAnsi="Arial" w:cs="Arial"/>
          <w:sz w:val="24"/>
          <w:szCs w:val="24"/>
          <w:lang w:eastAsia="ru-RU"/>
        </w:rPr>
        <w:br/>
      </w:r>
    </w:p>
    <w:p w14:paraId="7E0D9190"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9963BE5"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Реализацию рассчитана на период 2013 - 2024 гг. Подпрограмма реализуется в три этапа: 01.01.2013 - 31.12.2015, 01.01.2016 - 31.12.2018, 01.01.2019 - 31.12.2024. На первом этапе (2013 - 2015 годы) мероприятия подпрограммы направлены на обеспечение охраны водных объектов, предотвращение негативного воздействия вод и ликвидации его последствий в отношении водных объектов, а также сохранение и восстановление водных объектов до состояния, обеспечивающего экологически благоприятные условия жизни населения. На втором этапе (2016 - 2020 годы) предстоит завершить начатые на первом этапе стратегические проекты развития инновационного потенциала, обеспечив последовательные изменения в области охраны окружающей среды на территории Тамбовской области. На этом этапе будут сформированы новые модели по улучшению экологической обстановки региона в условиях широкомасштабного использования информационно-телекоммуникационных технологий, а также определены основные позиции по целям и задачам подпрограммы на следующий период. На третьем этапе (2019 - 2024 годы) реализация подпрограммы будет осуществляться с учетом основных положений и целей национальных проектов.</w:t>
      </w:r>
      <w:r w:rsidRPr="007E602D">
        <w:rPr>
          <w:rFonts w:ascii="Arial" w:eastAsia="Times New Roman" w:hAnsi="Arial" w:cs="Arial"/>
          <w:sz w:val="24"/>
          <w:szCs w:val="24"/>
          <w:lang w:eastAsia="ru-RU"/>
        </w:rPr>
        <w:br/>
      </w:r>
    </w:p>
    <w:p w14:paraId="4384A053"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2076BB7"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lastRenderedPageBreak/>
        <w:t>(в ред. Постановления администрации Тамбовской области от 02.11.2018 N 1149)</w:t>
      </w:r>
      <w:r w:rsidRPr="007E602D">
        <w:rPr>
          <w:rFonts w:ascii="Arial" w:eastAsia="Times New Roman" w:hAnsi="Arial" w:cs="Arial"/>
          <w:sz w:val="24"/>
          <w:szCs w:val="24"/>
          <w:lang w:eastAsia="ru-RU"/>
        </w:rPr>
        <w:br/>
      </w:r>
    </w:p>
    <w:p w14:paraId="01BC23FA"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9BCCECA"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Целевые индикаторы и показатели реализации подпрограммы на период до 2024 года приведены в приложении N 1 к подпрограмме.</w:t>
      </w:r>
      <w:r w:rsidRPr="007E602D">
        <w:rPr>
          <w:rFonts w:ascii="Arial" w:eastAsia="Times New Roman" w:hAnsi="Arial" w:cs="Arial"/>
          <w:sz w:val="24"/>
          <w:szCs w:val="24"/>
          <w:lang w:eastAsia="ru-RU"/>
        </w:rPr>
        <w:br/>
      </w:r>
    </w:p>
    <w:p w14:paraId="4B55F23A"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B3A798E"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ред. Постановления администрации Тамбовской области от 02.11.2018 N 1149)</w:t>
      </w:r>
      <w:r w:rsidRPr="007E602D">
        <w:rPr>
          <w:rFonts w:ascii="Arial" w:eastAsia="Times New Roman" w:hAnsi="Arial" w:cs="Arial"/>
          <w:sz w:val="24"/>
          <w:szCs w:val="24"/>
          <w:lang w:eastAsia="ru-RU"/>
        </w:rPr>
        <w:br/>
      </w:r>
    </w:p>
    <w:p w14:paraId="4D56184C"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AEF0208"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Методика расчета индикаторов и показателей реализации подпрограммы приведена в приложении N 2 к подпрограмме.</w:t>
      </w:r>
      <w:r w:rsidRPr="007E602D">
        <w:rPr>
          <w:rFonts w:ascii="Arial" w:eastAsia="Times New Roman" w:hAnsi="Arial" w:cs="Arial"/>
          <w:sz w:val="24"/>
          <w:szCs w:val="24"/>
          <w:lang w:eastAsia="ru-RU"/>
        </w:rPr>
        <w:br/>
      </w:r>
    </w:p>
    <w:p w14:paraId="3E2DF8B9" w14:textId="77777777" w:rsidR="007E602D" w:rsidRPr="007E602D" w:rsidRDefault="007E602D" w:rsidP="007E602D">
      <w:pPr>
        <w:spacing w:after="240" w:line="240" w:lineRule="auto"/>
        <w:jc w:val="center"/>
        <w:textAlignment w:val="baseline"/>
        <w:outlineLvl w:val="3"/>
        <w:rPr>
          <w:rFonts w:ascii="Arial" w:eastAsia="Times New Roman" w:hAnsi="Arial" w:cs="Arial"/>
          <w:b/>
          <w:bCs/>
          <w:sz w:val="24"/>
          <w:szCs w:val="24"/>
          <w:lang w:eastAsia="ru-RU"/>
        </w:rPr>
      </w:pPr>
      <w:r w:rsidRPr="007E602D">
        <w:rPr>
          <w:rFonts w:ascii="Arial" w:eastAsia="Times New Roman" w:hAnsi="Arial" w:cs="Arial"/>
          <w:b/>
          <w:bCs/>
          <w:sz w:val="24"/>
          <w:szCs w:val="24"/>
          <w:lang w:eastAsia="ru-RU"/>
        </w:rPr>
        <w:br/>
      </w:r>
      <w:r w:rsidRPr="007E602D">
        <w:rPr>
          <w:rFonts w:ascii="Arial" w:eastAsia="Times New Roman" w:hAnsi="Arial" w:cs="Arial"/>
          <w:b/>
          <w:bCs/>
          <w:sz w:val="24"/>
          <w:szCs w:val="24"/>
          <w:lang w:eastAsia="ru-RU"/>
        </w:rPr>
        <w:br/>
        <w:t>3. Мероприятия подпрограммы</w:t>
      </w:r>
    </w:p>
    <w:p w14:paraId="04ABA8F4"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87D40A7"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Достижение целей и решение задач подпрограммы осуществляются путем скоординированного выполнения взаимоувязанных по срокам, ресурсам и источникам финансового обеспечения мероприятий Подпрограммы.</w:t>
      </w:r>
      <w:r w:rsidRPr="007E602D">
        <w:rPr>
          <w:rFonts w:ascii="Arial" w:eastAsia="Times New Roman" w:hAnsi="Arial" w:cs="Arial"/>
          <w:sz w:val="24"/>
          <w:szCs w:val="24"/>
          <w:lang w:eastAsia="ru-RU"/>
        </w:rPr>
        <w:br/>
      </w:r>
    </w:p>
    <w:p w14:paraId="0826205C"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9B42D28"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Подпрограммой предусмотрено целевое финансовое обеспечение реализации мер, направленных на обеспечение социально-экономических потребностей в водных ресурсах, экологическую реабилитацию водных объектов, повышение защищенности населения и объектов экономики от наводнений и другого негативного воздействия вод, обеспечение эксплуатационной надежности гидротехнических сооружений, а также решение ряда общесистемных задач.</w:t>
      </w:r>
      <w:r w:rsidRPr="007E602D">
        <w:rPr>
          <w:rFonts w:ascii="Arial" w:eastAsia="Times New Roman" w:hAnsi="Arial" w:cs="Arial"/>
          <w:sz w:val="24"/>
          <w:szCs w:val="24"/>
          <w:lang w:eastAsia="ru-RU"/>
        </w:rPr>
        <w:br/>
      </w:r>
    </w:p>
    <w:p w14:paraId="5035392A"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4DECDBC"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Для обеспечения устойчивого развития водохозяйственного комплекса области подпрограммой предусмотрено выполнение мероприятий по следующим направлениям:</w:t>
      </w:r>
      <w:r w:rsidRPr="007E602D">
        <w:rPr>
          <w:rFonts w:ascii="Arial" w:eastAsia="Times New Roman" w:hAnsi="Arial" w:cs="Arial"/>
          <w:sz w:val="24"/>
          <w:szCs w:val="24"/>
          <w:lang w:eastAsia="ru-RU"/>
        </w:rPr>
        <w:br/>
      </w:r>
    </w:p>
    <w:p w14:paraId="12877819"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216FF8A"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гарантированное обеспечение водными ресурсами устойчивого социально - экономического развития Тамбовской области;</w:t>
      </w:r>
      <w:r w:rsidRPr="007E602D">
        <w:rPr>
          <w:rFonts w:ascii="Arial" w:eastAsia="Times New Roman" w:hAnsi="Arial" w:cs="Arial"/>
          <w:sz w:val="24"/>
          <w:szCs w:val="24"/>
          <w:lang w:eastAsia="ru-RU"/>
        </w:rPr>
        <w:br/>
      </w:r>
    </w:p>
    <w:p w14:paraId="775654A1"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5F99C4C"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восстановление и экологическая реабилитация водных объектов (природоохранные мероприятия);</w:t>
      </w:r>
      <w:r w:rsidRPr="007E602D">
        <w:rPr>
          <w:rFonts w:ascii="Arial" w:eastAsia="Times New Roman" w:hAnsi="Arial" w:cs="Arial"/>
          <w:sz w:val="24"/>
          <w:szCs w:val="24"/>
          <w:lang w:eastAsia="ru-RU"/>
        </w:rPr>
        <w:br/>
      </w:r>
    </w:p>
    <w:p w14:paraId="13EDFA89"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BB114F7"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защита от негативного воздействия вод населения и объектов экономики.</w:t>
      </w:r>
      <w:r w:rsidRPr="007E602D">
        <w:rPr>
          <w:rFonts w:ascii="Arial" w:eastAsia="Times New Roman" w:hAnsi="Arial" w:cs="Arial"/>
          <w:sz w:val="24"/>
          <w:szCs w:val="24"/>
          <w:lang w:eastAsia="ru-RU"/>
        </w:rPr>
        <w:br/>
      </w:r>
    </w:p>
    <w:p w14:paraId="437E0E3D" w14:textId="77777777" w:rsidR="007E602D" w:rsidRPr="007E602D" w:rsidRDefault="007E602D" w:rsidP="007E602D">
      <w:pPr>
        <w:keepNext/>
        <w:keepLines/>
        <w:spacing w:after="240" w:line="276" w:lineRule="auto"/>
        <w:jc w:val="center"/>
        <w:textAlignment w:val="baseline"/>
        <w:outlineLvl w:val="4"/>
        <w:rPr>
          <w:rFonts w:ascii="Arial" w:eastAsia="Times New Roman" w:hAnsi="Arial" w:cs="Arial"/>
          <w:sz w:val="24"/>
          <w:szCs w:val="24"/>
        </w:rPr>
      </w:pPr>
      <w:r w:rsidRPr="007E602D">
        <w:rPr>
          <w:rFonts w:ascii="Arial" w:eastAsia="Times New Roman" w:hAnsi="Arial" w:cs="Arial"/>
          <w:sz w:val="24"/>
          <w:szCs w:val="24"/>
        </w:rPr>
        <w:lastRenderedPageBreak/>
        <w:br/>
      </w:r>
      <w:r w:rsidRPr="007E602D">
        <w:rPr>
          <w:rFonts w:ascii="Arial" w:eastAsia="Times New Roman" w:hAnsi="Arial" w:cs="Arial"/>
          <w:sz w:val="24"/>
          <w:szCs w:val="24"/>
        </w:rPr>
        <w:br/>
        <w:t>Гарантированное обеспечение водными ресурсами устойчивого социально-экономического развития региона</w:t>
      </w:r>
    </w:p>
    <w:p w14:paraId="55F51113" w14:textId="77777777" w:rsidR="007E602D" w:rsidRPr="007E602D" w:rsidRDefault="007E602D" w:rsidP="007E602D">
      <w:pPr>
        <w:keepNext/>
        <w:keepLines/>
        <w:spacing w:after="240" w:line="276" w:lineRule="auto"/>
        <w:jc w:val="center"/>
        <w:textAlignment w:val="baseline"/>
        <w:outlineLvl w:val="4"/>
        <w:rPr>
          <w:rFonts w:ascii="Arial" w:eastAsia="Times New Roman" w:hAnsi="Arial" w:cs="Arial"/>
          <w:sz w:val="24"/>
          <w:szCs w:val="24"/>
        </w:rPr>
      </w:pPr>
      <w:r w:rsidRPr="007E602D">
        <w:rPr>
          <w:rFonts w:ascii="Arial" w:eastAsia="Times New Roman" w:hAnsi="Arial" w:cs="Arial"/>
          <w:sz w:val="24"/>
          <w:szCs w:val="24"/>
        </w:rPr>
        <w:br/>
      </w:r>
      <w:r w:rsidRPr="007E602D">
        <w:rPr>
          <w:rFonts w:ascii="Arial" w:eastAsia="Times New Roman" w:hAnsi="Arial" w:cs="Arial"/>
          <w:sz w:val="24"/>
          <w:szCs w:val="24"/>
        </w:rPr>
        <w:br/>
        <w:t>Строительство, реконструкция гидротехнических сооружений водохранилищ, трактов водоподачи и других объектов водообеспечения государственной собственности субъектов Российской Федерации и муниципальной собственности</w:t>
      </w:r>
    </w:p>
    <w:p w14:paraId="359CFAB7"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24B1F23"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Для гарантированного обеспечения водными ресурсами устойчивого социально-экономического развития региона (прежде всего для обеспечения нужд хозяйственно-бытового водоснабжения, в том числе орошения), а также в целях надежного водоресурсного обеспечения перспективного развития Тамбовской области в рамках подпрограммы предусмотрена реализация трех проектов на строительство новых гидротехнических сооружений на реках области.</w:t>
      </w:r>
      <w:r w:rsidRPr="007E602D">
        <w:rPr>
          <w:rFonts w:ascii="Arial" w:eastAsia="Times New Roman" w:hAnsi="Arial" w:cs="Arial"/>
          <w:sz w:val="24"/>
          <w:szCs w:val="24"/>
          <w:lang w:eastAsia="ru-RU"/>
        </w:rPr>
        <w:br/>
      </w:r>
    </w:p>
    <w:p w14:paraId="76F667B0"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5F4D34E"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течение 2013 - 2024 годов планируется реализация следующих проектов:</w:t>
      </w:r>
      <w:r w:rsidRPr="007E602D">
        <w:rPr>
          <w:rFonts w:ascii="Arial" w:eastAsia="Times New Roman" w:hAnsi="Arial" w:cs="Arial"/>
          <w:sz w:val="24"/>
          <w:szCs w:val="24"/>
          <w:lang w:eastAsia="ru-RU"/>
        </w:rPr>
        <w:br/>
      </w:r>
    </w:p>
    <w:p w14:paraId="7C5B47A6"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4D8B639"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ред. Постановления администрации Тамбовской области от 02.11.2018 N 1149)</w:t>
      </w:r>
      <w:r w:rsidRPr="007E602D">
        <w:rPr>
          <w:rFonts w:ascii="Arial" w:eastAsia="Times New Roman" w:hAnsi="Arial" w:cs="Arial"/>
          <w:sz w:val="24"/>
          <w:szCs w:val="24"/>
          <w:lang w:eastAsia="ru-RU"/>
        </w:rPr>
        <w:br/>
      </w:r>
    </w:p>
    <w:p w14:paraId="18D3798F"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3EB160E"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"Строительство подпорной плотины на р. Пичаевка в с. Пичаево Пичаевского района Тамбовской области";</w:t>
      </w:r>
      <w:r w:rsidRPr="007E602D">
        <w:rPr>
          <w:rFonts w:ascii="Arial" w:eastAsia="Times New Roman" w:hAnsi="Arial" w:cs="Arial"/>
          <w:sz w:val="24"/>
          <w:szCs w:val="24"/>
          <w:lang w:eastAsia="ru-RU"/>
        </w:rPr>
        <w:br/>
      </w:r>
    </w:p>
    <w:p w14:paraId="6CB9C5EA"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DEA9001"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"Строительство подпорного сооружения на р. Большой Ломовис в с. Бондари Бондарского района Тамбовской области";</w:t>
      </w:r>
      <w:r w:rsidRPr="007E602D">
        <w:rPr>
          <w:rFonts w:ascii="Arial" w:eastAsia="Times New Roman" w:hAnsi="Arial" w:cs="Arial"/>
          <w:sz w:val="24"/>
          <w:szCs w:val="24"/>
          <w:lang w:eastAsia="ru-RU"/>
        </w:rPr>
        <w:br/>
      </w:r>
    </w:p>
    <w:p w14:paraId="1AA342B8"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44343D8"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"Строительство подпорного сооружения на р. Савала у с. Каменка в Ржаксинском районе Тамбовской области".</w:t>
      </w:r>
      <w:r w:rsidRPr="007E602D">
        <w:rPr>
          <w:rFonts w:ascii="Arial" w:eastAsia="Times New Roman" w:hAnsi="Arial" w:cs="Arial"/>
          <w:sz w:val="24"/>
          <w:szCs w:val="24"/>
          <w:lang w:eastAsia="ru-RU"/>
        </w:rPr>
        <w:br/>
      </w:r>
    </w:p>
    <w:p w14:paraId="238E7562"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B3A081F"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Реализация данных мероприятий повысит надежность обеспечения водными ресурсами 36,5 тыс. человек, проживающих на этих территориях.</w:t>
      </w:r>
      <w:r w:rsidRPr="007E602D">
        <w:rPr>
          <w:rFonts w:ascii="Arial" w:eastAsia="Times New Roman" w:hAnsi="Arial" w:cs="Arial"/>
          <w:sz w:val="24"/>
          <w:szCs w:val="24"/>
          <w:lang w:eastAsia="ru-RU"/>
        </w:rPr>
        <w:br/>
      </w:r>
    </w:p>
    <w:p w14:paraId="6C5646BB" w14:textId="77777777" w:rsidR="007E602D" w:rsidRPr="007E602D" w:rsidRDefault="007E602D" w:rsidP="007E602D">
      <w:pPr>
        <w:keepNext/>
        <w:keepLines/>
        <w:spacing w:after="240" w:line="276" w:lineRule="auto"/>
        <w:jc w:val="center"/>
        <w:textAlignment w:val="baseline"/>
        <w:outlineLvl w:val="4"/>
        <w:rPr>
          <w:rFonts w:ascii="Arial" w:eastAsia="Times New Roman" w:hAnsi="Arial" w:cs="Arial"/>
          <w:sz w:val="24"/>
          <w:szCs w:val="24"/>
        </w:rPr>
      </w:pPr>
      <w:r w:rsidRPr="007E602D">
        <w:rPr>
          <w:rFonts w:ascii="Arial" w:eastAsia="Times New Roman" w:hAnsi="Arial" w:cs="Arial"/>
          <w:sz w:val="24"/>
          <w:szCs w:val="24"/>
        </w:rPr>
        <w:lastRenderedPageBreak/>
        <w:br/>
      </w:r>
      <w:r w:rsidRPr="007E602D">
        <w:rPr>
          <w:rFonts w:ascii="Arial" w:eastAsia="Times New Roman" w:hAnsi="Arial" w:cs="Arial"/>
          <w:sz w:val="24"/>
          <w:szCs w:val="24"/>
        </w:rPr>
        <w:br/>
        <w:t>Восстановление водных объектов до состояния, обеспечивающего экологически благоприятные условия жизни населения</w:t>
      </w:r>
    </w:p>
    <w:p w14:paraId="44E459FC" w14:textId="77777777" w:rsidR="007E602D" w:rsidRPr="007E602D" w:rsidRDefault="007E602D" w:rsidP="007E602D">
      <w:pPr>
        <w:keepNext/>
        <w:keepLines/>
        <w:spacing w:after="240" w:line="276" w:lineRule="auto"/>
        <w:jc w:val="center"/>
        <w:textAlignment w:val="baseline"/>
        <w:outlineLvl w:val="4"/>
        <w:rPr>
          <w:rFonts w:ascii="Arial" w:eastAsia="Times New Roman" w:hAnsi="Arial" w:cs="Arial"/>
          <w:sz w:val="24"/>
          <w:szCs w:val="24"/>
        </w:rPr>
      </w:pPr>
      <w:r w:rsidRPr="007E602D">
        <w:rPr>
          <w:rFonts w:ascii="Arial" w:eastAsia="Times New Roman" w:hAnsi="Arial" w:cs="Arial"/>
          <w:sz w:val="24"/>
          <w:szCs w:val="24"/>
        </w:rPr>
        <w:br/>
      </w:r>
      <w:r w:rsidRPr="007E602D">
        <w:rPr>
          <w:rFonts w:ascii="Arial" w:eastAsia="Times New Roman" w:hAnsi="Arial" w:cs="Arial"/>
          <w:sz w:val="24"/>
          <w:szCs w:val="24"/>
        </w:rPr>
        <w:br/>
        <w:t>Экологическая реабилитация водных объектов (предотвращение засорения и загрязнения, включая проектные работы)</w:t>
      </w:r>
    </w:p>
    <w:p w14:paraId="075D01AD"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615F742"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Подпрограммой предусмотрен комплекс водоохранных мер, направленных на экологическую реабилитацию водных объектов, в том числе малых рек, которые утратили способность к самоочищению.</w:t>
      </w:r>
      <w:r w:rsidRPr="007E602D">
        <w:rPr>
          <w:rFonts w:ascii="Arial" w:eastAsia="Times New Roman" w:hAnsi="Arial" w:cs="Arial"/>
          <w:sz w:val="24"/>
          <w:szCs w:val="24"/>
          <w:lang w:eastAsia="ru-RU"/>
        </w:rPr>
        <w:br/>
      </w:r>
    </w:p>
    <w:p w14:paraId="63BB554C"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4C438E6"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Экологическая реабилитация водных объектов - комплекс мер, направленных на восстановление естественных способностей водоемов и водотоков к самоочищению путем удаления донных отложений из заиленных водотоков и водоемов.</w:t>
      </w:r>
      <w:r w:rsidRPr="007E602D">
        <w:rPr>
          <w:rFonts w:ascii="Arial" w:eastAsia="Times New Roman" w:hAnsi="Arial" w:cs="Arial"/>
          <w:sz w:val="24"/>
          <w:szCs w:val="24"/>
          <w:lang w:eastAsia="ru-RU"/>
        </w:rPr>
        <w:br/>
      </w:r>
    </w:p>
    <w:p w14:paraId="16C7A5CD"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4305F93"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Вышесказанное касается, прежде всего, водных систем, испытывающих большие антропогенные нагрузки. К их числу относятся и пригородные водотоки и водоемы или же участки крупных водных объектов близ городов.</w:t>
      </w:r>
      <w:r w:rsidRPr="007E602D">
        <w:rPr>
          <w:rFonts w:ascii="Arial" w:eastAsia="Times New Roman" w:hAnsi="Arial" w:cs="Arial"/>
          <w:sz w:val="24"/>
          <w:szCs w:val="24"/>
          <w:lang w:eastAsia="ru-RU"/>
        </w:rPr>
        <w:br/>
      </w:r>
    </w:p>
    <w:p w14:paraId="4ECF436C"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05A68D8"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рамках решения задачи по экологической реабилитации водных объектов особое внимание будет уделено мерам по экологическому оздоровлению водных объектов, в том числе бассейна реки Волги и бассейна р. Дон. Общий объем потребности в мероприятиях по экологической реабилитации русел рек составляет 178,68 км на четырнадцати водных объектах области. Кроме того, подпрограммой предусмотрена экологическая реабилитация 10 водоемов области.</w:t>
      </w:r>
      <w:r w:rsidRPr="007E602D">
        <w:rPr>
          <w:rFonts w:ascii="Arial" w:eastAsia="Times New Roman" w:hAnsi="Arial" w:cs="Arial"/>
          <w:sz w:val="24"/>
          <w:szCs w:val="24"/>
          <w:lang w:eastAsia="ru-RU"/>
        </w:rPr>
        <w:br/>
      </w:r>
    </w:p>
    <w:p w14:paraId="2774DB72" w14:textId="77777777" w:rsidR="007E602D" w:rsidRPr="007E602D" w:rsidRDefault="007E602D" w:rsidP="007E602D">
      <w:pPr>
        <w:keepNext/>
        <w:keepLines/>
        <w:spacing w:after="240" w:line="276" w:lineRule="auto"/>
        <w:jc w:val="center"/>
        <w:textAlignment w:val="baseline"/>
        <w:outlineLvl w:val="4"/>
        <w:rPr>
          <w:rFonts w:ascii="Arial" w:eastAsia="Times New Roman" w:hAnsi="Arial" w:cs="Arial"/>
          <w:sz w:val="24"/>
          <w:szCs w:val="24"/>
        </w:rPr>
      </w:pPr>
      <w:r w:rsidRPr="007E602D">
        <w:rPr>
          <w:rFonts w:ascii="Arial" w:eastAsia="Times New Roman" w:hAnsi="Arial" w:cs="Arial"/>
          <w:sz w:val="24"/>
          <w:szCs w:val="24"/>
        </w:rPr>
        <w:br/>
      </w:r>
      <w:r w:rsidRPr="007E602D">
        <w:rPr>
          <w:rFonts w:ascii="Arial" w:eastAsia="Times New Roman" w:hAnsi="Arial" w:cs="Arial"/>
          <w:sz w:val="24"/>
          <w:szCs w:val="24"/>
        </w:rPr>
        <w:br/>
        <w:t>Осуществление мер по охране водных объектов или их частей, находящихся в федеральной собственности и расположенных на территории субъектов Российской Федерации (в рамках переданных полномочий органов государственной власти Российской Федерации в области водных отношений)</w:t>
      </w:r>
    </w:p>
    <w:p w14:paraId="49136800"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889AA16"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По справочным материалам на территории Тамбовской области насчитывается 1400 рек и ручьев протяженностью 6,8 тыс.км. Общая длина расчищенных участков русел рек с 2007 по 2011 годы в рамках осуществления мер по охране водных объектов за счет субвенций из федерального бюджета бюджету Тамбовской области, по переданным полномочиям Российской Федерации в области водных отношений, составила 1,106 км: "Расчистка русла р. Ворона у р.п. Мучкапский Мучкапского района Тамбовской области".</w:t>
      </w:r>
      <w:r w:rsidRPr="007E602D">
        <w:rPr>
          <w:rFonts w:ascii="Arial" w:eastAsia="Times New Roman" w:hAnsi="Arial" w:cs="Arial"/>
          <w:sz w:val="24"/>
          <w:szCs w:val="24"/>
          <w:lang w:eastAsia="ru-RU"/>
        </w:rPr>
        <w:br/>
      </w:r>
    </w:p>
    <w:p w14:paraId="244EB88E"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B0AD9A7"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Работы по осуществлению мер по охране водных объектов за счет субвенций из федерального бюджета планируется продолжить в рамках программных мероприятий.</w:t>
      </w:r>
      <w:r w:rsidRPr="007E602D">
        <w:rPr>
          <w:rFonts w:ascii="Arial" w:eastAsia="Times New Roman" w:hAnsi="Arial" w:cs="Arial"/>
          <w:sz w:val="24"/>
          <w:szCs w:val="24"/>
          <w:lang w:eastAsia="ru-RU"/>
        </w:rPr>
        <w:br/>
      </w:r>
    </w:p>
    <w:p w14:paraId="6A4CD31A"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04B7AF8"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Общая протяженность береговой линии, требующей установления водоохранных зон (участков водных объектов, испытывающих антропогенное воздействие) на территории Тамбовской области, составляет 4012,1 км.</w:t>
      </w:r>
      <w:r w:rsidRPr="007E602D">
        <w:rPr>
          <w:rFonts w:ascii="Arial" w:eastAsia="Times New Roman" w:hAnsi="Arial" w:cs="Arial"/>
          <w:sz w:val="24"/>
          <w:szCs w:val="24"/>
          <w:lang w:eastAsia="ru-RU"/>
        </w:rPr>
        <w:br/>
      </w:r>
    </w:p>
    <w:p w14:paraId="0AB92C80"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CECEB03"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2012 году планируется определить границы водоохранной зоны и прибрежной защитной полосы участка р. Цна в г. Тамбове Тамбовской области, который является рекреационной зоной (местом отдыха населения), общей протяженностью 11 км с нанесением их на картографический материал.</w:t>
      </w:r>
      <w:r w:rsidRPr="007E602D">
        <w:rPr>
          <w:rFonts w:ascii="Arial" w:eastAsia="Times New Roman" w:hAnsi="Arial" w:cs="Arial"/>
          <w:sz w:val="24"/>
          <w:szCs w:val="24"/>
          <w:lang w:eastAsia="ru-RU"/>
        </w:rPr>
        <w:br/>
      </w:r>
    </w:p>
    <w:p w14:paraId="2800BAFE"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F126123"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Выполнение данного мероприятия позволит в дальнейшем установить водоохранные знаки на участке реки Цны от гидротехнического сооружения в Пригородном лесу на протяжении 5,5 км ниже по течению (по правому и левому берегу) в границах г. Тамбова Тамбовской области.</w:t>
      </w:r>
      <w:r w:rsidRPr="007E602D">
        <w:rPr>
          <w:rFonts w:ascii="Arial" w:eastAsia="Times New Roman" w:hAnsi="Arial" w:cs="Arial"/>
          <w:sz w:val="24"/>
          <w:szCs w:val="24"/>
          <w:lang w:eastAsia="ru-RU"/>
        </w:rPr>
        <w:br/>
      </w:r>
    </w:p>
    <w:p w14:paraId="3F2564C4"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8978002"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Определение границ водоохранных зон и прибрежных защитных полос позволит предотвратить застройку береговой полосы, а также усилить контроль за соблюдением режима использования земель водоохранных зон.</w:t>
      </w:r>
      <w:r w:rsidRPr="007E602D">
        <w:rPr>
          <w:rFonts w:ascii="Arial" w:eastAsia="Times New Roman" w:hAnsi="Arial" w:cs="Arial"/>
          <w:sz w:val="24"/>
          <w:szCs w:val="24"/>
          <w:lang w:eastAsia="ru-RU"/>
        </w:rPr>
        <w:br/>
      </w:r>
    </w:p>
    <w:p w14:paraId="0716872D"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64C708A"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Мероприятиями подпрограммы предусмотрено разработать и закрепить водоохранными знаками границы водоохранных зон и прибрежно-защитных полос на реках Тамбовской области общей протяженностью 654,5 км.</w:t>
      </w:r>
      <w:r w:rsidRPr="007E602D">
        <w:rPr>
          <w:rFonts w:ascii="Arial" w:eastAsia="Times New Roman" w:hAnsi="Arial" w:cs="Arial"/>
          <w:sz w:val="24"/>
          <w:szCs w:val="24"/>
          <w:lang w:eastAsia="ru-RU"/>
        </w:rPr>
        <w:br/>
      </w:r>
    </w:p>
    <w:p w14:paraId="3D861189" w14:textId="77777777" w:rsidR="007E602D" w:rsidRPr="007E602D" w:rsidRDefault="007E602D" w:rsidP="007E602D">
      <w:pPr>
        <w:keepNext/>
        <w:keepLines/>
        <w:spacing w:after="240" w:line="276" w:lineRule="auto"/>
        <w:jc w:val="center"/>
        <w:textAlignment w:val="baseline"/>
        <w:outlineLvl w:val="4"/>
        <w:rPr>
          <w:rFonts w:ascii="Arial" w:eastAsia="Times New Roman" w:hAnsi="Arial" w:cs="Arial"/>
          <w:sz w:val="24"/>
          <w:szCs w:val="24"/>
        </w:rPr>
      </w:pPr>
      <w:r w:rsidRPr="007E602D">
        <w:rPr>
          <w:rFonts w:ascii="Arial" w:eastAsia="Times New Roman" w:hAnsi="Arial" w:cs="Arial"/>
          <w:sz w:val="24"/>
          <w:szCs w:val="24"/>
        </w:rPr>
        <w:br/>
      </w:r>
      <w:r w:rsidRPr="007E602D">
        <w:rPr>
          <w:rFonts w:ascii="Arial" w:eastAsia="Times New Roman" w:hAnsi="Arial" w:cs="Arial"/>
          <w:sz w:val="24"/>
          <w:szCs w:val="24"/>
        </w:rPr>
        <w:br/>
        <w:t>Обеспечение защищенности населения и объектов экономики от наводнений и иного негативного воздействия вод</w:t>
      </w:r>
    </w:p>
    <w:p w14:paraId="5B5B7F79" w14:textId="77777777" w:rsidR="007E602D" w:rsidRPr="007E602D" w:rsidRDefault="007E602D" w:rsidP="007E602D">
      <w:pPr>
        <w:keepNext/>
        <w:keepLines/>
        <w:spacing w:after="240" w:line="276" w:lineRule="auto"/>
        <w:jc w:val="center"/>
        <w:textAlignment w:val="baseline"/>
        <w:outlineLvl w:val="4"/>
        <w:rPr>
          <w:rFonts w:ascii="Arial" w:eastAsia="Times New Roman" w:hAnsi="Arial" w:cs="Arial"/>
          <w:sz w:val="24"/>
          <w:szCs w:val="24"/>
        </w:rPr>
      </w:pPr>
      <w:r w:rsidRPr="007E602D">
        <w:rPr>
          <w:rFonts w:ascii="Arial" w:eastAsia="Times New Roman" w:hAnsi="Arial" w:cs="Arial"/>
          <w:sz w:val="24"/>
          <w:szCs w:val="24"/>
        </w:rPr>
        <w:br/>
      </w:r>
      <w:r w:rsidRPr="007E602D">
        <w:rPr>
          <w:rFonts w:ascii="Arial" w:eastAsia="Times New Roman" w:hAnsi="Arial" w:cs="Arial"/>
          <w:sz w:val="24"/>
          <w:szCs w:val="24"/>
        </w:rPr>
        <w:br/>
        <w:t>Проведение неотложных противопаводковых мероприятий в городах и районах области</w:t>
      </w:r>
    </w:p>
    <w:p w14:paraId="60362277"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7D52372"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 xml:space="preserve">В рамках работы по безаварийному пропуску весеннего паводка в соответствии с ежегодным распоряжением администрации области о подготовке к пропуску весеннего паводка в городах и сельской местности области утверждается состав областной противопаводковой комиссии, на которую возложено руководство подготовкой и пропуском весенних паводковых вод. Данным распоряжением утверждается перечень прудов и водохранилищ, которые требуют особой подготовки к пропуску паводковых вод. На заседаниях областной противопаводковой комиссии в оперативном порядке рассматриваются вопросы </w:t>
      </w:r>
      <w:r w:rsidRPr="007E602D">
        <w:rPr>
          <w:rFonts w:ascii="Arial" w:eastAsia="Times New Roman" w:hAnsi="Arial" w:cs="Arial"/>
          <w:sz w:val="24"/>
          <w:szCs w:val="24"/>
          <w:lang w:eastAsia="ru-RU"/>
        </w:rPr>
        <w:lastRenderedPageBreak/>
        <w:t>своевременного проведения неотложных противопаводковых мероприятий и их финансирования.</w:t>
      </w:r>
      <w:r w:rsidRPr="007E602D">
        <w:rPr>
          <w:rFonts w:ascii="Arial" w:eastAsia="Times New Roman" w:hAnsi="Arial" w:cs="Arial"/>
          <w:sz w:val="24"/>
          <w:szCs w:val="24"/>
          <w:lang w:eastAsia="ru-RU"/>
        </w:rPr>
        <w:br/>
      </w:r>
    </w:p>
    <w:p w14:paraId="66BD9BB0"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30A8F86"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Ежегодно на неотложные противопаводковые мероприятия из бюджета Тамбовской области выделяется порядка 3 млн. рублей (в физических величинах - это ежегодный текущий ремонт 15 гидротехнических сооружений). Ежегодный экономический эффект от проведения неотложных противопаводковых мероприятий составляет около 35,0 млн. рублей в год.</w:t>
      </w:r>
      <w:r w:rsidRPr="007E602D">
        <w:rPr>
          <w:rFonts w:ascii="Arial" w:eastAsia="Times New Roman" w:hAnsi="Arial" w:cs="Arial"/>
          <w:sz w:val="24"/>
          <w:szCs w:val="24"/>
          <w:lang w:eastAsia="ru-RU"/>
        </w:rPr>
        <w:br/>
      </w:r>
    </w:p>
    <w:p w14:paraId="1730C054"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44F1648"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ред. Постановления администрации Тамбовской области от 08.09.2014 N 1041)</w:t>
      </w:r>
      <w:r w:rsidRPr="007E602D">
        <w:rPr>
          <w:rFonts w:ascii="Arial" w:eastAsia="Times New Roman" w:hAnsi="Arial" w:cs="Arial"/>
          <w:sz w:val="24"/>
          <w:szCs w:val="24"/>
          <w:lang w:eastAsia="ru-RU"/>
        </w:rPr>
        <w:br/>
      </w:r>
    </w:p>
    <w:p w14:paraId="291691BD"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1E1C15F"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Увеличение пропускной способности водных объектов (рек, ручьев, озер), их расчистка, дноуглубление, спрямление, включая проектные работы (в рамках переданных полномочий органов государственной власти Российской Федерации в области водных отношений).</w:t>
      </w:r>
      <w:r w:rsidRPr="007E602D">
        <w:rPr>
          <w:rFonts w:ascii="Arial" w:eastAsia="Times New Roman" w:hAnsi="Arial" w:cs="Arial"/>
          <w:sz w:val="24"/>
          <w:szCs w:val="24"/>
          <w:lang w:eastAsia="ru-RU"/>
        </w:rPr>
        <w:br/>
      </w:r>
    </w:p>
    <w:p w14:paraId="2CC43ED1"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FAAA194"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Проблема затопления и подтопления является одной из серьезных для Тамбовской области. Вместе с тем, мероприятия по водопонижению, проведенные в предыдущие годы, позволили благополучно провести весенние паводки последних лет. Приобретенный опыт 2007 - 2011 годов свидетельствует об эффективности работ по расчистке рек.</w:t>
      </w:r>
      <w:r w:rsidRPr="007E602D">
        <w:rPr>
          <w:rFonts w:ascii="Arial" w:eastAsia="Times New Roman" w:hAnsi="Arial" w:cs="Arial"/>
          <w:sz w:val="24"/>
          <w:szCs w:val="24"/>
          <w:lang w:eastAsia="ru-RU"/>
        </w:rPr>
        <w:br/>
      </w:r>
    </w:p>
    <w:p w14:paraId="500599CF"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1EA7B89"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подпрограмме предусматривается осуществление мероприятий по предотвращению негативного воздействия вод и ликвидации его последствий в отношении водных объектов, находящихся в федеральной собственности и полностью расположенных на территории Тамбовской области, в том числе увеличение пропускной способности водных объектов (рек, ручьев, озер), их расчистка, дноуглубление, спрямление, включая проектные работы, за счет субвенций из федерального бюджета.</w:t>
      </w:r>
      <w:r w:rsidRPr="007E602D">
        <w:rPr>
          <w:rFonts w:ascii="Arial" w:eastAsia="Times New Roman" w:hAnsi="Arial" w:cs="Arial"/>
          <w:sz w:val="24"/>
          <w:szCs w:val="24"/>
          <w:lang w:eastAsia="ru-RU"/>
        </w:rPr>
        <w:br/>
      </w:r>
    </w:p>
    <w:p w14:paraId="1B91E860"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78C67CB"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Реализация мероприятий по обеспечению защищенности населения и объектов экономики от негативного воздействия вод за счет субвенций из федерального бюджета позволит увеличить пропускную способность более 6,2 км участков русел рек, предотвратит угрозу подтопления и ущерба от затопления и подтопления территории в размере 110,19 млн. рублей.</w:t>
      </w:r>
    </w:p>
    <w:p w14:paraId="7076BB13"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расчистка и дноуглубление дренажной канавы по ул. Центральная в с. Гумны Моршанского района Тамбовской области, в том числе проектные работы, в объеме 1,0 км;</w:t>
      </w:r>
      <w:r w:rsidRPr="007E602D">
        <w:rPr>
          <w:rFonts w:ascii="Times New Roman" w:eastAsia="Times New Roman" w:hAnsi="Times New Roman" w:cs="Times New Roman"/>
          <w:sz w:val="24"/>
          <w:szCs w:val="24"/>
          <w:lang w:eastAsia="ru-RU"/>
        </w:rPr>
        <w:br/>
      </w:r>
    </w:p>
    <w:p w14:paraId="15F3AA1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3FCFD97E"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расчистка и дноуглубление дренажной канавы по ул. Фарманяна, Речная, Луговая с. Ивенье Моршанского района Тамбовской области, в том числе проектные работы, в объеме 2,5 км.</w:t>
      </w:r>
      <w:r w:rsidRPr="007E602D">
        <w:rPr>
          <w:rFonts w:ascii="Times New Roman" w:eastAsia="Times New Roman" w:hAnsi="Times New Roman" w:cs="Times New Roman"/>
          <w:sz w:val="24"/>
          <w:szCs w:val="24"/>
          <w:lang w:eastAsia="ru-RU"/>
        </w:rPr>
        <w:br/>
      </w:r>
    </w:p>
    <w:p w14:paraId="23D77AA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1C896E9A"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Общая протяженность расчищенных систем водоотведения составит 9,5 км.</w:t>
      </w:r>
      <w:r w:rsidRPr="007E602D">
        <w:rPr>
          <w:rFonts w:ascii="Times New Roman" w:eastAsia="Times New Roman" w:hAnsi="Times New Roman" w:cs="Times New Roman"/>
          <w:sz w:val="24"/>
          <w:szCs w:val="24"/>
          <w:lang w:eastAsia="ru-RU"/>
        </w:rPr>
        <w:br/>
      </w:r>
    </w:p>
    <w:p w14:paraId="5F64CF2D" w14:textId="77777777" w:rsidR="007E602D" w:rsidRPr="007E602D" w:rsidRDefault="007E602D" w:rsidP="007E602D">
      <w:pPr>
        <w:keepNext/>
        <w:keepLines/>
        <w:spacing w:after="240" w:line="276" w:lineRule="auto"/>
        <w:jc w:val="center"/>
        <w:textAlignment w:val="baseline"/>
        <w:outlineLvl w:val="4"/>
        <w:rPr>
          <w:rFonts w:ascii="Cambria" w:eastAsia="Times New Roman" w:hAnsi="Cambria" w:cs="Times New Roman"/>
          <w:sz w:val="24"/>
          <w:szCs w:val="24"/>
        </w:rPr>
      </w:pPr>
      <w:r w:rsidRPr="007E602D">
        <w:rPr>
          <w:rFonts w:ascii="Cambria" w:eastAsia="Times New Roman" w:hAnsi="Cambria" w:cs="Times New Roman"/>
          <w:sz w:val="24"/>
          <w:szCs w:val="24"/>
        </w:rPr>
        <w:br/>
      </w:r>
      <w:r w:rsidRPr="007E602D">
        <w:rPr>
          <w:rFonts w:ascii="Cambria" w:eastAsia="Times New Roman" w:hAnsi="Cambria" w:cs="Times New Roman"/>
          <w:sz w:val="24"/>
          <w:szCs w:val="24"/>
        </w:rPr>
        <w:br/>
        <w:t>Капитальный ремонт гидротехнических сооружений, находящихся в государственной собственности субъектов Российской Федерации, муниципальной собственности, бесхозяйных гидротехнических сооружений, а также на ликвидацию бесхозяйных гидротехнических сооружений, в т.ч. разработка проектной документации</w:t>
      </w:r>
    </w:p>
    <w:p w14:paraId="396CEB4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228A0AC3"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Важной задачей, требующей решения, является обеспечение безопасности гидротехнических сооружений. По данным Ростехнадзора по состоянию на 01.01.2012 89 гидротехнических сооружений, находящихся в собственности субъекта Российской Федерации, муниципальной собственности, и бесхозяйных гидротехнических сооружений требуют капитального ремонта, в том числе одно бесхозяйное гидротехническое сооружение - ликвидации.</w:t>
      </w:r>
      <w:r w:rsidRPr="007E602D">
        <w:rPr>
          <w:rFonts w:ascii="Times New Roman" w:eastAsia="Times New Roman" w:hAnsi="Times New Roman" w:cs="Times New Roman"/>
          <w:sz w:val="24"/>
          <w:szCs w:val="24"/>
          <w:lang w:eastAsia="ru-RU"/>
        </w:rPr>
        <w:br/>
      </w:r>
    </w:p>
    <w:p w14:paraId="24CB8EC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3030CA53"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С учетом естественного износа общее количество гидротехнических сооружений с неудовлетворительным и опасным уровнем безопасности к 2020 году может достигнуть порядка 110 единиц.</w:t>
      </w:r>
      <w:r w:rsidRPr="007E602D">
        <w:rPr>
          <w:rFonts w:ascii="Times New Roman" w:eastAsia="Times New Roman" w:hAnsi="Times New Roman" w:cs="Times New Roman"/>
          <w:sz w:val="24"/>
          <w:szCs w:val="24"/>
          <w:lang w:eastAsia="ru-RU"/>
        </w:rPr>
        <w:br/>
      </w:r>
    </w:p>
    <w:p w14:paraId="5ACE92D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41E32C66"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Высока вероятность возникновения аварий на таких гидротехнических сооружениях, которая может привести к значительным ущербам и катастрофическим последствиям.</w:t>
      </w:r>
      <w:r w:rsidRPr="007E602D">
        <w:rPr>
          <w:rFonts w:ascii="Times New Roman" w:eastAsia="Times New Roman" w:hAnsi="Times New Roman" w:cs="Times New Roman"/>
          <w:sz w:val="24"/>
          <w:szCs w:val="24"/>
          <w:lang w:eastAsia="ru-RU"/>
        </w:rPr>
        <w:br/>
      </w:r>
    </w:p>
    <w:p w14:paraId="432B220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68C5C36E"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На территории области в настоящее время насчитывается 135 гидротехнических сооружений прудов и водохранилищ областной собственности. Затраты на их содержание, оформление прав собственности полностью несет область. В целях безопасной эксплуатации гидротехнических сооружений областной собственности создано Тамбовское областное государственное бюджетное учреждение "Тамбовское водное хозяйство", в оперативном управлении которого находятся 94 гидротехнических сооружения областной собственности, из которых в настоящее время 48 гидротехнических сооружений прудов и водохранилищ переданы в аренду физическим и юридическим лицам.</w:t>
      </w:r>
      <w:r w:rsidRPr="007E602D">
        <w:rPr>
          <w:rFonts w:ascii="Times New Roman" w:eastAsia="Times New Roman" w:hAnsi="Times New Roman" w:cs="Times New Roman"/>
          <w:sz w:val="24"/>
          <w:szCs w:val="24"/>
          <w:lang w:eastAsia="ru-RU"/>
        </w:rPr>
        <w:br/>
      </w:r>
    </w:p>
    <w:p w14:paraId="05E73F1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136BE698"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Для решения проблемы приведения аварийных гидротехнических сооружений к безопасному состоянию в рамках подпрограммы предусмотрен капитальный ремонт порядка 83 гидротехнических сооружений. Реализация данных мероприятий позволит предотвратить ущерб в случае возникновения аварии на гидротехнических сооружениях в размере 563,535 млн. рублей.</w:t>
      </w:r>
      <w:r w:rsidRPr="007E602D">
        <w:rPr>
          <w:rFonts w:ascii="Times New Roman" w:eastAsia="Times New Roman" w:hAnsi="Times New Roman" w:cs="Times New Roman"/>
          <w:sz w:val="24"/>
          <w:szCs w:val="24"/>
          <w:lang w:eastAsia="ru-RU"/>
        </w:rPr>
        <w:br/>
      </w:r>
    </w:p>
    <w:p w14:paraId="2D7A0027" w14:textId="77777777" w:rsidR="007E602D" w:rsidRPr="007E602D" w:rsidRDefault="007E602D" w:rsidP="007E602D">
      <w:pPr>
        <w:keepNext/>
        <w:keepLines/>
        <w:spacing w:after="240" w:line="276" w:lineRule="auto"/>
        <w:jc w:val="center"/>
        <w:textAlignment w:val="baseline"/>
        <w:outlineLvl w:val="4"/>
        <w:rPr>
          <w:rFonts w:ascii="Cambria" w:eastAsia="Times New Roman" w:hAnsi="Cambria" w:cs="Times New Roman"/>
          <w:sz w:val="24"/>
          <w:szCs w:val="24"/>
        </w:rPr>
      </w:pPr>
      <w:r w:rsidRPr="007E602D">
        <w:rPr>
          <w:rFonts w:ascii="Cambria" w:eastAsia="Times New Roman" w:hAnsi="Cambria" w:cs="Times New Roman"/>
          <w:sz w:val="24"/>
          <w:szCs w:val="24"/>
        </w:rPr>
        <w:br/>
      </w:r>
      <w:r w:rsidRPr="007E602D">
        <w:rPr>
          <w:rFonts w:ascii="Cambria" w:eastAsia="Times New Roman" w:hAnsi="Cambria" w:cs="Times New Roman"/>
          <w:sz w:val="24"/>
          <w:szCs w:val="24"/>
        </w:rPr>
        <w:br/>
        <w:t>Федеральный (региональный) проект "Сохранение уникальных водных объектов"</w:t>
      </w:r>
    </w:p>
    <w:p w14:paraId="3C64B514" w14:textId="77777777" w:rsidR="007E602D" w:rsidRPr="007E602D" w:rsidRDefault="007E602D" w:rsidP="007E602D">
      <w:pPr>
        <w:spacing w:after="0" w:line="240" w:lineRule="auto"/>
        <w:jc w:val="center"/>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(введен Постановлением администрации Тамбовской области от 14.06.2019 N 677)</w:t>
      </w:r>
    </w:p>
    <w:p w14:paraId="7E83A31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br/>
      </w:r>
    </w:p>
    <w:p w14:paraId="1B14BFF7"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Целевые индикаторы и показатели подпрограммы увязаны с задачами, основными водохозяйственными мероприятиями, которые направлены на достижение целей, показателей и результатов федерального (регионального) проекта "Сохранение уникальных водных объектов".</w:t>
      </w:r>
      <w:r w:rsidRPr="007E602D">
        <w:rPr>
          <w:rFonts w:ascii="Times New Roman" w:eastAsia="Times New Roman" w:hAnsi="Times New Roman" w:cs="Times New Roman"/>
          <w:sz w:val="24"/>
          <w:szCs w:val="24"/>
          <w:lang w:eastAsia="ru-RU"/>
        </w:rPr>
        <w:br/>
      </w:r>
    </w:p>
    <w:p w14:paraId="06151E1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7330AE33"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Основными показателями (индикаторами) федерального (регионального) проекта являются:</w:t>
      </w:r>
      <w:r w:rsidRPr="007E602D">
        <w:rPr>
          <w:rFonts w:ascii="Times New Roman" w:eastAsia="Times New Roman" w:hAnsi="Times New Roman" w:cs="Times New Roman"/>
          <w:sz w:val="24"/>
          <w:szCs w:val="24"/>
          <w:lang w:eastAsia="ru-RU"/>
        </w:rPr>
        <w:br/>
      </w:r>
    </w:p>
    <w:p w14:paraId="2D97C3C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323F7141"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площадь восстановленных водных объектов к 2024 году - 0,036 тыс. га;</w:t>
      </w:r>
      <w:r w:rsidRPr="007E602D">
        <w:rPr>
          <w:rFonts w:ascii="Times New Roman" w:eastAsia="Times New Roman" w:hAnsi="Times New Roman" w:cs="Times New Roman"/>
          <w:sz w:val="24"/>
          <w:szCs w:val="24"/>
          <w:lang w:eastAsia="ru-RU"/>
        </w:rPr>
        <w:br/>
      </w:r>
    </w:p>
    <w:p w14:paraId="46E8A60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66362518"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(в ред. Постановления администрации Тамбовской области от 18.08.2020 N 656)</w:t>
      </w:r>
      <w:r w:rsidRPr="007E602D">
        <w:rPr>
          <w:rFonts w:ascii="Times New Roman" w:eastAsia="Times New Roman" w:hAnsi="Times New Roman" w:cs="Times New Roman"/>
          <w:sz w:val="24"/>
          <w:szCs w:val="24"/>
          <w:lang w:eastAsia="ru-RU"/>
        </w:rPr>
        <w:br/>
      </w:r>
    </w:p>
    <w:p w14:paraId="4639FFA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3A11A620"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протяженность расчищенных участков русел рек к 2024 году - 0 км;</w:t>
      </w:r>
      <w:r w:rsidRPr="007E602D">
        <w:rPr>
          <w:rFonts w:ascii="Times New Roman" w:eastAsia="Times New Roman" w:hAnsi="Times New Roman" w:cs="Times New Roman"/>
          <w:sz w:val="24"/>
          <w:szCs w:val="24"/>
          <w:lang w:eastAsia="ru-RU"/>
        </w:rPr>
        <w:br/>
      </w:r>
    </w:p>
    <w:p w14:paraId="521EE82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06BCE16F"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(в ред. Постановления администрации Тамбовской области от 18.08.2020 N 656)</w:t>
      </w:r>
      <w:r w:rsidRPr="007E602D">
        <w:rPr>
          <w:rFonts w:ascii="Times New Roman" w:eastAsia="Times New Roman" w:hAnsi="Times New Roman" w:cs="Times New Roman"/>
          <w:sz w:val="24"/>
          <w:szCs w:val="24"/>
          <w:lang w:eastAsia="ru-RU"/>
        </w:rPr>
        <w:br/>
      </w:r>
    </w:p>
    <w:p w14:paraId="17211AD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6C0EA64E"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количество населения, улучшившего экологические условия проживания вблизи водных объектов к 2024 году - 0,0059 млн. чел.</w:t>
      </w:r>
      <w:r w:rsidRPr="007E602D">
        <w:rPr>
          <w:rFonts w:ascii="Times New Roman" w:eastAsia="Times New Roman" w:hAnsi="Times New Roman" w:cs="Times New Roman"/>
          <w:sz w:val="24"/>
          <w:szCs w:val="24"/>
          <w:lang w:eastAsia="ru-RU"/>
        </w:rPr>
        <w:br/>
      </w:r>
    </w:p>
    <w:p w14:paraId="090EEB2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1C5F474D"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(в ред. Постановления администрации Тамбовской области от 18.08.2020 N 656)</w:t>
      </w:r>
      <w:r w:rsidRPr="007E602D">
        <w:rPr>
          <w:rFonts w:ascii="Times New Roman" w:eastAsia="Times New Roman" w:hAnsi="Times New Roman" w:cs="Times New Roman"/>
          <w:sz w:val="24"/>
          <w:szCs w:val="24"/>
          <w:lang w:eastAsia="ru-RU"/>
        </w:rPr>
        <w:br/>
      </w:r>
    </w:p>
    <w:p w14:paraId="0E3F278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27DCDFC8"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В федеральном (региональном) проекте "Сохранение уникальных водных объектов" учтены следующие мероприятия:</w:t>
      </w:r>
      <w:r w:rsidRPr="007E602D">
        <w:rPr>
          <w:rFonts w:ascii="Times New Roman" w:eastAsia="Times New Roman" w:hAnsi="Times New Roman" w:cs="Times New Roman"/>
          <w:sz w:val="24"/>
          <w:szCs w:val="24"/>
          <w:lang w:eastAsia="ru-RU"/>
        </w:rPr>
        <w:br/>
      </w:r>
    </w:p>
    <w:p w14:paraId="5F81BEC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0F8141FF"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экологическая реабилитация участка реки Цны от с. Бокино до г. Тамбова (пересечение автодороги Тамбов - Рассказово с р. Цна) Тамбовской области.</w:t>
      </w:r>
      <w:r w:rsidRPr="007E602D">
        <w:rPr>
          <w:rFonts w:ascii="Times New Roman" w:eastAsia="Times New Roman" w:hAnsi="Times New Roman" w:cs="Times New Roman"/>
          <w:sz w:val="24"/>
          <w:szCs w:val="24"/>
          <w:lang w:eastAsia="ru-RU"/>
        </w:rPr>
        <w:br/>
      </w:r>
    </w:p>
    <w:p w14:paraId="6CCD9BB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26DBB1A5"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В 2020 году планируется разработать проектную документацию на вышеуказанное мероприятие за счет средств бюджета области.</w:t>
      </w:r>
      <w:r w:rsidRPr="007E602D">
        <w:rPr>
          <w:rFonts w:ascii="Times New Roman" w:eastAsia="Times New Roman" w:hAnsi="Times New Roman" w:cs="Times New Roman"/>
          <w:sz w:val="24"/>
          <w:szCs w:val="24"/>
          <w:lang w:eastAsia="ru-RU"/>
        </w:rPr>
        <w:br/>
      </w:r>
    </w:p>
    <w:p w14:paraId="553ACBA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4BA38ECC"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Реализация проекта планируется в 2022 - 2024 годах с привлечением средств федерального бюджета.</w:t>
      </w:r>
      <w:r w:rsidRPr="007E602D">
        <w:rPr>
          <w:rFonts w:ascii="Times New Roman" w:eastAsia="Times New Roman" w:hAnsi="Times New Roman" w:cs="Times New Roman"/>
          <w:sz w:val="24"/>
          <w:szCs w:val="24"/>
          <w:lang w:eastAsia="ru-RU"/>
        </w:rPr>
        <w:br/>
      </w:r>
    </w:p>
    <w:p w14:paraId="5CAA0CB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02B78655"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Результаты проекта: Площадь восстановленного водного объекта составит 73,5 га. 21 км - протяженность участка реабилитируемой реки.</w:t>
      </w:r>
      <w:r w:rsidRPr="007E602D">
        <w:rPr>
          <w:rFonts w:ascii="Times New Roman" w:eastAsia="Times New Roman" w:hAnsi="Times New Roman" w:cs="Times New Roman"/>
          <w:sz w:val="24"/>
          <w:szCs w:val="24"/>
          <w:lang w:eastAsia="ru-RU"/>
        </w:rPr>
        <w:br/>
      </w:r>
    </w:p>
    <w:p w14:paraId="55A90BE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513B3A8C"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Численность населения, экологические условия проживания которых будут улучшены в результате проведения работ по экореабилитации вышеуказанного участка реки Цны - 26,6 тыс. человек;</w:t>
      </w:r>
      <w:r w:rsidRPr="007E602D">
        <w:rPr>
          <w:rFonts w:ascii="Times New Roman" w:eastAsia="Times New Roman" w:hAnsi="Times New Roman" w:cs="Times New Roman"/>
          <w:sz w:val="24"/>
          <w:szCs w:val="24"/>
          <w:lang w:eastAsia="ru-RU"/>
        </w:rPr>
        <w:br/>
      </w:r>
    </w:p>
    <w:p w14:paraId="6841E73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435051CB"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расчистка участка реки Мошляйка в с. Тулиновка Тамбовского района Тамбовской области.</w:t>
      </w:r>
      <w:r w:rsidRPr="007E602D">
        <w:rPr>
          <w:rFonts w:ascii="Times New Roman" w:eastAsia="Times New Roman" w:hAnsi="Times New Roman" w:cs="Times New Roman"/>
          <w:sz w:val="24"/>
          <w:szCs w:val="24"/>
          <w:lang w:eastAsia="ru-RU"/>
        </w:rPr>
        <w:br/>
      </w:r>
    </w:p>
    <w:p w14:paraId="7B5EBBA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7C51C683"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Реализация планируется в 2023 - 2024 годах за счет субвенций из федерального бюджета бюджету Тамбовской области на осуществление отдельных переданных полномочий РФ по охране водных объектов.</w:t>
      </w:r>
      <w:r w:rsidRPr="007E602D">
        <w:rPr>
          <w:rFonts w:ascii="Times New Roman" w:eastAsia="Times New Roman" w:hAnsi="Times New Roman" w:cs="Times New Roman"/>
          <w:sz w:val="24"/>
          <w:szCs w:val="24"/>
          <w:lang w:eastAsia="ru-RU"/>
        </w:rPr>
        <w:br/>
      </w:r>
    </w:p>
    <w:p w14:paraId="68398F7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0342B104"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Результаты: Будет улучшено экологическое состояние участка реки протяженностью - 2,8 км. Численность населения, экологические условия проживания которых будут улучшены в результате проведения работ - 2,307 тыс. чел.</w:t>
      </w:r>
      <w:r w:rsidRPr="007E602D">
        <w:rPr>
          <w:rFonts w:ascii="Times New Roman" w:eastAsia="Times New Roman" w:hAnsi="Times New Roman" w:cs="Times New Roman"/>
          <w:sz w:val="24"/>
          <w:szCs w:val="24"/>
          <w:lang w:eastAsia="ru-RU"/>
        </w:rPr>
        <w:br/>
      </w:r>
    </w:p>
    <w:p w14:paraId="308D8A9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4109CBA6"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Перечень мероприятий подпрограммы представлен в приложении N 2 к госпрограмме.</w:t>
      </w:r>
      <w:r w:rsidRPr="007E602D">
        <w:rPr>
          <w:rFonts w:ascii="Times New Roman" w:eastAsia="Times New Roman" w:hAnsi="Times New Roman" w:cs="Times New Roman"/>
          <w:sz w:val="24"/>
          <w:szCs w:val="24"/>
          <w:lang w:eastAsia="ru-RU"/>
        </w:rPr>
        <w:br/>
      </w:r>
    </w:p>
    <w:p w14:paraId="2FD66A29" w14:textId="77777777" w:rsidR="007E602D" w:rsidRPr="007E602D" w:rsidRDefault="007E602D" w:rsidP="007E602D">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7E602D">
        <w:rPr>
          <w:rFonts w:ascii="Times New Roman" w:eastAsia="Times New Roman" w:hAnsi="Times New Roman" w:cs="Times New Roman"/>
          <w:b/>
          <w:bCs/>
          <w:sz w:val="24"/>
          <w:szCs w:val="24"/>
          <w:lang w:eastAsia="ru-RU"/>
        </w:rPr>
        <w:br/>
      </w:r>
      <w:r w:rsidRPr="007E602D">
        <w:rPr>
          <w:rFonts w:ascii="Times New Roman" w:eastAsia="Times New Roman" w:hAnsi="Times New Roman" w:cs="Times New Roman"/>
          <w:b/>
          <w:bCs/>
          <w:sz w:val="24"/>
          <w:szCs w:val="24"/>
          <w:lang w:eastAsia="ru-RU"/>
        </w:rPr>
        <w:br/>
        <w:t>4. Обоснование ресурсного обеспечения подпрограммы</w:t>
      </w:r>
    </w:p>
    <w:p w14:paraId="4FB36BF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314241CB"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Расходы бюджета Тамбовской области на осуществление мероприятий в сфере водных отношений в 2009 году составили 54,478 млн. рублей, в 2010 году - 39,822 млн. рублей, в 2011 году - 82,305 млн. рублей с учетом субсидий на осуществление капитального ремонта гидротехнических сооружений, находящихся в собственности региона, муниципальной собственности и бесхозяйных гидротехнических сооружений, а также субвенций на осуществление переданных полномочий Российской Федерации в области водных отношений.</w:t>
      </w:r>
      <w:r w:rsidRPr="007E602D">
        <w:rPr>
          <w:rFonts w:ascii="Times New Roman" w:eastAsia="Times New Roman" w:hAnsi="Times New Roman" w:cs="Times New Roman"/>
          <w:sz w:val="24"/>
          <w:szCs w:val="24"/>
          <w:lang w:eastAsia="ru-RU"/>
        </w:rPr>
        <w:br/>
      </w:r>
    </w:p>
    <w:p w14:paraId="55E2D8C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7AA2D71A"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(в ред. Постановления администрации Тамбовской области от 08.09.2014 N 1041)</w:t>
      </w:r>
      <w:r w:rsidRPr="007E602D">
        <w:rPr>
          <w:rFonts w:ascii="Times New Roman" w:eastAsia="Times New Roman" w:hAnsi="Times New Roman" w:cs="Times New Roman"/>
          <w:sz w:val="24"/>
          <w:szCs w:val="24"/>
          <w:lang w:eastAsia="ru-RU"/>
        </w:rPr>
        <w:br/>
      </w:r>
    </w:p>
    <w:p w14:paraId="542302F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5E35CE1E"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Общий объем финансирования мероприятий подпрограммы в ценах соответствующих лет составляет 1521,6383 млн. рублей, в том числе в лимитах ОАИП - 32,1693 млн. рублей, в том числе: из федерального бюджета - 792,0913 млн. рублей, из средств бюджета Тамбовской области - 599,3168 млн. рублей, в том числе в лимитах ОАИП - 32,1693 млн. рублей, из средств муниципальных бюджетов - 41,9496 млн. рублей, из средств внебюджетных источников - 88,2806 млн. рублей.</w:t>
      </w:r>
      <w:r w:rsidRPr="007E602D">
        <w:rPr>
          <w:rFonts w:ascii="Times New Roman" w:eastAsia="Times New Roman" w:hAnsi="Times New Roman" w:cs="Times New Roman"/>
          <w:sz w:val="24"/>
          <w:szCs w:val="24"/>
          <w:lang w:eastAsia="ru-RU"/>
        </w:rPr>
        <w:br/>
      </w:r>
    </w:p>
    <w:p w14:paraId="51312F9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66FA78E8"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(в ред. Постановления администрации Тамбовской области от 17.08.2021 N 616)</w:t>
      </w:r>
      <w:r w:rsidRPr="007E602D">
        <w:rPr>
          <w:rFonts w:ascii="Times New Roman" w:eastAsia="Times New Roman" w:hAnsi="Times New Roman" w:cs="Times New Roman"/>
          <w:sz w:val="24"/>
          <w:szCs w:val="24"/>
          <w:lang w:eastAsia="ru-RU"/>
        </w:rPr>
        <w:br/>
      </w:r>
    </w:p>
    <w:p w14:paraId="31FD551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5EB53F85"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 xml:space="preserve">Определение объемов финансирования подпрограммы осуществлялось с учетом обработки и содержательного анализа поступивших предложений органов </w:t>
      </w:r>
      <w:r w:rsidRPr="007E602D">
        <w:rPr>
          <w:rFonts w:ascii="Times New Roman" w:eastAsia="Times New Roman" w:hAnsi="Times New Roman" w:cs="Times New Roman"/>
          <w:sz w:val="24"/>
          <w:szCs w:val="24"/>
          <w:lang w:eastAsia="ru-RU"/>
        </w:rPr>
        <w:lastRenderedPageBreak/>
        <w:t>исполнительной власти Тамбовской области, органов местного самоуправления региона, оценки действующих региональных программ в области использования и охраны водных объектов, результатов проведенных аналитических исследований и экспертных оценок текущего и прогнозного состояния водохозяйственного комплекса.</w:t>
      </w:r>
      <w:r w:rsidRPr="007E602D">
        <w:rPr>
          <w:rFonts w:ascii="Times New Roman" w:eastAsia="Times New Roman" w:hAnsi="Times New Roman" w:cs="Times New Roman"/>
          <w:sz w:val="24"/>
          <w:szCs w:val="24"/>
          <w:lang w:eastAsia="ru-RU"/>
        </w:rPr>
        <w:br/>
      </w:r>
    </w:p>
    <w:p w14:paraId="6A52C30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0411E5F4"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Подпрограммой не предусмотрено финансирование из средств федерального бюджета, областного и местных бюджетов мероприятий, финансирование которых осуществляется в рамках реализации действующих федеральных целевых программ.</w:t>
      </w:r>
      <w:r w:rsidRPr="007E602D">
        <w:rPr>
          <w:rFonts w:ascii="Times New Roman" w:eastAsia="Times New Roman" w:hAnsi="Times New Roman" w:cs="Times New Roman"/>
          <w:sz w:val="24"/>
          <w:szCs w:val="24"/>
          <w:lang w:eastAsia="ru-RU"/>
        </w:rPr>
        <w:br/>
      </w:r>
    </w:p>
    <w:p w14:paraId="3DAF6A6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0D91C411"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Объемы и источники финансирования подпрограммы приведены в приложении N 3 к госпрограмме.</w:t>
      </w:r>
      <w:r w:rsidRPr="007E602D">
        <w:rPr>
          <w:rFonts w:ascii="Times New Roman" w:eastAsia="Times New Roman" w:hAnsi="Times New Roman" w:cs="Times New Roman"/>
          <w:sz w:val="24"/>
          <w:szCs w:val="24"/>
          <w:lang w:eastAsia="ru-RU"/>
        </w:rPr>
        <w:br/>
      </w:r>
    </w:p>
    <w:p w14:paraId="2C1B811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36332831"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В рамках подпрограммы реализуются водохозяйственные мероприятия федерального (регионального) проекта "Сохранение уникальных водных объектов".</w:t>
      </w:r>
      <w:r w:rsidRPr="007E602D">
        <w:rPr>
          <w:rFonts w:ascii="Times New Roman" w:eastAsia="Times New Roman" w:hAnsi="Times New Roman" w:cs="Times New Roman"/>
          <w:sz w:val="24"/>
          <w:szCs w:val="24"/>
          <w:lang w:eastAsia="ru-RU"/>
        </w:rPr>
        <w:br/>
      </w:r>
    </w:p>
    <w:p w14:paraId="6399B06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1A120A29"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(абзац введен Постановлением администрации Тамбовской области от 14.06.2019 N 677)</w:t>
      </w:r>
      <w:r w:rsidRPr="007E602D">
        <w:rPr>
          <w:rFonts w:ascii="Times New Roman" w:eastAsia="Times New Roman" w:hAnsi="Times New Roman" w:cs="Times New Roman"/>
          <w:sz w:val="24"/>
          <w:szCs w:val="24"/>
          <w:lang w:eastAsia="ru-RU"/>
        </w:rPr>
        <w:br/>
      </w:r>
    </w:p>
    <w:p w14:paraId="411C821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7DB772DC"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Федеральный (региональный) проект "Сохранение уникальных водных объектов" направлен на достижение цели по сохранению к 2024 году 2 уникальных водных объектов за счет восстановления и экологической реабилитации не менее 72,3 га водного объекта, расчистки участков русел рек, протяженностью не менее 0,3 км и решение следующих задач:</w:t>
      </w:r>
      <w:r w:rsidRPr="007E602D">
        <w:rPr>
          <w:rFonts w:ascii="Times New Roman" w:eastAsia="Times New Roman" w:hAnsi="Times New Roman" w:cs="Times New Roman"/>
          <w:sz w:val="24"/>
          <w:szCs w:val="24"/>
          <w:lang w:eastAsia="ru-RU"/>
        </w:rPr>
        <w:br/>
      </w:r>
    </w:p>
    <w:p w14:paraId="01BE5F3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7F571C56"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(абзац введен Постановлением администрации Тамбовской области от 14.06.2019 N 677)</w:t>
      </w:r>
      <w:r w:rsidRPr="007E602D">
        <w:rPr>
          <w:rFonts w:ascii="Times New Roman" w:eastAsia="Times New Roman" w:hAnsi="Times New Roman" w:cs="Times New Roman"/>
          <w:sz w:val="24"/>
          <w:szCs w:val="24"/>
          <w:lang w:eastAsia="ru-RU"/>
        </w:rPr>
        <w:br/>
      </w:r>
    </w:p>
    <w:p w14:paraId="4BE7164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7B4E0564"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восстановление и экологическая реабилитация водных объектов;</w:t>
      </w:r>
      <w:r w:rsidRPr="007E602D">
        <w:rPr>
          <w:rFonts w:ascii="Times New Roman" w:eastAsia="Times New Roman" w:hAnsi="Times New Roman" w:cs="Times New Roman"/>
          <w:sz w:val="24"/>
          <w:szCs w:val="24"/>
          <w:lang w:eastAsia="ru-RU"/>
        </w:rPr>
        <w:br/>
      </w:r>
    </w:p>
    <w:p w14:paraId="7B31D39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418F819A"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(абзац введен Постановлением администрации Тамбовской области от 14.06.2019 N 677)</w:t>
      </w:r>
      <w:r w:rsidRPr="007E602D">
        <w:rPr>
          <w:rFonts w:ascii="Times New Roman" w:eastAsia="Times New Roman" w:hAnsi="Times New Roman" w:cs="Times New Roman"/>
          <w:sz w:val="24"/>
          <w:szCs w:val="24"/>
          <w:lang w:eastAsia="ru-RU"/>
        </w:rPr>
        <w:br/>
      </w:r>
    </w:p>
    <w:p w14:paraId="396BD5E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78F8BF8C"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улучшение экологического состояния гидрографической сети;</w:t>
      </w:r>
      <w:r w:rsidRPr="007E602D">
        <w:rPr>
          <w:rFonts w:ascii="Times New Roman" w:eastAsia="Times New Roman" w:hAnsi="Times New Roman" w:cs="Times New Roman"/>
          <w:sz w:val="24"/>
          <w:szCs w:val="24"/>
          <w:lang w:eastAsia="ru-RU"/>
        </w:rPr>
        <w:br/>
      </w:r>
    </w:p>
    <w:p w14:paraId="79D9618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237E979D"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(абзац введен Постановлением администрации Тамбовской области от 14.06.2019 N 677)</w:t>
      </w:r>
      <w:r w:rsidRPr="007E602D">
        <w:rPr>
          <w:rFonts w:ascii="Times New Roman" w:eastAsia="Times New Roman" w:hAnsi="Times New Roman" w:cs="Times New Roman"/>
          <w:sz w:val="24"/>
          <w:szCs w:val="24"/>
          <w:lang w:eastAsia="ru-RU"/>
        </w:rPr>
        <w:br/>
      </w:r>
    </w:p>
    <w:p w14:paraId="4A8B1E5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56184500"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количество населения, улучшившего экологические условия проживания населения вблизи водных объектов.</w:t>
      </w:r>
      <w:r w:rsidRPr="007E602D">
        <w:rPr>
          <w:rFonts w:ascii="Times New Roman" w:eastAsia="Times New Roman" w:hAnsi="Times New Roman" w:cs="Times New Roman"/>
          <w:sz w:val="24"/>
          <w:szCs w:val="24"/>
          <w:lang w:eastAsia="ru-RU"/>
        </w:rPr>
        <w:br/>
      </w:r>
    </w:p>
    <w:p w14:paraId="7C1BF6D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57D8F716"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(абзац введен Постановлением администрации Тамбовской области от 14.06.2019 N 677)</w:t>
      </w:r>
      <w:r w:rsidRPr="007E602D">
        <w:rPr>
          <w:rFonts w:ascii="Times New Roman" w:eastAsia="Times New Roman" w:hAnsi="Times New Roman" w:cs="Times New Roman"/>
          <w:sz w:val="24"/>
          <w:szCs w:val="24"/>
          <w:lang w:eastAsia="ru-RU"/>
        </w:rPr>
        <w:br/>
      </w:r>
    </w:p>
    <w:p w14:paraId="398BD95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451DA9FC"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Конечным результатом федерального (регионального) проекта "Сохранение уникальных водных объектов" к концу 2024 года будет являться:</w:t>
      </w:r>
      <w:r w:rsidRPr="007E602D">
        <w:rPr>
          <w:rFonts w:ascii="Times New Roman" w:eastAsia="Times New Roman" w:hAnsi="Times New Roman" w:cs="Times New Roman"/>
          <w:sz w:val="24"/>
          <w:szCs w:val="24"/>
          <w:lang w:eastAsia="ru-RU"/>
        </w:rPr>
        <w:br/>
      </w:r>
    </w:p>
    <w:p w14:paraId="1E0EF80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3F4EB37C"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(абзац введен Постановлением администрации Тамбовской области от 14.06.2019 N 677)</w:t>
      </w:r>
      <w:r w:rsidRPr="007E602D">
        <w:rPr>
          <w:rFonts w:ascii="Times New Roman" w:eastAsia="Times New Roman" w:hAnsi="Times New Roman" w:cs="Times New Roman"/>
          <w:sz w:val="24"/>
          <w:szCs w:val="24"/>
          <w:lang w:eastAsia="ru-RU"/>
        </w:rPr>
        <w:br/>
      </w:r>
    </w:p>
    <w:p w14:paraId="49486EB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7ACB638C"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проведенная экологическая реабилитация не менее 1 водного объекта;</w:t>
      </w:r>
      <w:r w:rsidRPr="007E602D">
        <w:rPr>
          <w:rFonts w:ascii="Times New Roman" w:eastAsia="Times New Roman" w:hAnsi="Times New Roman" w:cs="Times New Roman"/>
          <w:sz w:val="24"/>
          <w:szCs w:val="24"/>
          <w:lang w:eastAsia="ru-RU"/>
        </w:rPr>
        <w:br/>
      </w:r>
    </w:p>
    <w:p w14:paraId="67B6FD9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722BCDA4"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(абзац введен Постановлением администрации Тамбовской области от 14.06.2019 N 677)</w:t>
      </w:r>
      <w:r w:rsidRPr="007E602D">
        <w:rPr>
          <w:rFonts w:ascii="Times New Roman" w:eastAsia="Times New Roman" w:hAnsi="Times New Roman" w:cs="Times New Roman"/>
          <w:sz w:val="24"/>
          <w:szCs w:val="24"/>
          <w:lang w:eastAsia="ru-RU"/>
        </w:rPr>
        <w:br/>
      </w:r>
    </w:p>
    <w:p w14:paraId="157CFE7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773B1F07"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улучшение экологического состояния не менее 1 реки;</w:t>
      </w:r>
      <w:r w:rsidRPr="007E602D">
        <w:rPr>
          <w:rFonts w:ascii="Times New Roman" w:eastAsia="Times New Roman" w:hAnsi="Times New Roman" w:cs="Times New Roman"/>
          <w:sz w:val="24"/>
          <w:szCs w:val="24"/>
          <w:lang w:eastAsia="ru-RU"/>
        </w:rPr>
        <w:br/>
      </w:r>
    </w:p>
    <w:p w14:paraId="32223CC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6682E4ED"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(абзац введен Постановлением администрации Тамбовской области от 14.06.2019 N 677)</w:t>
      </w:r>
      <w:r w:rsidRPr="007E602D">
        <w:rPr>
          <w:rFonts w:ascii="Times New Roman" w:eastAsia="Times New Roman" w:hAnsi="Times New Roman" w:cs="Times New Roman"/>
          <w:sz w:val="24"/>
          <w:szCs w:val="24"/>
          <w:lang w:eastAsia="ru-RU"/>
        </w:rPr>
        <w:br/>
      </w:r>
    </w:p>
    <w:p w14:paraId="4695463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67B492CF"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улучшение экологических условий проживания людей вблизи не менее 1 водного объекта.</w:t>
      </w:r>
      <w:r w:rsidRPr="007E602D">
        <w:rPr>
          <w:rFonts w:ascii="Times New Roman" w:eastAsia="Times New Roman" w:hAnsi="Times New Roman" w:cs="Times New Roman"/>
          <w:sz w:val="24"/>
          <w:szCs w:val="24"/>
          <w:lang w:eastAsia="ru-RU"/>
        </w:rPr>
        <w:br/>
      </w:r>
    </w:p>
    <w:p w14:paraId="15710AA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2CB39C3D"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(абзац введен Постановлением администрации Тамбовской области от 14.06.2019 N 677)</w:t>
      </w:r>
      <w:r w:rsidRPr="007E602D">
        <w:rPr>
          <w:rFonts w:ascii="Times New Roman" w:eastAsia="Times New Roman" w:hAnsi="Times New Roman" w:cs="Times New Roman"/>
          <w:sz w:val="24"/>
          <w:szCs w:val="24"/>
          <w:lang w:eastAsia="ru-RU"/>
        </w:rPr>
        <w:br/>
      </w:r>
    </w:p>
    <w:p w14:paraId="017DA0A3" w14:textId="77777777" w:rsidR="007E602D" w:rsidRPr="007E602D" w:rsidRDefault="007E602D" w:rsidP="007E602D">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7E602D">
        <w:rPr>
          <w:rFonts w:ascii="Times New Roman" w:eastAsia="Times New Roman" w:hAnsi="Times New Roman" w:cs="Times New Roman"/>
          <w:b/>
          <w:bCs/>
          <w:sz w:val="24"/>
          <w:szCs w:val="24"/>
          <w:lang w:eastAsia="ru-RU"/>
        </w:rPr>
        <w:br/>
      </w:r>
      <w:r w:rsidRPr="007E602D">
        <w:rPr>
          <w:rFonts w:ascii="Times New Roman" w:eastAsia="Times New Roman" w:hAnsi="Times New Roman" w:cs="Times New Roman"/>
          <w:b/>
          <w:bCs/>
          <w:sz w:val="24"/>
          <w:szCs w:val="24"/>
          <w:lang w:eastAsia="ru-RU"/>
        </w:rPr>
        <w:br/>
        <w:t>5. Механизм реализации подпрограммы, включающий в себя механизм управления подпрограммой, распределение сфер ответственности и механизм взаимодействия участников подпрограммы</w:t>
      </w:r>
    </w:p>
    <w:p w14:paraId="4B8843D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459F528B"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Государственным заказчиком подпрограммы является управление по охране окружающей среды и природопользованию области.</w:t>
      </w:r>
      <w:r w:rsidRPr="007E602D">
        <w:rPr>
          <w:rFonts w:ascii="Times New Roman" w:eastAsia="Times New Roman" w:hAnsi="Times New Roman" w:cs="Times New Roman"/>
          <w:sz w:val="24"/>
          <w:szCs w:val="24"/>
          <w:lang w:eastAsia="ru-RU"/>
        </w:rPr>
        <w:br/>
      </w:r>
    </w:p>
    <w:p w14:paraId="0C2E6FB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6C80BBC9"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Приобретение материальных средств, оказание услуг, выполнение работ для государственных нужд осуществляется на основании Федерального закона от 05.04.2013 N 44-ФЗ "О контрактной системе в сфере закупок товаров, работ, услуг для обеспечения государственных и муниципальных нужд".</w:t>
      </w:r>
      <w:r w:rsidRPr="007E602D">
        <w:rPr>
          <w:rFonts w:ascii="Times New Roman" w:eastAsia="Times New Roman" w:hAnsi="Times New Roman" w:cs="Times New Roman"/>
          <w:sz w:val="24"/>
          <w:szCs w:val="24"/>
          <w:lang w:eastAsia="ru-RU"/>
        </w:rPr>
        <w:br/>
      </w:r>
    </w:p>
    <w:p w14:paraId="21B0F4F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1CB2BE1D"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(в ред. Постановления администрации Тамбовской области от 01.12.2014 N 1510)</w:t>
      </w:r>
      <w:r w:rsidRPr="007E602D">
        <w:rPr>
          <w:rFonts w:ascii="Times New Roman" w:eastAsia="Times New Roman" w:hAnsi="Times New Roman" w:cs="Times New Roman"/>
          <w:sz w:val="24"/>
          <w:szCs w:val="24"/>
          <w:lang w:eastAsia="ru-RU"/>
        </w:rPr>
        <w:br/>
      </w:r>
    </w:p>
    <w:p w14:paraId="1034273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3BD14A2A"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Управление по охране окружающей среды и природопользованию области как государственный заказчик подпрограммы в ходе ее выполнения:</w:t>
      </w:r>
      <w:r w:rsidRPr="007E602D">
        <w:rPr>
          <w:rFonts w:ascii="Times New Roman" w:eastAsia="Times New Roman" w:hAnsi="Times New Roman" w:cs="Times New Roman"/>
          <w:sz w:val="24"/>
          <w:szCs w:val="24"/>
          <w:lang w:eastAsia="ru-RU"/>
        </w:rPr>
        <w:br/>
      </w:r>
    </w:p>
    <w:p w14:paraId="6716F74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7719970A"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осуществляет координацию деятельности по эффективной реализации ее мероприятий участниками подпрограммы, а также анализ эффективности использования средств федерального бюджета, бюджета Тамбовской области, муниципальных бюджетов и средств внебюджетных источников;</w:t>
      </w:r>
      <w:r w:rsidRPr="007E602D">
        <w:rPr>
          <w:rFonts w:ascii="Times New Roman" w:eastAsia="Times New Roman" w:hAnsi="Times New Roman" w:cs="Times New Roman"/>
          <w:sz w:val="24"/>
          <w:szCs w:val="24"/>
          <w:lang w:eastAsia="ru-RU"/>
        </w:rPr>
        <w:br/>
      </w:r>
    </w:p>
    <w:p w14:paraId="2BC44D9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24E0CC75"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обеспечивает координацию работы органов местного самоуправления, осуществляемой на условиях заключенных соглашений о предоставлении субсидий на реализацию аналогичных целевых программ, реализуемых за счет средств местных бюджетов;</w:t>
      </w:r>
      <w:r w:rsidRPr="007E602D">
        <w:rPr>
          <w:rFonts w:ascii="Times New Roman" w:eastAsia="Times New Roman" w:hAnsi="Times New Roman" w:cs="Times New Roman"/>
          <w:sz w:val="24"/>
          <w:szCs w:val="24"/>
          <w:lang w:eastAsia="ru-RU"/>
        </w:rPr>
        <w:br/>
      </w:r>
    </w:p>
    <w:p w14:paraId="5F1065F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132591AD"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подготавливает проекты постановлений администрации области о внесении изменений в подпрограмму и о досрочном ее прекращении;</w:t>
      </w:r>
      <w:r w:rsidRPr="007E602D">
        <w:rPr>
          <w:rFonts w:ascii="Times New Roman" w:eastAsia="Times New Roman" w:hAnsi="Times New Roman" w:cs="Times New Roman"/>
          <w:sz w:val="24"/>
          <w:szCs w:val="24"/>
          <w:lang w:eastAsia="ru-RU"/>
        </w:rPr>
        <w:br/>
      </w:r>
    </w:p>
    <w:p w14:paraId="2352498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26DAA16C"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разрабатывает в пределах своих полномочий нормативные правовые акты, необходимые для выполнения подпрограммы;</w:t>
      </w:r>
      <w:r w:rsidRPr="007E602D">
        <w:rPr>
          <w:rFonts w:ascii="Times New Roman" w:eastAsia="Times New Roman" w:hAnsi="Times New Roman" w:cs="Times New Roman"/>
          <w:sz w:val="24"/>
          <w:szCs w:val="24"/>
          <w:lang w:eastAsia="ru-RU"/>
        </w:rPr>
        <w:br/>
      </w:r>
    </w:p>
    <w:p w14:paraId="2C6F719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4A669BE1"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подготавливает и направляет в управление экономической политики области один раз в полугодие доклады о ходе реализации подпрограммы;</w:t>
      </w:r>
      <w:r w:rsidRPr="007E602D">
        <w:rPr>
          <w:rFonts w:ascii="Times New Roman" w:eastAsia="Times New Roman" w:hAnsi="Times New Roman" w:cs="Times New Roman"/>
          <w:sz w:val="24"/>
          <w:szCs w:val="24"/>
          <w:lang w:eastAsia="ru-RU"/>
        </w:rPr>
        <w:br/>
      </w:r>
    </w:p>
    <w:p w14:paraId="5D76ECA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36612A9E"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подготавливает ежегодно (при необходимости) в установленном порядке предложения об уточнении мероприятий подпрограммы на очередной финансовый год, уточняет затраты на реализацию мероприятий подпрограммы, а также механизм их выполнения;</w:t>
      </w:r>
      <w:r w:rsidRPr="007E602D">
        <w:rPr>
          <w:rFonts w:ascii="Times New Roman" w:eastAsia="Times New Roman" w:hAnsi="Times New Roman" w:cs="Times New Roman"/>
          <w:sz w:val="24"/>
          <w:szCs w:val="24"/>
          <w:lang w:eastAsia="ru-RU"/>
        </w:rPr>
        <w:br/>
      </w:r>
    </w:p>
    <w:p w14:paraId="48ACBD7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25EDAF23"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несет ответственность за своевременную и качественную реализацию подпрограммы, обеспечивает эффективное и целевое использование средств, выделяемых на ее реализацию;</w:t>
      </w:r>
      <w:r w:rsidRPr="007E602D">
        <w:rPr>
          <w:rFonts w:ascii="Times New Roman" w:eastAsia="Times New Roman" w:hAnsi="Times New Roman" w:cs="Times New Roman"/>
          <w:sz w:val="24"/>
          <w:szCs w:val="24"/>
          <w:lang w:eastAsia="ru-RU"/>
        </w:rPr>
        <w:br/>
      </w:r>
    </w:p>
    <w:p w14:paraId="2A64A5F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723EA1F4"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организует внедрение информационных технологий в целях управления реализацией подпрограммы и контроля за ходом выполнения ее мероприятий;</w:t>
      </w:r>
      <w:r w:rsidRPr="007E602D">
        <w:rPr>
          <w:rFonts w:ascii="Times New Roman" w:eastAsia="Times New Roman" w:hAnsi="Times New Roman" w:cs="Times New Roman"/>
          <w:sz w:val="24"/>
          <w:szCs w:val="24"/>
          <w:lang w:eastAsia="ru-RU"/>
        </w:rPr>
        <w:br/>
      </w:r>
    </w:p>
    <w:p w14:paraId="67D80F9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66DA0650"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организует размещение в средствах массовой информации (в том числе электронных) сведений о ходе и результатах реализации подпрограммы, финансировании ее мероприятий, привлечении внебюджетных ресурсов, проведении конкурсов и торгов на участие в реализации подпрограммы и порядке участия инвесторов;</w:t>
      </w:r>
      <w:r w:rsidRPr="007E602D">
        <w:rPr>
          <w:rFonts w:ascii="Times New Roman" w:eastAsia="Times New Roman" w:hAnsi="Times New Roman" w:cs="Times New Roman"/>
          <w:sz w:val="24"/>
          <w:szCs w:val="24"/>
          <w:lang w:eastAsia="ru-RU"/>
        </w:rPr>
        <w:br/>
      </w:r>
    </w:p>
    <w:p w14:paraId="553126B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59A64943"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 xml:space="preserve">после выполнения подпрограммы представляет в управление экономической политики области доклад о выполнении подпрограммы, об эффективности использования </w:t>
      </w:r>
      <w:r w:rsidRPr="007E602D">
        <w:rPr>
          <w:rFonts w:ascii="Times New Roman" w:eastAsia="Times New Roman" w:hAnsi="Times New Roman" w:cs="Times New Roman"/>
          <w:sz w:val="24"/>
          <w:szCs w:val="24"/>
          <w:lang w:eastAsia="ru-RU"/>
        </w:rPr>
        <w:lastRenderedPageBreak/>
        <w:t>финансовых средств за весь период ее реализации.</w:t>
      </w:r>
      <w:r w:rsidRPr="007E602D">
        <w:rPr>
          <w:rFonts w:ascii="Times New Roman" w:eastAsia="Times New Roman" w:hAnsi="Times New Roman" w:cs="Times New Roman"/>
          <w:sz w:val="24"/>
          <w:szCs w:val="24"/>
          <w:lang w:eastAsia="ru-RU"/>
        </w:rPr>
        <w:br/>
      </w:r>
    </w:p>
    <w:p w14:paraId="5B557DE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79CD178E"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В целях обеспечения согласованных действий при реализации подпрограммы государственным заказчиком подпрограммы создается научно-технический совет, формируемый из представителей заинтересованных федеральных органов исполнительной власти, органов государственной власти области, научных организаций, независимых экспертов.</w:t>
      </w:r>
      <w:r w:rsidRPr="007E602D">
        <w:rPr>
          <w:rFonts w:ascii="Times New Roman" w:eastAsia="Times New Roman" w:hAnsi="Times New Roman" w:cs="Times New Roman"/>
          <w:sz w:val="24"/>
          <w:szCs w:val="24"/>
          <w:lang w:eastAsia="ru-RU"/>
        </w:rPr>
        <w:br/>
      </w:r>
    </w:p>
    <w:p w14:paraId="4C0DABB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438101D1"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Положение о научно-техническом совете, регламент работы и его состав утверждаются приказом управления по охране окружающей среды и природопользованию области.</w:t>
      </w:r>
      <w:r w:rsidRPr="007E602D">
        <w:rPr>
          <w:rFonts w:ascii="Times New Roman" w:eastAsia="Times New Roman" w:hAnsi="Times New Roman" w:cs="Times New Roman"/>
          <w:sz w:val="24"/>
          <w:szCs w:val="24"/>
          <w:lang w:eastAsia="ru-RU"/>
        </w:rPr>
        <w:br/>
      </w:r>
    </w:p>
    <w:p w14:paraId="472F783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03235576"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Организационное и методическое сопровождение деятельности научно-технического совета осуществляет управление по охране окружающей среды и природопользованию области.</w:t>
      </w:r>
      <w:r w:rsidRPr="007E602D">
        <w:rPr>
          <w:rFonts w:ascii="Times New Roman" w:eastAsia="Times New Roman" w:hAnsi="Times New Roman" w:cs="Times New Roman"/>
          <w:sz w:val="24"/>
          <w:szCs w:val="24"/>
          <w:lang w:eastAsia="ru-RU"/>
        </w:rPr>
        <w:br/>
      </w:r>
    </w:p>
    <w:p w14:paraId="7D9238E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6D9ECA9E"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Оценка достижения Тамбовской областью утвержденных показателей результативности осуществляется на основе отчетности.</w:t>
      </w:r>
      <w:r w:rsidRPr="007E602D">
        <w:rPr>
          <w:rFonts w:ascii="Times New Roman" w:eastAsia="Times New Roman" w:hAnsi="Times New Roman" w:cs="Times New Roman"/>
          <w:sz w:val="24"/>
          <w:szCs w:val="24"/>
          <w:lang w:eastAsia="ru-RU"/>
        </w:rPr>
        <w:br/>
      </w:r>
    </w:p>
    <w:p w14:paraId="7FCFFD2A" w14:textId="77777777" w:rsidR="007E602D" w:rsidRPr="007E602D" w:rsidRDefault="007E602D" w:rsidP="007E602D">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7E602D">
        <w:rPr>
          <w:rFonts w:ascii="Times New Roman" w:eastAsia="Times New Roman" w:hAnsi="Times New Roman" w:cs="Times New Roman"/>
          <w:b/>
          <w:bCs/>
          <w:sz w:val="24"/>
          <w:szCs w:val="24"/>
          <w:lang w:eastAsia="ru-RU"/>
        </w:rPr>
        <w:br/>
      </w:r>
      <w:r w:rsidRPr="007E602D">
        <w:rPr>
          <w:rFonts w:ascii="Times New Roman" w:eastAsia="Times New Roman" w:hAnsi="Times New Roman" w:cs="Times New Roman"/>
          <w:b/>
          <w:bCs/>
          <w:sz w:val="24"/>
          <w:szCs w:val="24"/>
          <w:lang w:eastAsia="ru-RU"/>
        </w:rPr>
        <w:br/>
        <w:t>6. Оценка социально-экономической эффективности подпрограммы</w:t>
      </w:r>
    </w:p>
    <w:p w14:paraId="69303881" w14:textId="77777777" w:rsidR="007E602D" w:rsidRPr="007E602D" w:rsidRDefault="007E602D" w:rsidP="007E602D">
      <w:pPr>
        <w:spacing w:after="0" w:line="240" w:lineRule="auto"/>
        <w:jc w:val="center"/>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br/>
        <w:t>(В + Г) / Д x 100%,</w:t>
      </w:r>
    </w:p>
    <w:p w14:paraId="79F49DA1"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br/>
      </w:r>
    </w:p>
    <w:p w14:paraId="3850117D"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где:</w:t>
      </w:r>
      <w:r w:rsidRPr="007E602D">
        <w:rPr>
          <w:rFonts w:ascii="Arial" w:eastAsia="Times New Roman" w:hAnsi="Arial" w:cs="Arial"/>
          <w:sz w:val="24"/>
          <w:szCs w:val="24"/>
          <w:lang w:eastAsia="ru-RU"/>
        </w:rPr>
        <w:br/>
      </w:r>
    </w:p>
    <w:p w14:paraId="72BBC6BE"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8C45B2A"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 численность населения, проживающего на подверженных негативному воздействию вод территориях, защищенного в результате проведения мероприятий по повышению защищенности от негативного воздействия вод по состоянию на конец периода, предшествующего отчетному;</w:t>
      </w:r>
      <w:r w:rsidRPr="007E602D">
        <w:rPr>
          <w:rFonts w:ascii="Arial" w:eastAsia="Times New Roman" w:hAnsi="Arial" w:cs="Arial"/>
          <w:sz w:val="24"/>
          <w:szCs w:val="24"/>
          <w:lang w:eastAsia="ru-RU"/>
        </w:rPr>
        <w:br/>
      </w:r>
    </w:p>
    <w:p w14:paraId="0FEA22B7"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44292C2"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Г - численность населения, проживающего на подверженных негативному воздействию вод территориях, защищенного в результате проведения мероприятий по повышению защищенности от негативного воздействия вод в отчетном периоде;</w:t>
      </w:r>
      <w:r w:rsidRPr="007E602D">
        <w:rPr>
          <w:rFonts w:ascii="Arial" w:eastAsia="Times New Roman" w:hAnsi="Arial" w:cs="Arial"/>
          <w:sz w:val="24"/>
          <w:szCs w:val="24"/>
          <w:lang w:eastAsia="ru-RU"/>
        </w:rPr>
        <w:br/>
      </w:r>
    </w:p>
    <w:p w14:paraId="2904F2DF"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DE6190C"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Д - численность населения, проживающего на подверженных негативному воздействию вод территориях.</w:t>
      </w:r>
      <w:r w:rsidRPr="007E602D">
        <w:rPr>
          <w:rFonts w:ascii="Arial" w:eastAsia="Times New Roman" w:hAnsi="Arial" w:cs="Arial"/>
          <w:sz w:val="24"/>
          <w:szCs w:val="24"/>
          <w:lang w:eastAsia="ru-RU"/>
        </w:rPr>
        <w:br/>
      </w:r>
    </w:p>
    <w:p w14:paraId="3F5BB880"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CC1E9DB"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 xml:space="preserve">4. Показатель "Протяженность новых и реконструированных сооружений инженерной защиты и берегоукрепления" рассчитывается как сумма проектных </w:t>
      </w:r>
      <w:r w:rsidRPr="007E602D">
        <w:rPr>
          <w:rFonts w:ascii="Arial" w:eastAsia="Times New Roman" w:hAnsi="Arial" w:cs="Arial"/>
          <w:sz w:val="24"/>
          <w:szCs w:val="24"/>
          <w:lang w:eastAsia="ru-RU"/>
        </w:rPr>
        <w:lastRenderedPageBreak/>
        <w:t>параметров введенных в эксплуатацию или реконструированных в отчетном году сооружений инженерной защиты и берегоукрепления.</w:t>
      </w:r>
      <w:r w:rsidRPr="007E602D">
        <w:rPr>
          <w:rFonts w:ascii="Arial" w:eastAsia="Times New Roman" w:hAnsi="Arial" w:cs="Arial"/>
          <w:sz w:val="24"/>
          <w:szCs w:val="24"/>
          <w:lang w:eastAsia="ru-RU"/>
        </w:rPr>
        <w:br/>
      </w:r>
    </w:p>
    <w:p w14:paraId="76354ADA"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585744B"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5. Показатель "Доля гидротехнических сооружений с неудовлетворительным и опасным уровнем безопасности, приведенных в безопасное техническое состояние" рассчитывается нарастающим итогом и отражает отношение количества потенциально опасных гидротехнических сооружений, находящихся в собственности субъекта, муниципальной собственности, а также бесхозяйных, приведенных в безопасное техническое состояние, к общему количеству потенциально опасных гидротехнических сооружений с неудовлетворительным и опасным уровнем безопасности, находящихся в собственности субъекта, муниципальной собственности, а также бесхозяйных.</w:t>
      </w:r>
      <w:r w:rsidRPr="007E602D">
        <w:rPr>
          <w:rFonts w:ascii="Arial" w:eastAsia="Times New Roman" w:hAnsi="Arial" w:cs="Arial"/>
          <w:sz w:val="24"/>
          <w:szCs w:val="24"/>
          <w:lang w:eastAsia="ru-RU"/>
        </w:rPr>
        <w:br/>
      </w:r>
    </w:p>
    <w:p w14:paraId="1BCB5F0E"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40A4EA9"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Этот показатель рассчитывается по формуле:</w:t>
      </w:r>
      <w:r w:rsidRPr="007E602D">
        <w:rPr>
          <w:rFonts w:ascii="Arial" w:eastAsia="Times New Roman" w:hAnsi="Arial" w:cs="Arial"/>
          <w:sz w:val="24"/>
          <w:szCs w:val="24"/>
          <w:lang w:eastAsia="ru-RU"/>
        </w:rPr>
        <w:br/>
      </w:r>
    </w:p>
    <w:p w14:paraId="7A789A88" w14:textId="77777777" w:rsidR="007E602D" w:rsidRPr="007E602D" w:rsidRDefault="007E602D" w:rsidP="007E602D">
      <w:pPr>
        <w:spacing w:after="0" w:line="240" w:lineRule="auto"/>
        <w:jc w:val="center"/>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br/>
        <w:t>Е / Ж x 100%,</w:t>
      </w:r>
    </w:p>
    <w:p w14:paraId="7FCD5E3F"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br/>
      </w:r>
    </w:p>
    <w:p w14:paraId="04A5870F"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где:</w:t>
      </w:r>
      <w:r w:rsidRPr="007E602D">
        <w:rPr>
          <w:rFonts w:ascii="Arial" w:eastAsia="Times New Roman" w:hAnsi="Arial" w:cs="Arial"/>
          <w:sz w:val="24"/>
          <w:szCs w:val="24"/>
          <w:lang w:eastAsia="ru-RU"/>
        </w:rPr>
        <w:br/>
      </w:r>
    </w:p>
    <w:p w14:paraId="5D3AFAC7"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AB38434"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Е - количество отремонтированных потенциально опасных гидротехнических сооружений, находящихся в собственности субъекта, муниципальной собственности, а также бесхозяйных, нарастающим итогом начиная с 2010 года (базовый период) до конца отчетного периода;</w:t>
      </w:r>
      <w:r w:rsidRPr="007E602D">
        <w:rPr>
          <w:rFonts w:ascii="Arial" w:eastAsia="Times New Roman" w:hAnsi="Arial" w:cs="Arial"/>
          <w:sz w:val="24"/>
          <w:szCs w:val="24"/>
          <w:lang w:eastAsia="ru-RU"/>
        </w:rPr>
        <w:br/>
      </w:r>
    </w:p>
    <w:p w14:paraId="13E3858D"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A8730B7"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Ж - общее количество потенциально опасных гидротехнических сооружений с неудовлетворительным уровнем безопасности, находящихся в собственности субъекта, муниципальной собственности, а также бесхозяйных.</w:t>
      </w:r>
      <w:r w:rsidRPr="007E602D">
        <w:rPr>
          <w:rFonts w:ascii="Arial" w:eastAsia="Times New Roman" w:hAnsi="Arial" w:cs="Arial"/>
          <w:sz w:val="24"/>
          <w:szCs w:val="24"/>
          <w:lang w:eastAsia="ru-RU"/>
        </w:rPr>
        <w:br/>
      </w:r>
    </w:p>
    <w:p w14:paraId="4F64A2B0"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2C21B58"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6. Показатель "Количество гидротехнических сооружений с неудовлетворительным и опасным уровнем безопасности, приведенных в безопасное техническое состояние" определяется как общее количество потенциально опасных гидротехнических сооружений, находящихся в собственности субъекта, муниципальной собственности, а также бесхозяйных, приведенных в безопасное техническое состояние, в отчетном году.</w:t>
      </w:r>
      <w:r w:rsidRPr="007E602D">
        <w:rPr>
          <w:rFonts w:ascii="Arial" w:eastAsia="Times New Roman" w:hAnsi="Arial" w:cs="Arial"/>
          <w:sz w:val="24"/>
          <w:szCs w:val="24"/>
          <w:lang w:eastAsia="ru-RU"/>
        </w:rPr>
        <w:br/>
      </w:r>
    </w:p>
    <w:p w14:paraId="4B9FDDE7"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F10C614"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7. Показатель "Численность населения, экологические условия проживания которого будут улучшены в результате реализации мероприятий по восстановлению и экологической реабилитации водных объектов" определяется как численность населения, проживающего в непосредственной близости к участкам водных объектов, на которых запланирована реализация мероприятий по восстановлению и экологической реабилитации, экологические условия проживания которого будут улучшены в результате реализации указанных мероприятий в отчетном году.</w:t>
      </w:r>
      <w:r w:rsidRPr="007E602D">
        <w:rPr>
          <w:rFonts w:ascii="Arial" w:eastAsia="Times New Roman" w:hAnsi="Arial" w:cs="Arial"/>
          <w:sz w:val="24"/>
          <w:szCs w:val="24"/>
          <w:lang w:eastAsia="ru-RU"/>
        </w:rPr>
        <w:br/>
      </w:r>
    </w:p>
    <w:p w14:paraId="518BBAF7"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8907D6E"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8. Показатель "Объем выемки донных отложений в результате реализации мероприятий по восстановлению и экологической реабилитации водных объектов" определяется как сумма фактических объемов выемки донных отложений в результате осуществления мероприятий по восстановлению и экологической реабилитации водных объектов в отчетном году.</w:t>
      </w:r>
      <w:r w:rsidRPr="007E602D">
        <w:rPr>
          <w:rFonts w:ascii="Arial" w:eastAsia="Times New Roman" w:hAnsi="Arial" w:cs="Arial"/>
          <w:sz w:val="24"/>
          <w:szCs w:val="24"/>
          <w:lang w:eastAsia="ru-RU"/>
        </w:rPr>
        <w:br/>
      </w:r>
    </w:p>
    <w:p w14:paraId="5A28CDC9"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A6B765A"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9. Показатель "Протяженность работ по восстановлению и экологической реабилитации водотоков" определяется как сумма фактической протяженности работ по восстановлению и экологической реабилитации водотоков, осуществленных в отчетном году.</w:t>
      </w:r>
      <w:r w:rsidRPr="007E602D">
        <w:rPr>
          <w:rFonts w:ascii="Arial" w:eastAsia="Times New Roman" w:hAnsi="Arial" w:cs="Arial"/>
          <w:sz w:val="24"/>
          <w:szCs w:val="24"/>
          <w:lang w:eastAsia="ru-RU"/>
        </w:rPr>
        <w:br/>
      </w:r>
    </w:p>
    <w:p w14:paraId="37A84ED6"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EE5300C"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ред. Постановления администрации Тамбовской области от 01.12.2014 N 1510)</w:t>
      </w:r>
      <w:r w:rsidRPr="007E602D">
        <w:rPr>
          <w:rFonts w:ascii="Arial" w:eastAsia="Times New Roman" w:hAnsi="Arial" w:cs="Arial"/>
          <w:sz w:val="24"/>
          <w:szCs w:val="24"/>
          <w:lang w:eastAsia="ru-RU"/>
        </w:rPr>
        <w:br/>
      </w:r>
    </w:p>
    <w:p w14:paraId="49712110"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40E4173"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10. Показатель "Площадь работ по восстановлению и экологической реабилитации водных объектов" определяется как сумма фактической площади работ по восстановлению и экологической реабилитации водоемов, осуществленных в отчетном году.</w:t>
      </w:r>
      <w:r w:rsidRPr="007E602D">
        <w:rPr>
          <w:rFonts w:ascii="Arial" w:eastAsia="Times New Roman" w:hAnsi="Arial" w:cs="Arial"/>
          <w:sz w:val="24"/>
          <w:szCs w:val="24"/>
          <w:lang w:eastAsia="ru-RU"/>
        </w:rPr>
        <w:br/>
      </w:r>
    </w:p>
    <w:p w14:paraId="01F19C11"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CFCF000"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ред. Постановления администрации Тамбовской области от 01.12.2014 N 1510)</w:t>
      </w:r>
      <w:r w:rsidRPr="007E602D">
        <w:rPr>
          <w:rFonts w:ascii="Arial" w:eastAsia="Times New Roman" w:hAnsi="Arial" w:cs="Arial"/>
          <w:sz w:val="24"/>
          <w:szCs w:val="24"/>
          <w:lang w:eastAsia="ru-RU"/>
        </w:rPr>
        <w:br/>
      </w:r>
    </w:p>
    <w:p w14:paraId="7E8FEFD6" w14:textId="77777777" w:rsidR="007E602D" w:rsidRPr="007E602D" w:rsidRDefault="007E602D" w:rsidP="007E602D">
      <w:pPr>
        <w:spacing w:after="240" w:line="240" w:lineRule="auto"/>
        <w:jc w:val="right"/>
        <w:textAlignment w:val="baseline"/>
        <w:outlineLvl w:val="2"/>
        <w:rPr>
          <w:rFonts w:ascii="Arial" w:eastAsia="Times New Roman" w:hAnsi="Arial" w:cs="Arial"/>
          <w:b/>
          <w:bCs/>
          <w:sz w:val="24"/>
          <w:szCs w:val="24"/>
          <w:lang w:eastAsia="ru-RU"/>
        </w:rPr>
      </w:pPr>
      <w:r w:rsidRPr="007E602D">
        <w:rPr>
          <w:rFonts w:ascii="Arial" w:eastAsia="Times New Roman" w:hAnsi="Arial" w:cs="Arial"/>
          <w:b/>
          <w:bCs/>
          <w:sz w:val="24"/>
          <w:szCs w:val="24"/>
          <w:lang w:eastAsia="ru-RU"/>
        </w:rPr>
        <w:br/>
      </w:r>
      <w:r w:rsidRPr="007E602D">
        <w:rPr>
          <w:rFonts w:ascii="Arial" w:eastAsia="Times New Roman" w:hAnsi="Arial" w:cs="Arial"/>
          <w:b/>
          <w:bCs/>
          <w:sz w:val="24"/>
          <w:szCs w:val="24"/>
          <w:lang w:eastAsia="ru-RU"/>
        </w:rPr>
        <w:br/>
        <w:t>Приложение 8</w:t>
      </w:r>
      <w:r w:rsidRPr="007E602D">
        <w:rPr>
          <w:rFonts w:ascii="Arial" w:eastAsia="Times New Roman" w:hAnsi="Arial" w:cs="Arial"/>
          <w:b/>
          <w:bCs/>
          <w:sz w:val="24"/>
          <w:szCs w:val="24"/>
          <w:lang w:eastAsia="ru-RU"/>
        </w:rPr>
        <w:br/>
        <w:t>к государственной программе</w:t>
      </w:r>
      <w:r w:rsidRPr="007E602D">
        <w:rPr>
          <w:rFonts w:ascii="Arial" w:eastAsia="Times New Roman" w:hAnsi="Arial" w:cs="Arial"/>
          <w:b/>
          <w:bCs/>
          <w:sz w:val="24"/>
          <w:szCs w:val="24"/>
          <w:lang w:eastAsia="ru-RU"/>
        </w:rPr>
        <w:br/>
        <w:t>"Охрана окружающей среды, воспроизводство</w:t>
      </w:r>
      <w:r w:rsidRPr="007E602D">
        <w:rPr>
          <w:rFonts w:ascii="Arial" w:eastAsia="Times New Roman" w:hAnsi="Arial" w:cs="Arial"/>
          <w:b/>
          <w:bCs/>
          <w:sz w:val="24"/>
          <w:szCs w:val="24"/>
          <w:lang w:eastAsia="ru-RU"/>
        </w:rPr>
        <w:br/>
        <w:t>и использование природных ресурсов</w:t>
      </w:r>
      <w:r w:rsidRPr="007E602D">
        <w:rPr>
          <w:rFonts w:ascii="Arial" w:eastAsia="Times New Roman" w:hAnsi="Arial" w:cs="Arial"/>
          <w:b/>
          <w:bCs/>
          <w:sz w:val="24"/>
          <w:szCs w:val="24"/>
          <w:lang w:eastAsia="ru-RU"/>
        </w:rPr>
        <w:br/>
        <w:t>Тамбовской области"</w:t>
      </w:r>
    </w:p>
    <w:p w14:paraId="72F0F2A7" w14:textId="77777777" w:rsidR="007E602D" w:rsidRPr="007E602D" w:rsidRDefault="007E602D" w:rsidP="007E602D">
      <w:pPr>
        <w:spacing w:after="240" w:line="240" w:lineRule="auto"/>
        <w:jc w:val="center"/>
        <w:textAlignment w:val="baseline"/>
        <w:rPr>
          <w:rFonts w:ascii="Arial" w:eastAsia="Times New Roman" w:hAnsi="Arial" w:cs="Arial"/>
          <w:b/>
          <w:bCs/>
          <w:sz w:val="24"/>
          <w:szCs w:val="24"/>
          <w:lang w:eastAsia="ru-RU"/>
        </w:rPr>
      </w:pPr>
      <w:r w:rsidRPr="007E602D">
        <w:rPr>
          <w:rFonts w:ascii="Arial" w:eastAsia="Times New Roman" w:hAnsi="Arial" w:cs="Arial"/>
          <w:b/>
          <w:bCs/>
          <w:sz w:val="24"/>
          <w:szCs w:val="24"/>
          <w:lang w:eastAsia="ru-RU"/>
        </w:rPr>
        <w:br/>
      </w:r>
      <w:r w:rsidRPr="007E602D">
        <w:rPr>
          <w:rFonts w:ascii="Arial" w:eastAsia="Times New Roman" w:hAnsi="Arial" w:cs="Arial"/>
          <w:b/>
          <w:bCs/>
          <w:sz w:val="24"/>
          <w:szCs w:val="24"/>
          <w:lang w:eastAsia="ru-RU"/>
        </w:rPr>
        <w:br/>
        <w:t>ПОРЯДОК ФИНАНСИРОВАНИЯ МЕРОПРИЯТИЙ ГОСУДАРСТВЕННОЙ ПРОГРАММЫ "ОХРАНА ОКРУЖАЮЩЕЙ СРЕДЫ, ВОСПРОИЗВОДСТВО И ИСПОЛЬЗОВАНИЕ ПРИРОДНЫХ РЕСУРСОВ ТАМБОВСКОЙ ОБЛАСТИ" ИЗ СРЕДСТВ БЮДЖЕТА ТАМБОВСКОЙ ОБЛАСТИ</w:t>
      </w:r>
    </w:p>
    <w:p w14:paraId="2099F212"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CE86AB0"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Утратил силу. - Постановление администрации Тамбовской области от 18.08.2020 N 656.</w:t>
      </w:r>
      <w:r w:rsidRPr="007E602D">
        <w:rPr>
          <w:rFonts w:ascii="Arial" w:eastAsia="Times New Roman" w:hAnsi="Arial" w:cs="Arial"/>
          <w:sz w:val="24"/>
          <w:szCs w:val="24"/>
          <w:lang w:eastAsia="ru-RU"/>
        </w:rPr>
        <w:br/>
      </w:r>
    </w:p>
    <w:p w14:paraId="0B51CD17" w14:textId="77777777" w:rsidR="007E602D" w:rsidRPr="007E602D" w:rsidRDefault="007E602D" w:rsidP="007E602D">
      <w:pPr>
        <w:spacing w:after="240" w:line="240" w:lineRule="auto"/>
        <w:jc w:val="right"/>
        <w:textAlignment w:val="baseline"/>
        <w:outlineLvl w:val="2"/>
        <w:rPr>
          <w:rFonts w:ascii="Arial" w:eastAsia="Times New Roman" w:hAnsi="Arial" w:cs="Arial"/>
          <w:b/>
          <w:bCs/>
          <w:sz w:val="24"/>
          <w:szCs w:val="24"/>
          <w:lang w:eastAsia="ru-RU"/>
        </w:rPr>
      </w:pPr>
      <w:r w:rsidRPr="007E602D">
        <w:rPr>
          <w:rFonts w:ascii="Arial" w:eastAsia="Times New Roman" w:hAnsi="Arial" w:cs="Arial"/>
          <w:b/>
          <w:bCs/>
          <w:sz w:val="24"/>
          <w:szCs w:val="24"/>
          <w:lang w:eastAsia="ru-RU"/>
        </w:rPr>
        <w:br/>
      </w:r>
      <w:r w:rsidRPr="007E602D">
        <w:rPr>
          <w:rFonts w:ascii="Arial" w:eastAsia="Times New Roman" w:hAnsi="Arial" w:cs="Arial"/>
          <w:b/>
          <w:bCs/>
          <w:sz w:val="24"/>
          <w:szCs w:val="24"/>
          <w:lang w:eastAsia="ru-RU"/>
        </w:rPr>
        <w:br/>
        <w:t>Приложение 9</w:t>
      </w:r>
      <w:r w:rsidRPr="007E602D">
        <w:rPr>
          <w:rFonts w:ascii="Arial" w:eastAsia="Times New Roman" w:hAnsi="Arial" w:cs="Arial"/>
          <w:b/>
          <w:bCs/>
          <w:sz w:val="24"/>
          <w:szCs w:val="24"/>
          <w:lang w:eastAsia="ru-RU"/>
        </w:rPr>
        <w:br/>
        <w:t>к государственной программе</w:t>
      </w:r>
      <w:r w:rsidRPr="007E602D">
        <w:rPr>
          <w:rFonts w:ascii="Arial" w:eastAsia="Times New Roman" w:hAnsi="Arial" w:cs="Arial"/>
          <w:b/>
          <w:bCs/>
          <w:sz w:val="24"/>
          <w:szCs w:val="24"/>
          <w:lang w:eastAsia="ru-RU"/>
        </w:rPr>
        <w:br/>
        <w:t>"Охрана окружающей среды, воспроизводство</w:t>
      </w:r>
      <w:r w:rsidRPr="007E602D">
        <w:rPr>
          <w:rFonts w:ascii="Arial" w:eastAsia="Times New Roman" w:hAnsi="Arial" w:cs="Arial"/>
          <w:b/>
          <w:bCs/>
          <w:sz w:val="24"/>
          <w:szCs w:val="24"/>
          <w:lang w:eastAsia="ru-RU"/>
        </w:rPr>
        <w:br/>
        <w:t>и использование природных ресурсов</w:t>
      </w:r>
      <w:r w:rsidRPr="007E602D">
        <w:rPr>
          <w:rFonts w:ascii="Arial" w:eastAsia="Times New Roman" w:hAnsi="Arial" w:cs="Arial"/>
          <w:b/>
          <w:bCs/>
          <w:sz w:val="24"/>
          <w:szCs w:val="24"/>
          <w:lang w:eastAsia="ru-RU"/>
        </w:rPr>
        <w:br/>
        <w:t>Тамбовской области"</w:t>
      </w:r>
    </w:p>
    <w:p w14:paraId="5C359517" w14:textId="77777777" w:rsidR="007E602D" w:rsidRPr="007E602D" w:rsidRDefault="007E602D" w:rsidP="007E602D">
      <w:pPr>
        <w:spacing w:after="240" w:line="240" w:lineRule="auto"/>
        <w:jc w:val="center"/>
        <w:textAlignment w:val="baseline"/>
        <w:rPr>
          <w:rFonts w:ascii="Arial" w:eastAsia="Times New Roman" w:hAnsi="Arial" w:cs="Arial"/>
          <w:b/>
          <w:bCs/>
          <w:sz w:val="24"/>
          <w:szCs w:val="24"/>
          <w:lang w:eastAsia="ru-RU"/>
        </w:rPr>
      </w:pPr>
      <w:r w:rsidRPr="007E602D">
        <w:rPr>
          <w:rFonts w:ascii="Arial" w:eastAsia="Times New Roman" w:hAnsi="Arial" w:cs="Arial"/>
          <w:b/>
          <w:bCs/>
          <w:sz w:val="24"/>
          <w:szCs w:val="24"/>
          <w:lang w:eastAsia="ru-RU"/>
        </w:rPr>
        <w:lastRenderedPageBreak/>
        <w:br/>
      </w:r>
      <w:r w:rsidRPr="007E602D">
        <w:rPr>
          <w:rFonts w:ascii="Arial" w:eastAsia="Times New Roman" w:hAnsi="Arial" w:cs="Arial"/>
          <w:b/>
          <w:bCs/>
          <w:sz w:val="24"/>
          <w:szCs w:val="24"/>
          <w:lang w:eastAsia="ru-RU"/>
        </w:rPr>
        <w:br/>
        <w:t>ПРАВИЛА ПРЕДОСТАВЛЕНИЯ И РАСПРЕДЕЛЕНИЯ СУБСИДИЙ ИЗ БЮДЖЕТА ТАМБОВСКОЙ ОБЛАСТИ БЮДЖЕТАМ МУНИЦИПАЛЬНЫХ ОБРАЗОВАНИЙ НА СОЗДАНИЕ ОБЪЕКТОВ СОЦИАЛЬНОЙ, ИНЖЕНЕРНОЙ, ТРАНСПОРТНОЙ ИНФРАСТРУКТУРЫ И ОБЪЕКТОВ ОБЩЕГРАЖДАНСКОГО НАЗНАЧЕНИЯ МУНИЦИПАЛЬНОЙ СОБСТВЕННОСТИ (ДАЛЕЕ - ПРАВИЛА)</w:t>
      </w:r>
    </w:p>
    <w:p w14:paraId="0EA573DE"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C5ABD53"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Утратили силу. - Постановление администрации Тамбовской области от 18.08.2020 N 656.</w:t>
      </w:r>
      <w:r w:rsidRPr="007E602D">
        <w:rPr>
          <w:rFonts w:ascii="Arial" w:eastAsia="Times New Roman" w:hAnsi="Arial" w:cs="Arial"/>
          <w:sz w:val="24"/>
          <w:szCs w:val="24"/>
          <w:lang w:eastAsia="ru-RU"/>
        </w:rPr>
        <w:br/>
      </w:r>
    </w:p>
    <w:p w14:paraId="401E0367" w14:textId="77777777" w:rsidR="007E602D" w:rsidRPr="007E602D" w:rsidRDefault="007E602D" w:rsidP="007E602D">
      <w:pPr>
        <w:spacing w:after="240" w:line="240" w:lineRule="auto"/>
        <w:jc w:val="right"/>
        <w:textAlignment w:val="baseline"/>
        <w:outlineLvl w:val="2"/>
        <w:rPr>
          <w:rFonts w:ascii="Arial" w:eastAsia="Times New Roman" w:hAnsi="Arial" w:cs="Arial"/>
          <w:b/>
          <w:bCs/>
          <w:sz w:val="24"/>
          <w:szCs w:val="24"/>
          <w:lang w:eastAsia="ru-RU"/>
        </w:rPr>
      </w:pPr>
      <w:r w:rsidRPr="007E602D">
        <w:rPr>
          <w:rFonts w:ascii="Arial" w:eastAsia="Times New Roman" w:hAnsi="Arial" w:cs="Arial"/>
          <w:b/>
          <w:bCs/>
          <w:sz w:val="24"/>
          <w:szCs w:val="24"/>
          <w:lang w:eastAsia="ru-RU"/>
        </w:rPr>
        <w:br/>
      </w:r>
      <w:r w:rsidRPr="007E602D">
        <w:rPr>
          <w:rFonts w:ascii="Arial" w:eastAsia="Times New Roman" w:hAnsi="Arial" w:cs="Arial"/>
          <w:b/>
          <w:bCs/>
          <w:sz w:val="24"/>
          <w:szCs w:val="24"/>
          <w:lang w:eastAsia="ru-RU"/>
        </w:rPr>
        <w:br/>
        <w:t>Приложение 10</w:t>
      </w:r>
      <w:r w:rsidRPr="007E602D">
        <w:rPr>
          <w:rFonts w:ascii="Arial" w:eastAsia="Times New Roman" w:hAnsi="Arial" w:cs="Arial"/>
          <w:b/>
          <w:bCs/>
          <w:sz w:val="24"/>
          <w:szCs w:val="24"/>
          <w:lang w:eastAsia="ru-RU"/>
        </w:rPr>
        <w:br/>
        <w:t>к государственной программе</w:t>
      </w:r>
      <w:r w:rsidRPr="007E602D">
        <w:rPr>
          <w:rFonts w:ascii="Arial" w:eastAsia="Times New Roman" w:hAnsi="Arial" w:cs="Arial"/>
          <w:b/>
          <w:bCs/>
          <w:sz w:val="24"/>
          <w:szCs w:val="24"/>
          <w:lang w:eastAsia="ru-RU"/>
        </w:rPr>
        <w:br/>
        <w:t>"Охрана окружающей среды, воспроизводство</w:t>
      </w:r>
      <w:r w:rsidRPr="007E602D">
        <w:rPr>
          <w:rFonts w:ascii="Arial" w:eastAsia="Times New Roman" w:hAnsi="Arial" w:cs="Arial"/>
          <w:b/>
          <w:bCs/>
          <w:sz w:val="24"/>
          <w:szCs w:val="24"/>
          <w:lang w:eastAsia="ru-RU"/>
        </w:rPr>
        <w:br/>
        <w:t>и использование природных ресурсов</w:t>
      </w:r>
      <w:r w:rsidRPr="007E602D">
        <w:rPr>
          <w:rFonts w:ascii="Arial" w:eastAsia="Times New Roman" w:hAnsi="Arial" w:cs="Arial"/>
          <w:b/>
          <w:bCs/>
          <w:sz w:val="24"/>
          <w:szCs w:val="24"/>
          <w:lang w:eastAsia="ru-RU"/>
        </w:rPr>
        <w:br/>
        <w:t>Тамбовской области"</w:t>
      </w:r>
    </w:p>
    <w:p w14:paraId="5A754FC5" w14:textId="77777777" w:rsidR="007E602D" w:rsidRPr="007E602D" w:rsidRDefault="007E602D" w:rsidP="007E602D">
      <w:pPr>
        <w:spacing w:after="240" w:line="240" w:lineRule="auto"/>
        <w:jc w:val="center"/>
        <w:textAlignment w:val="baseline"/>
        <w:rPr>
          <w:rFonts w:ascii="Arial" w:eastAsia="Times New Roman" w:hAnsi="Arial" w:cs="Arial"/>
          <w:b/>
          <w:bCs/>
          <w:sz w:val="24"/>
          <w:szCs w:val="24"/>
          <w:lang w:eastAsia="ru-RU"/>
        </w:rPr>
      </w:pPr>
      <w:r w:rsidRPr="007E602D">
        <w:rPr>
          <w:rFonts w:ascii="Arial" w:eastAsia="Times New Roman" w:hAnsi="Arial" w:cs="Arial"/>
          <w:b/>
          <w:bCs/>
          <w:sz w:val="24"/>
          <w:szCs w:val="24"/>
          <w:lang w:eastAsia="ru-RU"/>
        </w:rPr>
        <w:br/>
      </w:r>
      <w:r w:rsidRPr="007E602D">
        <w:rPr>
          <w:rFonts w:ascii="Arial" w:eastAsia="Times New Roman" w:hAnsi="Arial" w:cs="Arial"/>
          <w:b/>
          <w:bCs/>
          <w:sz w:val="24"/>
          <w:szCs w:val="24"/>
          <w:lang w:eastAsia="ru-RU"/>
        </w:rPr>
        <w:br/>
        <w:t>ПОРЯДОК ПРЕДОСТАВЛЕНИЯ СУБСИДИЙ ИЗ БЮДЖЕТА ТАМБОВСКОЙ ОБЛАСТИ ЮРИДИЧЕСКИМ ЛИЦАМ (ЗА ИСКЛЮЧЕНИЕМ ГОСУДАРСТВЕННЫХ (МУНИЦИПАЛЬНЫХ) УЧРЕЖДЕНИЙ), ИНДИВИДУАЛЬНЫМ ПРЕДПРИНИМАТЕЛЯМ, ФИЗИЧЕСКИМ ЛИЦАМ - ПРОИЗВОДИТЕЛЯМ ТОВАРОВ, РАБОТ, УСЛУГ ДЛЯ РЕАЛИЗАЦИИ МЕРОПРИЯТИЙ ГОСУДАРСТВЕННОЙ ПРОГРАММЫ "ОХРАНА ОКРУЖАЮЩЕЙ СРЕДЫ, ВОСПРОИЗВОДСТВО И ИСПОЛЬЗОВАНИЕ ПРИРОДНЫХ РЕСУРСОВ ТАМБОВСКОЙ ОБЛАСТИ" (ДАЛЕЕ - ПОРЯДОК)</w:t>
      </w:r>
    </w:p>
    <w:p w14:paraId="61823219"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AC8DABF"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Утратил силу. - Постановление администрации Тамбовской области от 18.03.2020 N 203.</w:t>
      </w:r>
      <w:r w:rsidRPr="007E602D">
        <w:rPr>
          <w:rFonts w:ascii="Arial" w:eastAsia="Times New Roman" w:hAnsi="Arial" w:cs="Arial"/>
          <w:sz w:val="24"/>
          <w:szCs w:val="24"/>
          <w:lang w:eastAsia="ru-RU"/>
        </w:rPr>
        <w:br/>
      </w:r>
    </w:p>
    <w:p w14:paraId="667CC047" w14:textId="77777777" w:rsidR="007E602D" w:rsidRPr="007E602D" w:rsidRDefault="007E602D" w:rsidP="007E602D">
      <w:pPr>
        <w:spacing w:after="240" w:line="240" w:lineRule="auto"/>
        <w:jc w:val="right"/>
        <w:textAlignment w:val="baseline"/>
        <w:outlineLvl w:val="2"/>
        <w:rPr>
          <w:rFonts w:ascii="Arial" w:eastAsia="Times New Roman" w:hAnsi="Arial" w:cs="Arial"/>
          <w:b/>
          <w:bCs/>
          <w:sz w:val="24"/>
          <w:szCs w:val="24"/>
          <w:lang w:eastAsia="ru-RU"/>
        </w:rPr>
      </w:pPr>
      <w:r w:rsidRPr="007E602D">
        <w:rPr>
          <w:rFonts w:ascii="Arial" w:eastAsia="Times New Roman" w:hAnsi="Arial" w:cs="Arial"/>
          <w:b/>
          <w:bCs/>
          <w:sz w:val="24"/>
          <w:szCs w:val="24"/>
          <w:lang w:eastAsia="ru-RU"/>
        </w:rPr>
        <w:br/>
      </w:r>
      <w:r w:rsidRPr="007E602D">
        <w:rPr>
          <w:rFonts w:ascii="Arial" w:eastAsia="Times New Roman" w:hAnsi="Arial" w:cs="Arial"/>
          <w:b/>
          <w:bCs/>
          <w:sz w:val="24"/>
          <w:szCs w:val="24"/>
          <w:lang w:eastAsia="ru-RU"/>
        </w:rPr>
        <w:br/>
        <w:t>Приложение 11</w:t>
      </w:r>
      <w:r w:rsidRPr="007E602D">
        <w:rPr>
          <w:rFonts w:ascii="Arial" w:eastAsia="Times New Roman" w:hAnsi="Arial" w:cs="Arial"/>
          <w:b/>
          <w:bCs/>
          <w:sz w:val="24"/>
          <w:szCs w:val="24"/>
          <w:lang w:eastAsia="ru-RU"/>
        </w:rPr>
        <w:br/>
        <w:t>к государственной программе</w:t>
      </w:r>
      <w:r w:rsidRPr="007E602D">
        <w:rPr>
          <w:rFonts w:ascii="Arial" w:eastAsia="Times New Roman" w:hAnsi="Arial" w:cs="Arial"/>
          <w:b/>
          <w:bCs/>
          <w:sz w:val="24"/>
          <w:szCs w:val="24"/>
          <w:lang w:eastAsia="ru-RU"/>
        </w:rPr>
        <w:br/>
        <w:t>"Охрана окружающей среды, воспроизводство</w:t>
      </w:r>
      <w:r w:rsidRPr="007E602D">
        <w:rPr>
          <w:rFonts w:ascii="Arial" w:eastAsia="Times New Roman" w:hAnsi="Arial" w:cs="Arial"/>
          <w:b/>
          <w:bCs/>
          <w:sz w:val="24"/>
          <w:szCs w:val="24"/>
          <w:lang w:eastAsia="ru-RU"/>
        </w:rPr>
        <w:br/>
        <w:t>и использование природных ресурсов</w:t>
      </w:r>
      <w:r w:rsidRPr="007E602D">
        <w:rPr>
          <w:rFonts w:ascii="Arial" w:eastAsia="Times New Roman" w:hAnsi="Arial" w:cs="Arial"/>
          <w:b/>
          <w:bCs/>
          <w:sz w:val="24"/>
          <w:szCs w:val="24"/>
          <w:lang w:eastAsia="ru-RU"/>
        </w:rPr>
        <w:br/>
        <w:t>Тамбовской области"</w:t>
      </w:r>
    </w:p>
    <w:p w14:paraId="5AE95D66" w14:textId="77777777" w:rsidR="007E602D" w:rsidRPr="007E602D" w:rsidRDefault="007E602D" w:rsidP="007E602D">
      <w:pPr>
        <w:spacing w:after="240" w:line="240" w:lineRule="auto"/>
        <w:jc w:val="center"/>
        <w:textAlignment w:val="baseline"/>
        <w:rPr>
          <w:rFonts w:ascii="Arial" w:eastAsia="Times New Roman" w:hAnsi="Arial" w:cs="Arial"/>
          <w:b/>
          <w:bCs/>
          <w:sz w:val="24"/>
          <w:szCs w:val="24"/>
          <w:lang w:eastAsia="ru-RU"/>
        </w:rPr>
      </w:pPr>
      <w:r w:rsidRPr="007E602D">
        <w:rPr>
          <w:rFonts w:ascii="Arial" w:eastAsia="Times New Roman" w:hAnsi="Arial" w:cs="Arial"/>
          <w:b/>
          <w:bCs/>
          <w:sz w:val="24"/>
          <w:szCs w:val="24"/>
          <w:lang w:eastAsia="ru-RU"/>
        </w:rPr>
        <w:br/>
      </w:r>
      <w:r w:rsidRPr="007E602D">
        <w:rPr>
          <w:rFonts w:ascii="Arial" w:eastAsia="Times New Roman" w:hAnsi="Arial" w:cs="Arial"/>
          <w:b/>
          <w:bCs/>
          <w:sz w:val="24"/>
          <w:szCs w:val="24"/>
          <w:lang w:eastAsia="ru-RU"/>
        </w:rPr>
        <w:br/>
        <w:t>ПРАВИЛА ПРЕДОСТАВЛЕНИЯ И РАСПРЕДЕЛЕНИЯ СУБСИДИЙ ИЗ БЮДЖЕТА ТАМБОВСКОЙ ОБЛАСТИ БЮДЖЕТАМ МУНИЦИПАЛЬНЫХ ОБРАЗОВАНИЙ В РАМКАХ РЕАЛИЗАЦИИ ГОСУДАРСТВЕННЫХ ПРОГРАММ СУБЪЕКТОВ РОССИЙСКОЙ ФЕДЕРАЦИИ В ОБЛАСТИ ИСПОЛЬЗОВАНИЯ И ОХРАНЫ ВОДНЫХ ОБЪЕКТОВ (ДАЛЕЕ - ПРАВИЛА)</w:t>
      </w:r>
    </w:p>
    <w:p w14:paraId="45B10AB0" w14:textId="77777777" w:rsidR="007E602D" w:rsidRPr="007E602D" w:rsidRDefault="007E602D" w:rsidP="007E602D">
      <w:pPr>
        <w:spacing w:after="0" w:line="240" w:lineRule="auto"/>
        <w:jc w:val="center"/>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ред. Постановления администрации Тамбовской области от 18.03.2020 N 203)</w:t>
      </w:r>
    </w:p>
    <w:p w14:paraId="33F3ECB6"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lastRenderedPageBreak/>
        <w:br/>
      </w:r>
    </w:p>
    <w:p w14:paraId="2FCCD5BD"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1. Настоящие Правила разработаны в соответствии с Правилами предоставления и распределения субсидий из федерального бюджета бюджетам субъектов Российской Федерации в целях софинансирования расходных обязательств субъектов Российской Федерации, возникающих при реализации государственных программ (подпрограмм государственных программ) субъектов Российской Федерации в области использования и охраны водных объектов, утвержденными постановлением Правительства Российской Федерации от 15.04.2014 N 322 "Об утверждении государственной программы Российской Федерации "Воспроизводство и использование природных ресурсов" и устанавливают порядок, цели и условия предоставления и распределения субсидий из бюджета Тамбовской области бюджетам муниципальных образований в рамках реализации государственных программ субъектов Российской Федерации в области использования и охраны водных объектов (далее - субсидии).</w:t>
      </w:r>
      <w:r w:rsidRPr="007E602D">
        <w:rPr>
          <w:rFonts w:ascii="Arial" w:eastAsia="Times New Roman" w:hAnsi="Arial" w:cs="Arial"/>
          <w:sz w:val="24"/>
          <w:szCs w:val="24"/>
          <w:lang w:eastAsia="ru-RU"/>
        </w:rPr>
        <w:br/>
      </w:r>
    </w:p>
    <w:p w14:paraId="60308268"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007CC50"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2. Субсидии предоставляются в целях повышения эффективности реализации мероприятий, возникающих при реализации мероприятий подпрограммы "Развитие водохозяйственного комплекса" государственной программы "Охрана окружающей среды, воспроизводство и использование природных ресурсов Тамбовской области" (далее - подпрограмма), направленных на капитальный ремонт гидротехнических сооружений, находящихся в муниципальной собственности.</w:t>
      </w:r>
      <w:r w:rsidRPr="007E602D">
        <w:rPr>
          <w:rFonts w:ascii="Arial" w:eastAsia="Times New Roman" w:hAnsi="Arial" w:cs="Arial"/>
          <w:sz w:val="24"/>
          <w:szCs w:val="24"/>
          <w:lang w:eastAsia="ru-RU"/>
        </w:rPr>
        <w:br/>
      </w:r>
    </w:p>
    <w:p w14:paraId="0635EE8F"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E0DA117"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Субсидии носят целевой характер и не могут быть использованы на другие цели.</w:t>
      </w:r>
      <w:r w:rsidRPr="007E602D">
        <w:rPr>
          <w:rFonts w:ascii="Arial" w:eastAsia="Times New Roman" w:hAnsi="Arial" w:cs="Arial"/>
          <w:sz w:val="24"/>
          <w:szCs w:val="24"/>
          <w:lang w:eastAsia="ru-RU"/>
        </w:rPr>
        <w:br/>
      </w:r>
    </w:p>
    <w:p w14:paraId="4BE9D196"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41A4659"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Распределение субсидий местным бюджетам из бюджета Тамбовской области между муниципальными образованиями осуществляется с учетом положений пункта 4 статьи 139 Бюджетного кодекса Российской Федерации.</w:t>
      </w:r>
      <w:r w:rsidRPr="007E602D">
        <w:rPr>
          <w:rFonts w:ascii="Arial" w:eastAsia="Times New Roman" w:hAnsi="Arial" w:cs="Arial"/>
          <w:sz w:val="24"/>
          <w:szCs w:val="24"/>
          <w:lang w:eastAsia="ru-RU"/>
        </w:rPr>
        <w:br/>
      </w:r>
    </w:p>
    <w:p w14:paraId="5F09C2E2"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486504A"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3. Органом исполнительной власти области, уполномоченным на реализацию на территории области мероприятий по капитальному ремонту гидротехнических сооружений, находящихся в муниципальной собственности, на взаимодействие с Федеральным агентством водных ресурсов в рамках государственной программы "Охрана окружающей среды, воспроизводство и использование природных ресурсов Тамбовской области", а также главным распорядителем бюджетных средств в соответствии с настоящими Правилами является управление по охране окружающей среды и природопользованию области (далее - Управление).</w:t>
      </w:r>
      <w:r w:rsidRPr="007E602D">
        <w:rPr>
          <w:rFonts w:ascii="Arial" w:eastAsia="Times New Roman" w:hAnsi="Arial" w:cs="Arial"/>
          <w:sz w:val="24"/>
          <w:szCs w:val="24"/>
          <w:lang w:eastAsia="ru-RU"/>
        </w:rPr>
        <w:br/>
      </w:r>
    </w:p>
    <w:p w14:paraId="7FC2E7D8"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34535D0"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Субсидии предоставляются в пределах лимитов бюджетных обязательств, доведенных до Управления как получателя средств бюджета области на цели, указанные в пункте 2 настоящих Правил.</w:t>
      </w:r>
      <w:r w:rsidRPr="007E602D">
        <w:rPr>
          <w:rFonts w:ascii="Arial" w:eastAsia="Times New Roman" w:hAnsi="Arial" w:cs="Arial"/>
          <w:sz w:val="24"/>
          <w:szCs w:val="24"/>
          <w:lang w:eastAsia="ru-RU"/>
        </w:rPr>
        <w:br/>
      </w:r>
    </w:p>
    <w:p w14:paraId="412E5F94"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B1583B6"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lastRenderedPageBreak/>
        <w:t>4. Условиями предоставления субсидии бюджету муниципального образования являются:</w:t>
      </w:r>
      <w:r w:rsidRPr="007E602D">
        <w:rPr>
          <w:rFonts w:ascii="Arial" w:eastAsia="Times New Roman" w:hAnsi="Arial" w:cs="Arial"/>
          <w:sz w:val="24"/>
          <w:szCs w:val="24"/>
          <w:lang w:eastAsia="ru-RU"/>
        </w:rPr>
        <w:br/>
      </w:r>
    </w:p>
    <w:p w14:paraId="736AB9E0"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069C1A1"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4.1. наличие муниципальной программы, содержащей перечень мероприятий, в целях софинансирования которых предоставляются субсидии;</w:t>
      </w:r>
      <w:r w:rsidRPr="007E602D">
        <w:rPr>
          <w:rFonts w:ascii="Arial" w:eastAsia="Times New Roman" w:hAnsi="Arial" w:cs="Arial"/>
          <w:sz w:val="24"/>
          <w:szCs w:val="24"/>
          <w:lang w:eastAsia="ru-RU"/>
        </w:rPr>
        <w:br/>
      </w:r>
    </w:p>
    <w:p w14:paraId="5436360C"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EC44E2A"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4.2. наличие в местном бюджете (сводной бюджетной росписи местного бюджета) бюджетных ассигнований на исполнение расходного обязательства муниципального образования, софинансирование которого осуществляется из бюджета Тамбовской области, в объеме, необходимом для его исполнения, включающем размер планируемой к предоставлению из бюджета Тамбовской области субсидии;</w:t>
      </w:r>
      <w:r w:rsidRPr="007E602D">
        <w:rPr>
          <w:rFonts w:ascii="Arial" w:eastAsia="Times New Roman" w:hAnsi="Arial" w:cs="Arial"/>
          <w:sz w:val="24"/>
          <w:szCs w:val="24"/>
          <w:lang w:eastAsia="ru-RU"/>
        </w:rPr>
        <w:br/>
      </w:r>
    </w:p>
    <w:p w14:paraId="0BF77901"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FE9C360"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4.3. заключения соглашения о предоставлении из бюджета Тамбовской области субсидии муниципальному образованию (далее - соглашение) в соответствии с пунктом 10 Правил формирования, предоставления и распределения субсидий из бюджета Тамбовской области бюджетам муниципальных образований области, утвержденных постановлением администрации области от 04.12.2019 N 1347.</w:t>
      </w:r>
      <w:r w:rsidRPr="007E602D">
        <w:rPr>
          <w:rFonts w:ascii="Arial" w:eastAsia="Times New Roman" w:hAnsi="Arial" w:cs="Arial"/>
          <w:sz w:val="24"/>
          <w:szCs w:val="24"/>
          <w:lang w:eastAsia="ru-RU"/>
        </w:rPr>
        <w:br/>
      </w:r>
    </w:p>
    <w:p w14:paraId="35F91391"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F70656A"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5. Критериями отбора муниципальных образований для предоставления субсидий являются:</w:t>
      </w:r>
      <w:r w:rsidRPr="007E602D">
        <w:rPr>
          <w:rFonts w:ascii="Arial" w:eastAsia="Times New Roman" w:hAnsi="Arial" w:cs="Arial"/>
          <w:sz w:val="24"/>
          <w:szCs w:val="24"/>
          <w:lang w:eastAsia="ru-RU"/>
        </w:rPr>
        <w:br/>
      </w:r>
    </w:p>
    <w:p w14:paraId="05EF4EC8"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8ADF5C5"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5.1. наличие заявки на предоставление субсидии;</w:t>
      </w:r>
      <w:r w:rsidRPr="007E602D">
        <w:rPr>
          <w:rFonts w:ascii="Arial" w:eastAsia="Times New Roman" w:hAnsi="Arial" w:cs="Arial"/>
          <w:sz w:val="24"/>
          <w:szCs w:val="24"/>
          <w:lang w:eastAsia="ru-RU"/>
        </w:rPr>
        <w:br/>
      </w:r>
    </w:p>
    <w:p w14:paraId="54BA595C"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C03139D"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5.2. наличие проектной документации с положительным заключением государственной экспертизы, а также заключения о проверке достоверности определения сметной стоимости, утвержденных организацией по проведению государственной экспертизы субъекта Российской Федерации.</w:t>
      </w:r>
      <w:r w:rsidRPr="007E602D">
        <w:rPr>
          <w:rFonts w:ascii="Arial" w:eastAsia="Times New Roman" w:hAnsi="Arial" w:cs="Arial"/>
          <w:sz w:val="24"/>
          <w:szCs w:val="24"/>
          <w:lang w:eastAsia="ru-RU"/>
        </w:rPr>
        <w:br/>
      </w:r>
    </w:p>
    <w:p w14:paraId="6D1424CE"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8D4EA92"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6. Размер субсидии, предоставляемой бюджету муниципальных районов, городских и сельских поселений и городских округов области на капитальный ремонт гидротехнических сооружений, находящихся в муниципальной собственности, определяется по формуле:</w:t>
      </w:r>
      <w:r w:rsidRPr="007E602D">
        <w:rPr>
          <w:rFonts w:ascii="Arial" w:eastAsia="Times New Roman" w:hAnsi="Arial" w:cs="Arial"/>
          <w:sz w:val="24"/>
          <w:szCs w:val="24"/>
          <w:lang w:eastAsia="ru-RU"/>
        </w:rPr>
        <w:br/>
      </w:r>
    </w:p>
    <w:p w14:paraId="5B37C711" w14:textId="77777777" w:rsidR="007E602D" w:rsidRPr="007E602D" w:rsidRDefault="007E602D" w:rsidP="007E602D">
      <w:pPr>
        <w:spacing w:after="0" w:line="240" w:lineRule="auto"/>
        <w:jc w:val="center"/>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br/>
        <w:t>Ci = С1ф + Cio,</w:t>
      </w:r>
    </w:p>
    <w:p w14:paraId="05DCC3D3"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br/>
      </w:r>
    </w:p>
    <w:p w14:paraId="015137AB"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где:</w:t>
      </w:r>
      <w:r w:rsidRPr="007E602D">
        <w:rPr>
          <w:rFonts w:ascii="Arial" w:eastAsia="Times New Roman" w:hAnsi="Arial" w:cs="Arial"/>
          <w:sz w:val="24"/>
          <w:szCs w:val="24"/>
          <w:lang w:eastAsia="ru-RU"/>
        </w:rPr>
        <w:br/>
      </w:r>
    </w:p>
    <w:p w14:paraId="23D14F93"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FE67393"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 xml:space="preserve">Ci - размер субсидии на капитальный ремонт гидротехнических сооружений, находящихся в муниципальной собственности, бюджету i-го муниципального </w:t>
      </w:r>
      <w:r w:rsidRPr="007E602D">
        <w:rPr>
          <w:rFonts w:ascii="Arial" w:eastAsia="Times New Roman" w:hAnsi="Arial" w:cs="Arial"/>
          <w:sz w:val="24"/>
          <w:szCs w:val="24"/>
          <w:lang w:eastAsia="ru-RU"/>
        </w:rPr>
        <w:lastRenderedPageBreak/>
        <w:t>образования на год;</w:t>
      </w:r>
      <w:r w:rsidRPr="007E602D">
        <w:rPr>
          <w:rFonts w:ascii="Arial" w:eastAsia="Times New Roman" w:hAnsi="Arial" w:cs="Arial"/>
          <w:sz w:val="24"/>
          <w:szCs w:val="24"/>
          <w:lang w:eastAsia="ru-RU"/>
        </w:rPr>
        <w:br/>
      </w:r>
    </w:p>
    <w:p w14:paraId="36ECA415"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F5F9B60"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С1ф - размер субсидии на капитальный ремонт гидротехнических сооружений, находящихся в муниципальной собственности, бюджету i-го муниципального образования за счет средств федерального бюджета на соответствующий финансовый год;</w:t>
      </w:r>
      <w:r w:rsidRPr="007E602D">
        <w:rPr>
          <w:rFonts w:ascii="Arial" w:eastAsia="Times New Roman" w:hAnsi="Arial" w:cs="Arial"/>
          <w:sz w:val="24"/>
          <w:szCs w:val="24"/>
          <w:lang w:eastAsia="ru-RU"/>
        </w:rPr>
        <w:br/>
      </w:r>
    </w:p>
    <w:p w14:paraId="01D876AA"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84D017E"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Cio - размер субсидии на капитальный ремонт гидротехнических сооружений, находящихся в муниципальной собственности, бюджету i-го муниципального образования за счет средств бюджета Тамбовской области на соответствующий финансовый год.</w:t>
      </w:r>
      <w:r w:rsidRPr="007E602D">
        <w:rPr>
          <w:rFonts w:ascii="Arial" w:eastAsia="Times New Roman" w:hAnsi="Arial" w:cs="Arial"/>
          <w:sz w:val="24"/>
          <w:szCs w:val="24"/>
          <w:lang w:eastAsia="ru-RU"/>
        </w:rPr>
        <w:br/>
      </w:r>
    </w:p>
    <w:p w14:paraId="6D3F1F48"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99FFC34"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Объем бюджетных ассигнований местного бюджета на финансовое обеспечение расходного обязательства муниципального образования, софинансируемого за счет субсидии, утверждается решением о местном бюджете (определяется сводной бюджетной росписью местного бюджета), исходя из необходимости достижения установленных соглашением значений результатов использования субсидии.</w:t>
      </w:r>
      <w:r w:rsidRPr="007E602D">
        <w:rPr>
          <w:rFonts w:ascii="Arial" w:eastAsia="Times New Roman" w:hAnsi="Arial" w:cs="Arial"/>
          <w:sz w:val="24"/>
          <w:szCs w:val="24"/>
          <w:lang w:eastAsia="ru-RU"/>
        </w:rPr>
        <w:br/>
      </w:r>
    </w:p>
    <w:p w14:paraId="799B11DB"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D08FCE3"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При распределении субсидии между муниципальными образованиями объем субсидии местному бюджету в финансовом году не может превышать объем средств на исполнение в финансовом году расходного обязательства муниципального образования, в целях софинансирования которого предоставляется субсидия, с учетом предельного уровня софинансирования расходного обязательства муниципального образования из бюджета Тамбовской области, установленного постановлением администрации области от 17.12.2019 N 1391 "Об утверждении предельного уровня софинансирования расходного обязательства муниципального образования области из бюджета Тамбовской области по муниципальным образованиям на 2020 год и на плановый период 2021 и 2022 годов".</w:t>
      </w:r>
      <w:r w:rsidRPr="007E602D">
        <w:rPr>
          <w:rFonts w:ascii="Arial" w:eastAsia="Times New Roman" w:hAnsi="Arial" w:cs="Arial"/>
          <w:sz w:val="24"/>
          <w:szCs w:val="24"/>
          <w:lang w:eastAsia="ru-RU"/>
        </w:rPr>
        <w:br/>
      </w:r>
    </w:p>
    <w:p w14:paraId="6CDA73E4"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39CF375"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Муниципальное образование вправе увеличить объем бюджетных ассигнований на финансовое обеспечение расходных обязательств муниципального образования, в целях софинансирования которых из бюджета области бюджету муниципального образования предоставляется субсидия, в том числе в целях достижения значения результатов использования субсидии, предусмотренных соглашением, что не влечет за собой обязательств по увеличению размера субсидии.</w:t>
      </w:r>
      <w:r w:rsidRPr="007E602D">
        <w:rPr>
          <w:rFonts w:ascii="Arial" w:eastAsia="Times New Roman" w:hAnsi="Arial" w:cs="Arial"/>
          <w:sz w:val="24"/>
          <w:szCs w:val="24"/>
          <w:lang w:eastAsia="ru-RU"/>
        </w:rPr>
        <w:br/>
      </w:r>
    </w:p>
    <w:p w14:paraId="07348C46"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5F618D3"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 xml:space="preserve">7. Администрации муниципальных образований области в соответствии с Федеральным законом от 05.04.2013 N 44-ФЗ "О контрактной системе в сфере закупок товаров, работ, услуг для обеспечения государственных и муниципальных нужд" определяют исполнителей (поставщиков, подрядчиков) по выполнению работ (оказанию услуг) и заключают по результатам конкурсов и (или) аукционов, запроса котировок муниципальные контракты (гражданско-правовые договоры) на выполнение работ по капитальному ремонту гидротехнических сооружений, </w:t>
      </w:r>
      <w:r w:rsidRPr="007E602D">
        <w:rPr>
          <w:rFonts w:ascii="Arial" w:eastAsia="Times New Roman" w:hAnsi="Arial" w:cs="Arial"/>
          <w:sz w:val="24"/>
          <w:szCs w:val="24"/>
          <w:lang w:eastAsia="ru-RU"/>
        </w:rPr>
        <w:lastRenderedPageBreak/>
        <w:t>находящихся в муниципальной собственности, на которые предоставляются субсидии.</w:t>
      </w:r>
      <w:r w:rsidRPr="007E602D">
        <w:rPr>
          <w:rFonts w:ascii="Arial" w:eastAsia="Times New Roman" w:hAnsi="Arial" w:cs="Arial"/>
          <w:sz w:val="24"/>
          <w:szCs w:val="24"/>
          <w:lang w:eastAsia="ru-RU"/>
        </w:rPr>
        <w:br/>
      </w:r>
    </w:p>
    <w:p w14:paraId="4D22FD64"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25FBBA5"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8. Эффективность использования субсидии оценивается ежегодно Управлением на основании достижения значений результатов использования субсидии.</w:t>
      </w:r>
      <w:r w:rsidRPr="007E602D">
        <w:rPr>
          <w:rFonts w:ascii="Arial" w:eastAsia="Times New Roman" w:hAnsi="Arial" w:cs="Arial"/>
          <w:sz w:val="24"/>
          <w:szCs w:val="24"/>
          <w:lang w:eastAsia="ru-RU"/>
        </w:rPr>
        <w:br/>
      </w:r>
    </w:p>
    <w:p w14:paraId="3DAE8C5F"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C4BF3C6"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Оценка эффективности использования субсидии осуществляется в соответствии с порядком согласно приложению к настоящим Правилам.</w:t>
      </w:r>
      <w:r w:rsidRPr="007E602D">
        <w:rPr>
          <w:rFonts w:ascii="Arial" w:eastAsia="Times New Roman" w:hAnsi="Arial" w:cs="Arial"/>
          <w:sz w:val="24"/>
          <w:szCs w:val="24"/>
          <w:lang w:eastAsia="ru-RU"/>
        </w:rPr>
        <w:br/>
      </w:r>
    </w:p>
    <w:p w14:paraId="38D3D5E9"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1C22389"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9. Результатом использования субсидии является предотвращение чрезвычайной ситуации на гидротехническом сооружении.</w:t>
      </w:r>
      <w:r w:rsidRPr="007E602D">
        <w:rPr>
          <w:rFonts w:ascii="Arial" w:eastAsia="Times New Roman" w:hAnsi="Arial" w:cs="Arial"/>
          <w:sz w:val="24"/>
          <w:szCs w:val="24"/>
          <w:lang w:eastAsia="ru-RU"/>
        </w:rPr>
        <w:br/>
      </w:r>
    </w:p>
    <w:p w14:paraId="7FDA1B14"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D4DC613"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10. В случае если муниципальным образованием по состоянию на 31 декабря года предоставления субсидии допущены нарушения обязательств, предусмотренных соглашением, в части недостижения значений результатов использования субсидии и в срок до первой даты представления отчетности о достижении результатов использования субсидии в соответствии с соглашением в году, следующем за годом предоставления субсидии, указанные нарушения не устранены, объем средств, подлежащий возврату из бюджета муниципального образования в бюджет области в срок до 01 июня года, следующего за годом предоставления субсидии (Vвозврата), рассчитывается по формуле:</w:t>
      </w:r>
      <w:r w:rsidRPr="007E602D">
        <w:rPr>
          <w:rFonts w:ascii="Arial" w:eastAsia="Times New Roman" w:hAnsi="Arial" w:cs="Arial"/>
          <w:sz w:val="24"/>
          <w:szCs w:val="24"/>
          <w:lang w:eastAsia="ru-RU"/>
        </w:rPr>
        <w:br/>
      </w:r>
    </w:p>
    <w:p w14:paraId="5BB4B1D3" w14:textId="77777777" w:rsidR="007E602D" w:rsidRPr="007E602D" w:rsidRDefault="007E602D" w:rsidP="007E602D">
      <w:pPr>
        <w:spacing w:after="0" w:line="240" w:lineRule="auto"/>
        <w:jc w:val="center"/>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br/>
        <w:t>Vвозврата = (Vсубсидии x k x m / n) x 0,1,</w:t>
      </w:r>
    </w:p>
    <w:p w14:paraId="3E16CD49"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br/>
      </w:r>
    </w:p>
    <w:p w14:paraId="0BCE3700"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где:</w:t>
      </w:r>
      <w:r w:rsidRPr="007E602D">
        <w:rPr>
          <w:rFonts w:ascii="Arial" w:eastAsia="Times New Roman" w:hAnsi="Arial" w:cs="Arial"/>
          <w:sz w:val="24"/>
          <w:szCs w:val="24"/>
          <w:lang w:eastAsia="ru-RU"/>
        </w:rPr>
        <w:br/>
      </w:r>
    </w:p>
    <w:p w14:paraId="0120A770"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CC41C26"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Vсубсидии - размер субсидии, предоставленной бюджету муниципального образования в отчетном финансовом году;</w:t>
      </w:r>
      <w:r w:rsidRPr="007E602D">
        <w:rPr>
          <w:rFonts w:ascii="Arial" w:eastAsia="Times New Roman" w:hAnsi="Arial" w:cs="Arial"/>
          <w:sz w:val="24"/>
          <w:szCs w:val="24"/>
          <w:lang w:eastAsia="ru-RU"/>
        </w:rPr>
        <w:br/>
      </w:r>
    </w:p>
    <w:p w14:paraId="6A78BAF1"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4A88C63"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m - количество результатов использования субсидии, по которым индекс, отражающий уровень недостижения i-го результата использования субсидии, имеет положительное значение;</w:t>
      </w:r>
      <w:r w:rsidRPr="007E602D">
        <w:rPr>
          <w:rFonts w:ascii="Arial" w:eastAsia="Times New Roman" w:hAnsi="Arial" w:cs="Arial"/>
          <w:sz w:val="24"/>
          <w:szCs w:val="24"/>
          <w:lang w:eastAsia="ru-RU"/>
        </w:rPr>
        <w:br/>
      </w:r>
    </w:p>
    <w:p w14:paraId="411E8DD4"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C33CC04"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n - общее количество результатов использования субсидии;</w:t>
      </w:r>
      <w:r w:rsidRPr="007E602D">
        <w:rPr>
          <w:rFonts w:ascii="Arial" w:eastAsia="Times New Roman" w:hAnsi="Arial" w:cs="Arial"/>
          <w:sz w:val="24"/>
          <w:szCs w:val="24"/>
          <w:lang w:eastAsia="ru-RU"/>
        </w:rPr>
        <w:br/>
      </w:r>
    </w:p>
    <w:p w14:paraId="7A2692A9"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4D55C19"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k - коэффициент возврата субсидии.</w:t>
      </w:r>
      <w:r w:rsidRPr="007E602D">
        <w:rPr>
          <w:rFonts w:ascii="Arial" w:eastAsia="Times New Roman" w:hAnsi="Arial" w:cs="Arial"/>
          <w:sz w:val="24"/>
          <w:szCs w:val="24"/>
          <w:lang w:eastAsia="ru-RU"/>
        </w:rPr>
        <w:br/>
      </w:r>
    </w:p>
    <w:p w14:paraId="783B0AEA"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C1E9910"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Коэффициент возврата субсидии рассчитывается по формуле:</w:t>
      </w:r>
      <w:r w:rsidRPr="007E602D">
        <w:rPr>
          <w:rFonts w:ascii="Arial" w:eastAsia="Times New Roman" w:hAnsi="Arial" w:cs="Arial"/>
          <w:sz w:val="24"/>
          <w:szCs w:val="24"/>
          <w:lang w:eastAsia="ru-RU"/>
        </w:rPr>
        <w:br/>
      </w:r>
    </w:p>
    <w:p w14:paraId="0CE2BD94" w14:textId="77777777" w:rsidR="007E602D" w:rsidRPr="007E602D" w:rsidRDefault="007E602D" w:rsidP="007E602D">
      <w:pPr>
        <w:spacing w:after="0" w:line="240" w:lineRule="auto"/>
        <w:jc w:val="center"/>
        <w:textAlignment w:val="baseline"/>
        <w:rPr>
          <w:rFonts w:ascii="Arial" w:eastAsia="Times New Roman" w:hAnsi="Arial" w:cs="Arial"/>
          <w:sz w:val="24"/>
          <w:szCs w:val="24"/>
          <w:lang w:val="en-US" w:eastAsia="ru-RU"/>
        </w:rPr>
      </w:pPr>
      <w:r w:rsidRPr="007E602D">
        <w:rPr>
          <w:rFonts w:ascii="Arial" w:eastAsia="Times New Roman" w:hAnsi="Arial" w:cs="Arial"/>
          <w:sz w:val="24"/>
          <w:szCs w:val="24"/>
          <w:lang w:val="en-US" w:eastAsia="ru-RU"/>
        </w:rPr>
        <w:lastRenderedPageBreak/>
        <w:br/>
        <w:t>k = SUM Di / m,</w:t>
      </w:r>
    </w:p>
    <w:p w14:paraId="718F842B" w14:textId="77777777" w:rsidR="007E602D" w:rsidRPr="007E602D" w:rsidRDefault="007E602D" w:rsidP="007E602D">
      <w:pPr>
        <w:spacing w:after="0" w:line="240" w:lineRule="auto"/>
        <w:textAlignment w:val="baseline"/>
        <w:rPr>
          <w:rFonts w:ascii="Arial" w:eastAsia="Times New Roman" w:hAnsi="Arial" w:cs="Arial"/>
          <w:sz w:val="24"/>
          <w:szCs w:val="24"/>
          <w:lang w:val="en-US" w:eastAsia="ru-RU"/>
        </w:rPr>
      </w:pPr>
      <w:r w:rsidRPr="007E602D">
        <w:rPr>
          <w:rFonts w:ascii="Arial" w:eastAsia="Times New Roman" w:hAnsi="Arial" w:cs="Arial"/>
          <w:sz w:val="24"/>
          <w:szCs w:val="24"/>
          <w:lang w:val="en-US" w:eastAsia="ru-RU"/>
        </w:rPr>
        <w:br/>
      </w:r>
    </w:p>
    <w:p w14:paraId="29CE68AC"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val="en-US" w:eastAsia="ru-RU"/>
        </w:rPr>
      </w:pPr>
      <w:r w:rsidRPr="007E602D">
        <w:rPr>
          <w:rFonts w:ascii="Arial" w:eastAsia="Times New Roman" w:hAnsi="Arial" w:cs="Arial"/>
          <w:sz w:val="24"/>
          <w:szCs w:val="24"/>
          <w:lang w:eastAsia="ru-RU"/>
        </w:rPr>
        <w:t>где</w:t>
      </w:r>
      <w:r w:rsidRPr="007E602D">
        <w:rPr>
          <w:rFonts w:ascii="Arial" w:eastAsia="Times New Roman" w:hAnsi="Arial" w:cs="Arial"/>
          <w:sz w:val="24"/>
          <w:szCs w:val="24"/>
          <w:lang w:val="en-US" w:eastAsia="ru-RU"/>
        </w:rPr>
        <w:t>:</w:t>
      </w:r>
      <w:r w:rsidRPr="007E602D">
        <w:rPr>
          <w:rFonts w:ascii="Arial" w:eastAsia="Times New Roman" w:hAnsi="Arial" w:cs="Arial"/>
          <w:sz w:val="24"/>
          <w:szCs w:val="24"/>
          <w:lang w:val="en-US" w:eastAsia="ru-RU"/>
        </w:rPr>
        <w:br/>
      </w:r>
    </w:p>
    <w:p w14:paraId="6E925C7B" w14:textId="77777777" w:rsidR="007E602D" w:rsidRPr="007E602D" w:rsidRDefault="007E602D" w:rsidP="007E602D">
      <w:pPr>
        <w:spacing w:after="0" w:line="240" w:lineRule="auto"/>
        <w:textAlignment w:val="baseline"/>
        <w:rPr>
          <w:rFonts w:ascii="Arial" w:eastAsia="Times New Roman" w:hAnsi="Arial" w:cs="Arial"/>
          <w:sz w:val="24"/>
          <w:szCs w:val="24"/>
          <w:lang w:val="en-US" w:eastAsia="ru-RU"/>
        </w:rPr>
      </w:pPr>
    </w:p>
    <w:p w14:paraId="7FF2DE41"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Di - индекс, отражающий уровень недостижения i-го результата использования субсидии.</w:t>
      </w:r>
      <w:r w:rsidRPr="007E602D">
        <w:rPr>
          <w:rFonts w:ascii="Arial" w:eastAsia="Times New Roman" w:hAnsi="Arial" w:cs="Arial"/>
          <w:sz w:val="24"/>
          <w:szCs w:val="24"/>
          <w:lang w:eastAsia="ru-RU"/>
        </w:rPr>
        <w:br/>
      </w:r>
    </w:p>
    <w:p w14:paraId="23456252"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7D99D43"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При расчете коэффициента возврата субсидии используются только положительные значения индекса, отражающего уровень недостижения i-го результата использования субсидии.</w:t>
      </w:r>
      <w:r w:rsidRPr="007E602D">
        <w:rPr>
          <w:rFonts w:ascii="Arial" w:eastAsia="Times New Roman" w:hAnsi="Arial" w:cs="Arial"/>
          <w:sz w:val="24"/>
          <w:szCs w:val="24"/>
          <w:lang w:eastAsia="ru-RU"/>
        </w:rPr>
        <w:br/>
      </w:r>
    </w:p>
    <w:p w14:paraId="3272D308"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A169C84"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Индекс, отражающий уровень недостижения i-го результата использования субсидии, определяется по формуле:</w:t>
      </w:r>
      <w:r w:rsidRPr="007E602D">
        <w:rPr>
          <w:rFonts w:ascii="Arial" w:eastAsia="Times New Roman" w:hAnsi="Arial" w:cs="Arial"/>
          <w:sz w:val="24"/>
          <w:szCs w:val="24"/>
          <w:lang w:eastAsia="ru-RU"/>
        </w:rPr>
        <w:br/>
      </w:r>
    </w:p>
    <w:p w14:paraId="507F6026" w14:textId="77777777" w:rsidR="007E602D" w:rsidRPr="007E602D" w:rsidRDefault="007E602D" w:rsidP="007E602D">
      <w:pPr>
        <w:spacing w:after="0" w:line="240" w:lineRule="auto"/>
        <w:jc w:val="center"/>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br/>
        <w:t>Di = 1 - Ti / Si,</w:t>
      </w:r>
    </w:p>
    <w:p w14:paraId="419876BC"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br/>
      </w:r>
    </w:p>
    <w:p w14:paraId="110FD77A"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где:</w:t>
      </w:r>
      <w:r w:rsidRPr="007E602D">
        <w:rPr>
          <w:rFonts w:ascii="Arial" w:eastAsia="Times New Roman" w:hAnsi="Arial" w:cs="Arial"/>
          <w:sz w:val="24"/>
          <w:szCs w:val="24"/>
          <w:lang w:eastAsia="ru-RU"/>
        </w:rPr>
        <w:br/>
      </w:r>
    </w:p>
    <w:p w14:paraId="27CA1A3F"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F5D9BD6"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Ti - фактически достигнутое значение i-го результата использования субсидии на отчетную дату;</w:t>
      </w:r>
      <w:r w:rsidRPr="007E602D">
        <w:rPr>
          <w:rFonts w:ascii="Arial" w:eastAsia="Times New Roman" w:hAnsi="Arial" w:cs="Arial"/>
          <w:sz w:val="24"/>
          <w:szCs w:val="24"/>
          <w:lang w:eastAsia="ru-RU"/>
        </w:rPr>
        <w:br/>
      </w:r>
    </w:p>
    <w:p w14:paraId="15301605"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0C976E9"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Si - плановое значение i-го результата использования субсидии, установленное соглашением.</w:t>
      </w:r>
      <w:r w:rsidRPr="007E602D">
        <w:rPr>
          <w:rFonts w:ascii="Arial" w:eastAsia="Times New Roman" w:hAnsi="Arial" w:cs="Arial"/>
          <w:sz w:val="24"/>
          <w:szCs w:val="24"/>
          <w:lang w:eastAsia="ru-RU"/>
        </w:rPr>
        <w:br/>
      </w:r>
    </w:p>
    <w:p w14:paraId="7BE3B237"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938E5A2"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11. В случае если муниципальным образованием по состоянию на 31 декабря года предоставления субсидии допущены нарушения обязательств муниципального образования по соблюдению графика выполнения работ по капитальному ремонту гидротехнических сооружений, находящихся в муниципальной собственности, в пределах установленной стоимости, и в срок до 01 апреля года, следующего за годом предоставления субсидии, указанные нарушения не устранены, объем средств, соответствующий 10 процентам объема субсидии, предусмотренной на год, в котором допущено нарушение указанных обязательств, на софинансирование мероприятий по капитальному ремонту гидротехнических сооружений, находящихся в муниципальной собственности, по которым допущено нарушение графика выполнения работ по капитальному ремонту гидротехнических сооружений, находящихся в муниципальной собственности, без учета размера остатка субсидии по указанным мероприятиям, не использованного по состоянию на 01 января текущего финансового года, подлежит возврату из местного бюджета в бюджет Тамбовской области в срок до 15 апреля года, следующего за годом предоставления субсидии.</w:t>
      </w:r>
      <w:r w:rsidRPr="007E602D">
        <w:rPr>
          <w:rFonts w:ascii="Arial" w:eastAsia="Times New Roman" w:hAnsi="Arial" w:cs="Arial"/>
          <w:sz w:val="24"/>
          <w:szCs w:val="24"/>
          <w:lang w:eastAsia="ru-RU"/>
        </w:rPr>
        <w:br/>
      </w:r>
    </w:p>
    <w:p w14:paraId="46CE6938"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7A75C5C"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lastRenderedPageBreak/>
        <w:t>В случае одновременного нарушения муниципальным образованием обязательств по достижению результатов использования субсидии и по соблюдению графика выполнения работ по капитальному ремонту гидротехнических сооружений, находящихся в муниципальной собственности, в пределах установленной стоимости возврату подлежит объем средств, соответствующий размеру субсидии на софинансирование мероприятий по капитальному ремонту гидротехнических сооружений, находящихся в муниципальной собственности, определенный в соответствии с абзацем первым настоящего пункта.</w:t>
      </w:r>
      <w:r w:rsidRPr="007E602D">
        <w:rPr>
          <w:rFonts w:ascii="Arial" w:eastAsia="Times New Roman" w:hAnsi="Arial" w:cs="Arial"/>
          <w:sz w:val="24"/>
          <w:szCs w:val="24"/>
          <w:lang w:eastAsia="ru-RU"/>
        </w:rPr>
        <w:br/>
      </w:r>
    </w:p>
    <w:p w14:paraId="6A8F3F83"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4847BCE"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12. Основанием для освобождения муниципальных образований от применения мер, предусмотренных пунктами 10, 11 настоящих Правил, является документально подтвержденное наступление обстоятельств непреодолимой силы, препятствующих исполнению соответствующих обязательств:</w:t>
      </w:r>
      <w:r w:rsidRPr="007E602D">
        <w:rPr>
          <w:rFonts w:ascii="Arial" w:eastAsia="Times New Roman" w:hAnsi="Arial" w:cs="Arial"/>
          <w:sz w:val="24"/>
          <w:szCs w:val="24"/>
          <w:lang w:eastAsia="ru-RU"/>
        </w:rPr>
        <w:br/>
      </w:r>
    </w:p>
    <w:p w14:paraId="398E40F0"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15E0C62"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установление регионального (межмуниципального) и (или) местного уровня реагирования на чрезвычайную ситуацию, подтвержденное правовым актом исполнительного органа государственной власти области и (или) органа местного самоуправления;</w:t>
      </w:r>
      <w:r w:rsidRPr="007E602D">
        <w:rPr>
          <w:rFonts w:ascii="Arial" w:eastAsia="Times New Roman" w:hAnsi="Arial" w:cs="Arial"/>
          <w:sz w:val="24"/>
          <w:szCs w:val="24"/>
          <w:lang w:eastAsia="ru-RU"/>
        </w:rPr>
        <w:br/>
      </w:r>
    </w:p>
    <w:p w14:paraId="300DD33C"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D6D7127"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установление карантина и (или) иных ограничений, направленных на предотвращение распространения и ликвидацию очагов заразных и иных болезней животных, подтвержденное правовым актом органа государственной власти области;</w:t>
      </w:r>
      <w:r w:rsidRPr="007E602D">
        <w:rPr>
          <w:rFonts w:ascii="Arial" w:eastAsia="Times New Roman" w:hAnsi="Arial" w:cs="Arial"/>
          <w:sz w:val="24"/>
          <w:szCs w:val="24"/>
          <w:lang w:eastAsia="ru-RU"/>
        </w:rPr>
        <w:br/>
      </w:r>
    </w:p>
    <w:p w14:paraId="0A9A9C2B"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865DD88"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аномальные погодные условия, подтвержденные справкой территориального органа федерального органа исполнительной власти, осуществляющего функции по оказанию государственных услуг в области гидрометеорологии и смежных с ней областях;</w:t>
      </w:r>
      <w:r w:rsidRPr="007E602D">
        <w:rPr>
          <w:rFonts w:ascii="Arial" w:eastAsia="Times New Roman" w:hAnsi="Arial" w:cs="Arial"/>
          <w:sz w:val="24"/>
          <w:szCs w:val="24"/>
          <w:lang w:eastAsia="ru-RU"/>
        </w:rPr>
        <w:br/>
      </w:r>
    </w:p>
    <w:p w14:paraId="26F0A84A"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974D85A"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наличие вступившего в законную силу в году предоставления субсидии решения арбитражного суда о признании несостоятельной (банкротом) организации, деятельность которой оказывала влияние на исполнение обязательств, предусмотренных соглашением в соответствии с обязательствами муниципального образования по достижению результатов использования субсидии.</w:t>
      </w:r>
      <w:r w:rsidRPr="007E602D">
        <w:rPr>
          <w:rFonts w:ascii="Arial" w:eastAsia="Times New Roman" w:hAnsi="Arial" w:cs="Arial"/>
          <w:sz w:val="24"/>
          <w:szCs w:val="24"/>
          <w:lang w:eastAsia="ru-RU"/>
        </w:rPr>
        <w:br/>
      </w:r>
    </w:p>
    <w:p w14:paraId="129CDAC0"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680BA83"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Управление при наличии одного из оснований, предусмотренных абзацами вторым - пятым настоящего пункта, подготавливает заключение о причинах неисполнения соответствующих обязательств, а также о целесообразности продления срока устранения нарушения обязательств и достаточности мер, предпринимаемых для устранения такого нарушения.</w:t>
      </w:r>
      <w:r w:rsidRPr="007E602D">
        <w:rPr>
          <w:rFonts w:ascii="Arial" w:eastAsia="Times New Roman" w:hAnsi="Arial" w:cs="Arial"/>
          <w:sz w:val="24"/>
          <w:szCs w:val="24"/>
          <w:lang w:eastAsia="ru-RU"/>
        </w:rPr>
        <w:br/>
      </w:r>
    </w:p>
    <w:p w14:paraId="3380075C"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1A7311B"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 xml:space="preserve">Указанное заключение формируется на основании документов, подтверждающих наступление обстоятельств непреодолимой силы, вследствие </w:t>
      </w:r>
      <w:r w:rsidRPr="007E602D">
        <w:rPr>
          <w:rFonts w:ascii="Arial" w:eastAsia="Times New Roman" w:hAnsi="Arial" w:cs="Arial"/>
          <w:sz w:val="24"/>
          <w:szCs w:val="24"/>
          <w:lang w:eastAsia="ru-RU"/>
        </w:rPr>
        <w:lastRenderedPageBreak/>
        <w:t>которых соответствующие обязательства не исполнены, представляемых администрацией муниципального образования, допустившего нарушение соответствующих обязательств, не позднее 10 апреля года, следующего за годом предоставления субсидии. Одновременно с указанными документами представляется информация о предпринимаемых мерах по устранению нарушения и персональной ответственности должностных лиц, ответственных за такое нарушение.</w:t>
      </w:r>
      <w:r w:rsidRPr="007E602D">
        <w:rPr>
          <w:rFonts w:ascii="Arial" w:eastAsia="Times New Roman" w:hAnsi="Arial" w:cs="Arial"/>
          <w:sz w:val="24"/>
          <w:szCs w:val="24"/>
          <w:lang w:eastAsia="ru-RU"/>
        </w:rPr>
        <w:br/>
      </w:r>
    </w:p>
    <w:p w14:paraId="1613CD1A"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0B00E54"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При наличии положительного заключения Управление в срок не позднее 01 мая года, следующего за годом предоставления субсидии, вносит в администрацию области предложение об освобождении муниципального образования от применения мер ответственности, предусмотренных пунктами 10, 11 настоящих Правил, с приложением соответствующего проекта распоряжения администрации области, согласованного с управлением экономической политики администрации области и финансовым управлением области, и указанного заключения.</w:t>
      </w:r>
    </w:p>
    <w:p w14:paraId="4D22629D"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13. В случае отсутствия оснований для освобождения муниципальных образований от применения мер ответственности, предусмотренных пунктами 10, 11 настоящих Правил, Управление не позднее 30-го рабочего дня после первой даты представления отчетности о достижении значений результатов использования субсидии в соответствии с соглашением в году, следующем за годом предоставления субсидии, а в случае предоставления субсидии в целях софинансирования мероприятий по капитальному ремонту гидротехнических сооружений, находящихся в муниципальной собственности - не позднее 10 апреля года, следующего за годом предоставления субсидии, направляет администрации муниципального образования требование по возврату из местного бюджета в бюджет Тамбовской области объема средств, рассчитанного в соответствии с пунктами 10, 11 настоящих Правил, с указанием сумм, подлежащих возврату, средств и сроков их возврата.</w:t>
      </w:r>
      <w:r w:rsidRPr="007E602D">
        <w:rPr>
          <w:rFonts w:ascii="Arial" w:eastAsia="Times New Roman" w:hAnsi="Arial" w:cs="Arial"/>
          <w:sz w:val="24"/>
          <w:szCs w:val="24"/>
          <w:lang w:eastAsia="ru-RU"/>
        </w:rPr>
        <w:br/>
      </w:r>
    </w:p>
    <w:p w14:paraId="3B2E006B"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ED2EB79"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14. Перечисление субсидий осуществляется на счета, открытые территориальным органам Федерального казначейства в учреждениях Центрального банка Российской Федерации для учета операций со средствами бюджетов муниципальных образований.</w:t>
      </w:r>
      <w:r w:rsidRPr="007E602D">
        <w:rPr>
          <w:rFonts w:ascii="Arial" w:eastAsia="Times New Roman" w:hAnsi="Arial" w:cs="Arial"/>
          <w:sz w:val="24"/>
          <w:szCs w:val="24"/>
          <w:lang w:eastAsia="ru-RU"/>
        </w:rPr>
        <w:br/>
      </w:r>
    </w:p>
    <w:p w14:paraId="2CA082A9"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4C1510F"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Финансовое управление области формирует и представляет в Управление Федерального казначейства по Тамбовской области расходные расписания для доведения бюджетных данных на лицевой счет муниципального образования.</w:t>
      </w:r>
      <w:r w:rsidRPr="007E602D">
        <w:rPr>
          <w:rFonts w:ascii="Arial" w:eastAsia="Times New Roman" w:hAnsi="Arial" w:cs="Arial"/>
          <w:sz w:val="24"/>
          <w:szCs w:val="24"/>
          <w:lang w:eastAsia="ru-RU"/>
        </w:rPr>
        <w:br/>
      </w:r>
    </w:p>
    <w:p w14:paraId="274F60C0"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B3F7759"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Управление представляет заявки на кассовый расход на перечисление субсидий в бюджеты муниципальных образований.</w:t>
      </w:r>
      <w:r w:rsidRPr="007E602D">
        <w:rPr>
          <w:rFonts w:ascii="Arial" w:eastAsia="Times New Roman" w:hAnsi="Arial" w:cs="Arial"/>
          <w:sz w:val="24"/>
          <w:szCs w:val="24"/>
          <w:lang w:eastAsia="ru-RU"/>
        </w:rPr>
        <w:br/>
      </w:r>
    </w:p>
    <w:p w14:paraId="3CD263C1"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E49B575"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 xml:space="preserve">Финансовые органы администраций муниципальных образований после получения выписки о зачислении субсидий представляют в отделы Управления Федерального казначейства по Тамбовской области расходные расписания для доведения бюджетных данных на лицевые счета в соответствии со сводной </w:t>
      </w:r>
      <w:r w:rsidRPr="007E602D">
        <w:rPr>
          <w:rFonts w:ascii="Arial" w:eastAsia="Times New Roman" w:hAnsi="Arial" w:cs="Arial"/>
          <w:sz w:val="24"/>
          <w:szCs w:val="24"/>
          <w:lang w:eastAsia="ru-RU"/>
        </w:rPr>
        <w:lastRenderedPageBreak/>
        <w:t>бюджетной росписью местных бюджетов.</w:t>
      </w:r>
      <w:r w:rsidRPr="007E602D">
        <w:rPr>
          <w:rFonts w:ascii="Arial" w:eastAsia="Times New Roman" w:hAnsi="Arial" w:cs="Arial"/>
          <w:sz w:val="24"/>
          <w:szCs w:val="24"/>
          <w:lang w:eastAsia="ru-RU"/>
        </w:rPr>
        <w:br/>
      </w:r>
    </w:p>
    <w:p w14:paraId="1CC33B3F"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8C4AF8A"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Финансовые органы администраций муниципальных образований при оплате денежных обязательств представляют в отделы Управления Федерального казначейства по Тамбовской области вместе с заявками на кассовый расход соответствующие документы для подтверждения расходов.</w:t>
      </w:r>
      <w:r w:rsidRPr="007E602D">
        <w:rPr>
          <w:rFonts w:ascii="Arial" w:eastAsia="Times New Roman" w:hAnsi="Arial" w:cs="Arial"/>
          <w:sz w:val="24"/>
          <w:szCs w:val="24"/>
          <w:lang w:eastAsia="ru-RU"/>
        </w:rPr>
        <w:br/>
      </w:r>
    </w:p>
    <w:p w14:paraId="7C8EF7D4"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3C670C9"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15. Муниципальные образования представляют в Управление отчеты об использовании субсидии по форме и в сроки, установленные соглашением.</w:t>
      </w:r>
      <w:r w:rsidRPr="007E602D">
        <w:rPr>
          <w:rFonts w:ascii="Arial" w:eastAsia="Times New Roman" w:hAnsi="Arial" w:cs="Arial"/>
          <w:sz w:val="24"/>
          <w:szCs w:val="24"/>
          <w:lang w:eastAsia="ru-RU"/>
        </w:rPr>
        <w:br/>
      </w:r>
    </w:p>
    <w:p w14:paraId="3EE190BB" w14:textId="77777777" w:rsidR="007E602D" w:rsidRPr="007E602D" w:rsidRDefault="007E602D" w:rsidP="007E602D">
      <w:pPr>
        <w:spacing w:after="240" w:line="240" w:lineRule="auto"/>
        <w:jc w:val="right"/>
        <w:textAlignment w:val="baseline"/>
        <w:outlineLvl w:val="3"/>
        <w:rPr>
          <w:rFonts w:ascii="Arial" w:eastAsia="Times New Roman" w:hAnsi="Arial" w:cs="Arial"/>
          <w:b/>
          <w:bCs/>
          <w:sz w:val="24"/>
          <w:szCs w:val="24"/>
          <w:lang w:eastAsia="ru-RU"/>
        </w:rPr>
      </w:pPr>
      <w:r w:rsidRPr="007E602D">
        <w:rPr>
          <w:rFonts w:ascii="Arial" w:eastAsia="Times New Roman" w:hAnsi="Arial" w:cs="Arial"/>
          <w:b/>
          <w:bCs/>
          <w:sz w:val="24"/>
          <w:szCs w:val="24"/>
          <w:lang w:eastAsia="ru-RU"/>
        </w:rPr>
        <w:br/>
      </w:r>
      <w:r w:rsidRPr="007E602D">
        <w:rPr>
          <w:rFonts w:ascii="Arial" w:eastAsia="Times New Roman" w:hAnsi="Arial" w:cs="Arial"/>
          <w:b/>
          <w:bCs/>
          <w:sz w:val="24"/>
          <w:szCs w:val="24"/>
          <w:lang w:eastAsia="ru-RU"/>
        </w:rPr>
        <w:br/>
        <w:t>Приложение</w:t>
      </w:r>
      <w:r w:rsidRPr="007E602D">
        <w:rPr>
          <w:rFonts w:ascii="Arial" w:eastAsia="Times New Roman" w:hAnsi="Arial" w:cs="Arial"/>
          <w:b/>
          <w:bCs/>
          <w:sz w:val="24"/>
          <w:szCs w:val="24"/>
          <w:lang w:eastAsia="ru-RU"/>
        </w:rPr>
        <w:br/>
        <w:t>к Правилам предоставления и распределения</w:t>
      </w:r>
      <w:r w:rsidRPr="007E602D">
        <w:rPr>
          <w:rFonts w:ascii="Arial" w:eastAsia="Times New Roman" w:hAnsi="Arial" w:cs="Arial"/>
          <w:b/>
          <w:bCs/>
          <w:sz w:val="24"/>
          <w:szCs w:val="24"/>
          <w:lang w:eastAsia="ru-RU"/>
        </w:rPr>
        <w:br/>
        <w:t>субсидий из бюджета Тамбовской области бюджетам</w:t>
      </w:r>
      <w:r w:rsidRPr="007E602D">
        <w:rPr>
          <w:rFonts w:ascii="Arial" w:eastAsia="Times New Roman" w:hAnsi="Arial" w:cs="Arial"/>
          <w:b/>
          <w:bCs/>
          <w:sz w:val="24"/>
          <w:szCs w:val="24"/>
          <w:lang w:eastAsia="ru-RU"/>
        </w:rPr>
        <w:br/>
        <w:t>муниципальных образований в рамках реализации</w:t>
      </w:r>
      <w:r w:rsidRPr="007E602D">
        <w:rPr>
          <w:rFonts w:ascii="Arial" w:eastAsia="Times New Roman" w:hAnsi="Arial" w:cs="Arial"/>
          <w:b/>
          <w:bCs/>
          <w:sz w:val="24"/>
          <w:szCs w:val="24"/>
          <w:lang w:eastAsia="ru-RU"/>
        </w:rPr>
        <w:br/>
        <w:t>государственных программ субъектов</w:t>
      </w:r>
      <w:r w:rsidRPr="007E602D">
        <w:rPr>
          <w:rFonts w:ascii="Arial" w:eastAsia="Times New Roman" w:hAnsi="Arial" w:cs="Arial"/>
          <w:b/>
          <w:bCs/>
          <w:sz w:val="24"/>
          <w:szCs w:val="24"/>
          <w:lang w:eastAsia="ru-RU"/>
        </w:rPr>
        <w:br/>
        <w:t>Российской Федерации в области использования</w:t>
      </w:r>
      <w:r w:rsidRPr="007E602D">
        <w:rPr>
          <w:rFonts w:ascii="Arial" w:eastAsia="Times New Roman" w:hAnsi="Arial" w:cs="Arial"/>
          <w:b/>
          <w:bCs/>
          <w:sz w:val="24"/>
          <w:szCs w:val="24"/>
          <w:lang w:eastAsia="ru-RU"/>
        </w:rPr>
        <w:br/>
        <w:t>и охраны водных объектов</w:t>
      </w:r>
    </w:p>
    <w:p w14:paraId="6E7A3B3C" w14:textId="77777777" w:rsidR="007E602D" w:rsidRPr="007E602D" w:rsidRDefault="007E602D" w:rsidP="007E602D">
      <w:pPr>
        <w:spacing w:after="240" w:line="240" w:lineRule="auto"/>
        <w:jc w:val="center"/>
        <w:textAlignment w:val="baseline"/>
        <w:rPr>
          <w:rFonts w:ascii="Arial" w:eastAsia="Times New Roman" w:hAnsi="Arial" w:cs="Arial"/>
          <w:b/>
          <w:bCs/>
          <w:sz w:val="24"/>
          <w:szCs w:val="24"/>
          <w:lang w:eastAsia="ru-RU"/>
        </w:rPr>
      </w:pPr>
      <w:r w:rsidRPr="007E602D">
        <w:rPr>
          <w:rFonts w:ascii="Arial" w:eastAsia="Times New Roman" w:hAnsi="Arial" w:cs="Arial"/>
          <w:b/>
          <w:bCs/>
          <w:sz w:val="24"/>
          <w:szCs w:val="24"/>
          <w:lang w:eastAsia="ru-RU"/>
        </w:rPr>
        <w:br/>
      </w:r>
      <w:r w:rsidRPr="007E602D">
        <w:rPr>
          <w:rFonts w:ascii="Arial" w:eastAsia="Times New Roman" w:hAnsi="Arial" w:cs="Arial"/>
          <w:b/>
          <w:bCs/>
          <w:sz w:val="24"/>
          <w:szCs w:val="24"/>
          <w:lang w:eastAsia="ru-RU"/>
        </w:rPr>
        <w:br/>
        <w:t>ПОРЯДОК ОЦЕНКИ ЭФФЕКТИВНОСТИ ИСПОЛЬЗОВАНИЯ СУБСИДИЙ ИЗ БЮДЖЕТА ТАМБОВСКОЙ ОБЛАСТИ БЮДЖЕТАМ МУНИЦИПАЛЬНЫХ ОБРАЗОВАНИЙ В РАМКАХ РЕАЛИЗАЦИИ ГОСУДАРСТВЕННЫХ ПРОГРАММ СУБЪЕКТОВ РОССИЙСКОЙ ФЕДЕРАЦИИ В ОБЛАСТИ ИСПОЛЬЗОВАНИЯ И ОХРАНЫ ВОДНЫХ ОБЪЕКТОВ</w:t>
      </w:r>
    </w:p>
    <w:p w14:paraId="623F5CD0"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3D886AF"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1. Оценка эффективности использования муниципальными образованиями области субсидий в рамках реализации государственных программ субъектов Российской Федерации в области использования и охраны водных объектов подпрограммы "Развитие водохозяйственного комплекса" государственной программы "Охрана окружающей среды, воспроизводство и использование природных ресурсов Тамбовской области" производится управлением по охране окружающей среды и природопользованию области, осуществляющим функции главного распорядителя бюджетных средств на основе анализа целевых показателей эффективности использования субсидий (далее соответственно - оценка, субсидии, управление).</w:t>
      </w:r>
      <w:r w:rsidRPr="007E602D">
        <w:rPr>
          <w:rFonts w:ascii="Arial" w:eastAsia="Times New Roman" w:hAnsi="Arial" w:cs="Arial"/>
          <w:sz w:val="24"/>
          <w:szCs w:val="24"/>
          <w:lang w:eastAsia="ru-RU"/>
        </w:rPr>
        <w:br/>
      </w:r>
    </w:p>
    <w:p w14:paraId="14B3A95D"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B751AB1"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2. Оценка производится на основании отчетов о расходах, в целях софинансирования которых предоставлена субсидия, и отчетов о достижении значений показателей результативности по мероприятию, предусмотренному в пункте 2 Правил предоставления и распределения субсидий из бюджета Тамбовской области бюджетам муниципальных образований в рамках реализации государственных программ субъектов Российской Федерации в области использования и охраны водных объектов.</w:t>
      </w:r>
      <w:r w:rsidRPr="007E602D">
        <w:rPr>
          <w:rFonts w:ascii="Arial" w:eastAsia="Times New Roman" w:hAnsi="Arial" w:cs="Arial"/>
          <w:sz w:val="24"/>
          <w:szCs w:val="24"/>
          <w:lang w:eastAsia="ru-RU"/>
        </w:rPr>
        <w:br/>
      </w:r>
    </w:p>
    <w:p w14:paraId="668DE432"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C784194"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lastRenderedPageBreak/>
        <w:t>3. Отчеты о расходах, в целях софинансирования которых предоставлена субсидия, представляются администрациями муниципальных образований области в управление не позднее 05 числа месяца, следующего за отчетным месяцем, в котором была получена субсидия, по форме согласно приложению к Порядку. Отчеты о достижении значений показателей результативности представляются администрациями муниципальных образований области в управление в сроки, указанные в заключенном соглашении.</w:t>
      </w:r>
      <w:r w:rsidRPr="007E602D">
        <w:rPr>
          <w:rFonts w:ascii="Arial" w:eastAsia="Times New Roman" w:hAnsi="Arial" w:cs="Arial"/>
          <w:sz w:val="24"/>
          <w:szCs w:val="24"/>
          <w:lang w:eastAsia="ru-RU"/>
        </w:rPr>
        <w:br/>
      </w:r>
    </w:p>
    <w:p w14:paraId="5C78CECA"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1A1F752"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4. Для оценки эффективности использования муниципальными образованиями области субсидий в рамках реализации государственных программ субъектов Российской Федерации в области использования и охраны водных объектов применяются следующие целевые показатели:</w:t>
      </w:r>
      <w:r w:rsidRPr="007E602D">
        <w:rPr>
          <w:rFonts w:ascii="Arial" w:eastAsia="Times New Roman" w:hAnsi="Arial" w:cs="Arial"/>
          <w:sz w:val="24"/>
          <w:szCs w:val="24"/>
          <w:lang w:eastAsia="ru-RU"/>
        </w:rPr>
        <w:br/>
      </w:r>
    </w:p>
    <w:p w14:paraId="5D99D9C2"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243C090"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доля гидротехнических сооружений с неудовлетворительным и опасным уровнем безопасности, приведенных в безопасное техническое состояние;</w:t>
      </w:r>
      <w:r w:rsidRPr="007E602D">
        <w:rPr>
          <w:rFonts w:ascii="Arial" w:eastAsia="Times New Roman" w:hAnsi="Arial" w:cs="Arial"/>
          <w:sz w:val="24"/>
          <w:szCs w:val="24"/>
          <w:lang w:eastAsia="ru-RU"/>
        </w:rPr>
        <w:br/>
      </w:r>
    </w:p>
    <w:p w14:paraId="2C3F5364"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46EFF91"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количество гидротехнических сооружений с неудовлетворительным и опасным уровнем безопасности, приведенных в текущем году в безопасное техническое состояние;</w:t>
      </w:r>
      <w:r w:rsidRPr="007E602D">
        <w:rPr>
          <w:rFonts w:ascii="Arial" w:eastAsia="Times New Roman" w:hAnsi="Arial" w:cs="Arial"/>
          <w:sz w:val="24"/>
          <w:szCs w:val="24"/>
          <w:lang w:eastAsia="ru-RU"/>
        </w:rPr>
        <w:br/>
      </w:r>
    </w:p>
    <w:p w14:paraId="014F2829"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4C44F23"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степень выполнения работ по мероприятиям.</w:t>
      </w:r>
      <w:r w:rsidRPr="007E602D">
        <w:rPr>
          <w:rFonts w:ascii="Arial" w:eastAsia="Times New Roman" w:hAnsi="Arial" w:cs="Arial"/>
          <w:sz w:val="24"/>
          <w:szCs w:val="24"/>
          <w:lang w:eastAsia="ru-RU"/>
        </w:rPr>
        <w:br/>
      </w:r>
    </w:p>
    <w:p w14:paraId="0A1CCBEF" w14:textId="77777777" w:rsidR="007E602D" w:rsidRPr="007E602D" w:rsidRDefault="007E602D" w:rsidP="007E602D">
      <w:pPr>
        <w:keepNext/>
        <w:keepLines/>
        <w:spacing w:after="240" w:line="276" w:lineRule="auto"/>
        <w:jc w:val="right"/>
        <w:textAlignment w:val="baseline"/>
        <w:outlineLvl w:val="4"/>
        <w:rPr>
          <w:rFonts w:ascii="Arial" w:eastAsia="Times New Roman" w:hAnsi="Arial" w:cs="Arial"/>
          <w:sz w:val="24"/>
          <w:szCs w:val="24"/>
        </w:rPr>
      </w:pPr>
      <w:r w:rsidRPr="007E602D">
        <w:rPr>
          <w:rFonts w:ascii="Arial" w:eastAsia="Times New Roman" w:hAnsi="Arial" w:cs="Arial"/>
          <w:sz w:val="24"/>
          <w:szCs w:val="24"/>
        </w:rPr>
        <w:br/>
      </w:r>
      <w:r w:rsidRPr="007E602D">
        <w:rPr>
          <w:rFonts w:ascii="Arial" w:eastAsia="Times New Roman" w:hAnsi="Arial" w:cs="Arial"/>
          <w:sz w:val="24"/>
          <w:szCs w:val="24"/>
        </w:rPr>
        <w:br/>
        <w:t>Приложение</w:t>
      </w:r>
      <w:r w:rsidRPr="007E602D">
        <w:rPr>
          <w:rFonts w:ascii="Arial" w:eastAsia="Times New Roman" w:hAnsi="Arial" w:cs="Arial"/>
          <w:sz w:val="24"/>
          <w:szCs w:val="24"/>
        </w:rPr>
        <w:br/>
        <w:t>к Порядку оценки эффективности использования</w:t>
      </w:r>
      <w:r w:rsidRPr="007E602D">
        <w:rPr>
          <w:rFonts w:ascii="Arial" w:eastAsia="Times New Roman" w:hAnsi="Arial" w:cs="Arial"/>
          <w:sz w:val="24"/>
          <w:szCs w:val="24"/>
        </w:rPr>
        <w:br/>
        <w:t>субсидий из бюджета Тамбовской области</w:t>
      </w:r>
      <w:r w:rsidRPr="007E602D">
        <w:rPr>
          <w:rFonts w:ascii="Arial" w:eastAsia="Times New Roman" w:hAnsi="Arial" w:cs="Arial"/>
          <w:sz w:val="24"/>
          <w:szCs w:val="24"/>
        </w:rPr>
        <w:br/>
        <w:t>бюджетам муниципальных образований в рамках</w:t>
      </w:r>
      <w:r w:rsidRPr="007E602D">
        <w:rPr>
          <w:rFonts w:ascii="Arial" w:eastAsia="Times New Roman" w:hAnsi="Arial" w:cs="Arial"/>
          <w:sz w:val="24"/>
          <w:szCs w:val="24"/>
        </w:rPr>
        <w:br/>
        <w:t>реализации государственных программ субъектов</w:t>
      </w:r>
      <w:r w:rsidRPr="007E602D">
        <w:rPr>
          <w:rFonts w:ascii="Arial" w:eastAsia="Times New Roman" w:hAnsi="Arial" w:cs="Arial"/>
          <w:sz w:val="24"/>
          <w:szCs w:val="24"/>
        </w:rPr>
        <w:br/>
        <w:t>Российской Федерации в области использования</w:t>
      </w:r>
      <w:r w:rsidRPr="007E602D">
        <w:rPr>
          <w:rFonts w:ascii="Arial" w:eastAsia="Times New Roman" w:hAnsi="Arial" w:cs="Arial"/>
          <w:sz w:val="24"/>
          <w:szCs w:val="24"/>
        </w:rPr>
        <w:br/>
        <w:t>и охраны водных объектов</w:t>
      </w:r>
      <w:r w:rsidRPr="007E602D">
        <w:rPr>
          <w:rFonts w:ascii="Arial" w:eastAsia="Times New Roman" w:hAnsi="Arial" w:cs="Arial"/>
          <w:sz w:val="24"/>
          <w:szCs w:val="24"/>
        </w:rPr>
        <w:br/>
      </w:r>
      <w:r w:rsidRPr="007E602D">
        <w:rPr>
          <w:rFonts w:ascii="Arial" w:eastAsia="Times New Roman" w:hAnsi="Arial" w:cs="Arial"/>
          <w:sz w:val="24"/>
          <w:szCs w:val="24"/>
        </w:rPr>
        <w:br/>
        <w:t>                                                                      Форма</w:t>
      </w:r>
    </w:p>
    <w:p w14:paraId="0DC84314" w14:textId="77777777" w:rsidR="007E602D" w:rsidRPr="007E602D" w:rsidRDefault="007E602D" w:rsidP="007E602D">
      <w:pPr>
        <w:spacing w:after="0" w:line="240" w:lineRule="auto"/>
        <w:textAlignment w:val="baseline"/>
        <w:rPr>
          <w:rFonts w:ascii="Courier New" w:eastAsia="Times New Roman" w:hAnsi="Courier New" w:cs="Courier New"/>
          <w:spacing w:val="-18"/>
          <w:sz w:val="24"/>
          <w:szCs w:val="24"/>
          <w:lang w:eastAsia="ru-RU"/>
        </w:rPr>
      </w:pPr>
    </w:p>
    <w:p w14:paraId="56C21308" w14:textId="77777777" w:rsidR="007E602D" w:rsidRPr="007E602D" w:rsidRDefault="007E602D" w:rsidP="007E602D">
      <w:pPr>
        <w:spacing w:after="240" w:line="240" w:lineRule="auto"/>
        <w:jc w:val="center"/>
        <w:textAlignment w:val="baseline"/>
        <w:rPr>
          <w:rFonts w:ascii="Arial" w:eastAsia="Times New Roman" w:hAnsi="Arial" w:cs="Arial"/>
          <w:b/>
          <w:bCs/>
          <w:sz w:val="24"/>
          <w:szCs w:val="24"/>
          <w:lang w:eastAsia="ru-RU"/>
        </w:rPr>
      </w:pPr>
      <w:r w:rsidRPr="007E602D">
        <w:rPr>
          <w:rFonts w:ascii="Arial" w:eastAsia="Times New Roman" w:hAnsi="Arial" w:cs="Arial"/>
          <w:b/>
          <w:bCs/>
          <w:sz w:val="24"/>
          <w:szCs w:val="24"/>
          <w:lang w:eastAsia="ru-RU"/>
        </w:rPr>
        <w:t>Отчет о расходах, в целях софинансирования которых предоставлена субсидия</w:t>
      </w:r>
    </w:p>
    <w:p w14:paraId="6E60FFA8" w14:textId="77777777" w:rsidR="007E602D" w:rsidRPr="007E602D" w:rsidRDefault="007E602D" w:rsidP="007E602D">
      <w:pPr>
        <w:spacing w:after="0" w:line="240" w:lineRule="auto"/>
        <w:jc w:val="center"/>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br/>
        <w:t>на ___________ 20___ г.</w:t>
      </w:r>
    </w:p>
    <w:p w14:paraId="1A3CC380" w14:textId="77777777" w:rsidR="007E602D" w:rsidRPr="007E602D" w:rsidRDefault="007E602D" w:rsidP="007E602D">
      <w:pPr>
        <w:spacing w:after="0" w:line="240" w:lineRule="auto"/>
        <w:textAlignment w:val="baseline"/>
        <w:rPr>
          <w:rFonts w:ascii="Courier New" w:eastAsia="Times New Roman" w:hAnsi="Courier New" w:cs="Courier New"/>
          <w:spacing w:val="-18"/>
          <w:sz w:val="24"/>
          <w:szCs w:val="24"/>
          <w:lang w:eastAsia="ru-RU"/>
        </w:rPr>
      </w:pPr>
      <w:r w:rsidRPr="007E602D">
        <w:rPr>
          <w:rFonts w:ascii="Courier New" w:eastAsia="Times New Roman" w:hAnsi="Courier New" w:cs="Courier New"/>
          <w:spacing w:val="-18"/>
          <w:sz w:val="24"/>
          <w:szCs w:val="24"/>
          <w:lang w:eastAsia="ru-RU"/>
        </w:rPr>
        <w:br/>
        <w:t xml:space="preserve">Наименование уполномоченного органа </w:t>
      </w:r>
    </w:p>
    <w:p w14:paraId="2824B588" w14:textId="77777777" w:rsidR="007E602D" w:rsidRPr="007E602D" w:rsidRDefault="007E602D" w:rsidP="007E602D">
      <w:pPr>
        <w:spacing w:after="0" w:line="240" w:lineRule="auto"/>
        <w:textAlignment w:val="baseline"/>
        <w:rPr>
          <w:rFonts w:ascii="Courier New" w:eastAsia="Times New Roman" w:hAnsi="Courier New" w:cs="Courier New"/>
          <w:spacing w:val="-18"/>
          <w:sz w:val="24"/>
          <w:szCs w:val="24"/>
          <w:lang w:eastAsia="ru-RU"/>
        </w:rPr>
      </w:pPr>
      <w:r w:rsidRPr="007E602D">
        <w:rPr>
          <w:rFonts w:ascii="Courier New" w:eastAsia="Times New Roman" w:hAnsi="Courier New" w:cs="Courier New"/>
          <w:spacing w:val="-18"/>
          <w:sz w:val="24"/>
          <w:szCs w:val="24"/>
          <w:lang w:eastAsia="ru-RU"/>
        </w:rPr>
        <w:t xml:space="preserve">местного самоуправления </w:t>
      </w:r>
    </w:p>
    <w:p w14:paraId="2354E671" w14:textId="77777777" w:rsidR="007E602D" w:rsidRPr="007E602D" w:rsidRDefault="007E602D" w:rsidP="007E602D">
      <w:pPr>
        <w:spacing w:after="0" w:line="240" w:lineRule="auto"/>
        <w:textAlignment w:val="baseline"/>
        <w:rPr>
          <w:rFonts w:ascii="Courier New" w:eastAsia="Times New Roman" w:hAnsi="Courier New" w:cs="Courier New"/>
          <w:spacing w:val="-18"/>
          <w:sz w:val="24"/>
          <w:szCs w:val="24"/>
          <w:lang w:eastAsia="ru-RU"/>
        </w:rPr>
      </w:pPr>
      <w:r w:rsidRPr="007E602D">
        <w:rPr>
          <w:rFonts w:ascii="Courier New" w:eastAsia="Times New Roman" w:hAnsi="Courier New" w:cs="Courier New"/>
          <w:spacing w:val="-18"/>
          <w:sz w:val="24"/>
          <w:szCs w:val="24"/>
          <w:lang w:eastAsia="ru-RU"/>
        </w:rPr>
        <w:t>                                     ______________________________________</w:t>
      </w:r>
    </w:p>
    <w:p w14:paraId="0B195432" w14:textId="77777777" w:rsidR="007E602D" w:rsidRPr="007E602D" w:rsidRDefault="007E602D" w:rsidP="007E602D">
      <w:pPr>
        <w:spacing w:after="0" w:line="240" w:lineRule="auto"/>
        <w:textAlignment w:val="baseline"/>
        <w:rPr>
          <w:rFonts w:ascii="Courier New" w:eastAsia="Times New Roman" w:hAnsi="Courier New" w:cs="Courier New"/>
          <w:spacing w:val="-18"/>
          <w:sz w:val="24"/>
          <w:szCs w:val="24"/>
          <w:lang w:eastAsia="ru-RU"/>
        </w:rPr>
      </w:pPr>
      <w:r w:rsidRPr="007E602D">
        <w:rPr>
          <w:rFonts w:ascii="Courier New" w:eastAsia="Times New Roman" w:hAnsi="Courier New" w:cs="Courier New"/>
          <w:spacing w:val="-18"/>
          <w:sz w:val="24"/>
          <w:szCs w:val="24"/>
          <w:lang w:eastAsia="ru-RU"/>
        </w:rPr>
        <w:br/>
        <w:t xml:space="preserve">Наименование местного бюджета </w:t>
      </w:r>
    </w:p>
    <w:p w14:paraId="65BFBF27" w14:textId="77777777" w:rsidR="007E602D" w:rsidRPr="007E602D" w:rsidRDefault="007E602D" w:rsidP="007E602D">
      <w:pPr>
        <w:spacing w:after="0" w:line="240" w:lineRule="auto"/>
        <w:textAlignment w:val="baseline"/>
        <w:rPr>
          <w:rFonts w:ascii="Courier New" w:eastAsia="Times New Roman" w:hAnsi="Courier New" w:cs="Courier New"/>
          <w:spacing w:val="-18"/>
          <w:sz w:val="24"/>
          <w:szCs w:val="24"/>
          <w:lang w:eastAsia="ru-RU"/>
        </w:rPr>
      </w:pPr>
      <w:r w:rsidRPr="007E602D">
        <w:rPr>
          <w:rFonts w:ascii="Courier New" w:eastAsia="Times New Roman" w:hAnsi="Courier New" w:cs="Courier New"/>
          <w:spacing w:val="-18"/>
          <w:sz w:val="24"/>
          <w:szCs w:val="24"/>
          <w:lang w:eastAsia="ru-RU"/>
        </w:rPr>
        <w:lastRenderedPageBreak/>
        <w:t>                                     ______________________________________</w:t>
      </w:r>
    </w:p>
    <w:p w14:paraId="081535D4" w14:textId="77777777" w:rsidR="007E602D" w:rsidRPr="007E602D" w:rsidRDefault="007E602D" w:rsidP="007E602D">
      <w:pPr>
        <w:spacing w:after="0" w:line="240" w:lineRule="auto"/>
        <w:textAlignment w:val="baseline"/>
        <w:rPr>
          <w:rFonts w:ascii="Courier New" w:eastAsia="Times New Roman" w:hAnsi="Courier New" w:cs="Courier New"/>
          <w:spacing w:val="-18"/>
          <w:sz w:val="24"/>
          <w:szCs w:val="24"/>
          <w:lang w:eastAsia="ru-RU"/>
        </w:rPr>
      </w:pPr>
      <w:r w:rsidRPr="007E602D">
        <w:rPr>
          <w:rFonts w:ascii="Courier New" w:eastAsia="Times New Roman" w:hAnsi="Courier New" w:cs="Courier New"/>
          <w:spacing w:val="-18"/>
          <w:sz w:val="24"/>
          <w:szCs w:val="24"/>
          <w:lang w:eastAsia="ru-RU"/>
        </w:rPr>
        <w:br/>
        <w:t xml:space="preserve">Наименование финансового органа </w:t>
      </w:r>
    </w:p>
    <w:p w14:paraId="30BEC6C1" w14:textId="77777777" w:rsidR="007E602D" w:rsidRPr="007E602D" w:rsidRDefault="007E602D" w:rsidP="007E602D">
      <w:pPr>
        <w:spacing w:after="0" w:line="240" w:lineRule="auto"/>
        <w:textAlignment w:val="baseline"/>
        <w:rPr>
          <w:rFonts w:ascii="Courier New" w:eastAsia="Times New Roman" w:hAnsi="Courier New" w:cs="Courier New"/>
          <w:spacing w:val="-18"/>
          <w:sz w:val="24"/>
          <w:szCs w:val="24"/>
          <w:lang w:eastAsia="ru-RU"/>
        </w:rPr>
      </w:pPr>
      <w:r w:rsidRPr="007E602D">
        <w:rPr>
          <w:rFonts w:ascii="Courier New" w:eastAsia="Times New Roman" w:hAnsi="Courier New" w:cs="Courier New"/>
          <w:spacing w:val="-18"/>
          <w:sz w:val="24"/>
          <w:szCs w:val="24"/>
          <w:lang w:eastAsia="ru-RU"/>
        </w:rPr>
        <w:t xml:space="preserve">муниципального образования </w:t>
      </w:r>
    </w:p>
    <w:p w14:paraId="21DBB18F" w14:textId="77777777" w:rsidR="007E602D" w:rsidRPr="007E602D" w:rsidRDefault="007E602D" w:rsidP="007E602D">
      <w:pPr>
        <w:spacing w:after="0" w:line="240" w:lineRule="auto"/>
        <w:textAlignment w:val="baseline"/>
        <w:rPr>
          <w:rFonts w:ascii="Courier New" w:eastAsia="Times New Roman" w:hAnsi="Courier New" w:cs="Courier New"/>
          <w:spacing w:val="-18"/>
          <w:sz w:val="24"/>
          <w:szCs w:val="24"/>
          <w:lang w:eastAsia="ru-RU"/>
        </w:rPr>
      </w:pPr>
      <w:r w:rsidRPr="007E602D">
        <w:rPr>
          <w:rFonts w:ascii="Courier New" w:eastAsia="Times New Roman" w:hAnsi="Courier New" w:cs="Courier New"/>
          <w:spacing w:val="-18"/>
          <w:sz w:val="24"/>
          <w:szCs w:val="24"/>
          <w:lang w:eastAsia="ru-RU"/>
        </w:rPr>
        <w:t>                                     ______________________________________</w:t>
      </w:r>
    </w:p>
    <w:p w14:paraId="04376D74" w14:textId="77777777" w:rsidR="007E602D" w:rsidRPr="007E602D" w:rsidRDefault="007E602D" w:rsidP="007E602D">
      <w:pPr>
        <w:spacing w:after="0" w:line="240" w:lineRule="auto"/>
        <w:textAlignment w:val="baseline"/>
        <w:rPr>
          <w:rFonts w:ascii="Courier New" w:eastAsia="Times New Roman" w:hAnsi="Courier New" w:cs="Courier New"/>
          <w:spacing w:val="-18"/>
          <w:sz w:val="24"/>
          <w:szCs w:val="24"/>
          <w:lang w:eastAsia="ru-RU"/>
        </w:rPr>
      </w:pPr>
      <w:r w:rsidRPr="007E602D">
        <w:rPr>
          <w:rFonts w:ascii="Courier New" w:eastAsia="Times New Roman" w:hAnsi="Courier New" w:cs="Courier New"/>
          <w:spacing w:val="-18"/>
          <w:sz w:val="24"/>
          <w:szCs w:val="24"/>
          <w:lang w:eastAsia="ru-RU"/>
        </w:rPr>
        <w:br/>
        <w:t xml:space="preserve">Наименование органа исполнительной </w:t>
      </w:r>
    </w:p>
    <w:p w14:paraId="5D6EBEF3" w14:textId="77777777" w:rsidR="007E602D" w:rsidRPr="007E602D" w:rsidRDefault="007E602D" w:rsidP="007E602D">
      <w:pPr>
        <w:spacing w:after="0" w:line="240" w:lineRule="auto"/>
        <w:textAlignment w:val="baseline"/>
        <w:rPr>
          <w:rFonts w:ascii="Courier New" w:eastAsia="Times New Roman" w:hAnsi="Courier New" w:cs="Courier New"/>
          <w:spacing w:val="-18"/>
          <w:sz w:val="24"/>
          <w:szCs w:val="24"/>
          <w:lang w:eastAsia="ru-RU"/>
        </w:rPr>
      </w:pPr>
      <w:r w:rsidRPr="007E602D">
        <w:rPr>
          <w:rFonts w:ascii="Courier New" w:eastAsia="Times New Roman" w:hAnsi="Courier New" w:cs="Courier New"/>
          <w:spacing w:val="-18"/>
          <w:sz w:val="24"/>
          <w:szCs w:val="24"/>
          <w:lang w:eastAsia="ru-RU"/>
        </w:rPr>
        <w:t xml:space="preserve">власти главного распорядителя средств </w:t>
      </w:r>
    </w:p>
    <w:p w14:paraId="7CA058E0" w14:textId="77777777" w:rsidR="007E602D" w:rsidRPr="007E602D" w:rsidRDefault="007E602D" w:rsidP="007E602D">
      <w:pPr>
        <w:spacing w:after="0" w:line="240" w:lineRule="auto"/>
        <w:textAlignment w:val="baseline"/>
        <w:rPr>
          <w:rFonts w:ascii="Courier New" w:eastAsia="Times New Roman" w:hAnsi="Courier New" w:cs="Courier New"/>
          <w:spacing w:val="-18"/>
          <w:sz w:val="24"/>
          <w:szCs w:val="24"/>
          <w:lang w:eastAsia="ru-RU"/>
        </w:rPr>
      </w:pPr>
      <w:r w:rsidRPr="007E602D">
        <w:rPr>
          <w:rFonts w:ascii="Courier New" w:eastAsia="Times New Roman" w:hAnsi="Courier New" w:cs="Courier New"/>
          <w:spacing w:val="-18"/>
          <w:sz w:val="24"/>
          <w:szCs w:val="24"/>
          <w:lang w:eastAsia="ru-RU"/>
        </w:rPr>
        <w:t xml:space="preserve">бюджета субъекта Российской Федерации </w:t>
      </w:r>
    </w:p>
    <w:p w14:paraId="2E7E7918" w14:textId="77777777" w:rsidR="007E602D" w:rsidRPr="007E602D" w:rsidRDefault="007E602D" w:rsidP="007E602D">
      <w:pPr>
        <w:spacing w:after="0" w:line="240" w:lineRule="auto"/>
        <w:textAlignment w:val="baseline"/>
        <w:rPr>
          <w:rFonts w:ascii="Courier New" w:eastAsia="Times New Roman" w:hAnsi="Courier New" w:cs="Courier New"/>
          <w:spacing w:val="-18"/>
          <w:sz w:val="24"/>
          <w:szCs w:val="24"/>
          <w:lang w:eastAsia="ru-RU"/>
        </w:rPr>
      </w:pPr>
      <w:r w:rsidRPr="007E602D">
        <w:rPr>
          <w:rFonts w:ascii="Courier New" w:eastAsia="Times New Roman" w:hAnsi="Courier New" w:cs="Courier New"/>
          <w:spacing w:val="-18"/>
          <w:sz w:val="24"/>
          <w:szCs w:val="24"/>
          <w:lang w:eastAsia="ru-RU"/>
        </w:rPr>
        <w:t>                                     ______________________________________</w:t>
      </w:r>
    </w:p>
    <w:p w14:paraId="44F860F7" w14:textId="77777777" w:rsidR="007E602D" w:rsidRPr="007E602D" w:rsidRDefault="007E602D" w:rsidP="007E602D">
      <w:pPr>
        <w:spacing w:after="0" w:line="240" w:lineRule="auto"/>
        <w:textAlignment w:val="baseline"/>
        <w:rPr>
          <w:rFonts w:ascii="Courier New" w:eastAsia="Times New Roman" w:hAnsi="Courier New" w:cs="Courier New"/>
          <w:spacing w:val="-18"/>
          <w:sz w:val="24"/>
          <w:szCs w:val="24"/>
          <w:lang w:eastAsia="ru-RU"/>
        </w:rPr>
      </w:pPr>
      <w:r w:rsidRPr="007E602D">
        <w:rPr>
          <w:rFonts w:ascii="Courier New" w:eastAsia="Times New Roman" w:hAnsi="Courier New" w:cs="Courier New"/>
          <w:spacing w:val="-18"/>
          <w:sz w:val="24"/>
          <w:szCs w:val="24"/>
          <w:lang w:eastAsia="ru-RU"/>
        </w:rPr>
        <w:br/>
        <w:t xml:space="preserve">Наименование государственной программы </w:t>
      </w:r>
    </w:p>
    <w:p w14:paraId="07ACB601" w14:textId="77777777" w:rsidR="007E602D" w:rsidRPr="007E602D" w:rsidRDefault="007E602D" w:rsidP="007E602D">
      <w:pPr>
        <w:spacing w:after="0" w:line="240" w:lineRule="auto"/>
        <w:textAlignment w:val="baseline"/>
        <w:rPr>
          <w:rFonts w:ascii="Courier New" w:eastAsia="Times New Roman" w:hAnsi="Courier New" w:cs="Courier New"/>
          <w:spacing w:val="-18"/>
          <w:sz w:val="24"/>
          <w:szCs w:val="24"/>
          <w:lang w:eastAsia="ru-RU"/>
        </w:rPr>
      </w:pPr>
      <w:r w:rsidRPr="007E602D">
        <w:rPr>
          <w:rFonts w:ascii="Courier New" w:eastAsia="Times New Roman" w:hAnsi="Courier New" w:cs="Courier New"/>
          <w:spacing w:val="-18"/>
          <w:sz w:val="24"/>
          <w:szCs w:val="24"/>
          <w:lang w:eastAsia="ru-RU"/>
        </w:rPr>
        <w:t>                                     ______________________________________</w:t>
      </w:r>
    </w:p>
    <w:p w14:paraId="07CF08C7" w14:textId="77777777" w:rsidR="007E602D" w:rsidRPr="007E602D" w:rsidRDefault="007E602D" w:rsidP="007E602D">
      <w:pPr>
        <w:spacing w:after="0" w:line="240" w:lineRule="auto"/>
        <w:textAlignment w:val="baseline"/>
        <w:rPr>
          <w:rFonts w:ascii="Courier New" w:eastAsia="Times New Roman" w:hAnsi="Courier New" w:cs="Courier New"/>
          <w:spacing w:val="-18"/>
          <w:sz w:val="24"/>
          <w:szCs w:val="24"/>
          <w:lang w:eastAsia="ru-RU"/>
        </w:rPr>
      </w:pPr>
      <w:r w:rsidRPr="007E602D">
        <w:rPr>
          <w:rFonts w:ascii="Courier New" w:eastAsia="Times New Roman" w:hAnsi="Courier New" w:cs="Courier New"/>
          <w:spacing w:val="-18"/>
          <w:sz w:val="24"/>
          <w:szCs w:val="24"/>
          <w:lang w:eastAsia="ru-RU"/>
        </w:rPr>
        <w:br/>
        <w:t xml:space="preserve">Наименование субсидии </w:t>
      </w:r>
    </w:p>
    <w:p w14:paraId="2C90678D" w14:textId="77777777" w:rsidR="007E602D" w:rsidRPr="007E602D" w:rsidRDefault="007E602D" w:rsidP="007E602D">
      <w:pPr>
        <w:spacing w:after="0" w:line="240" w:lineRule="auto"/>
        <w:textAlignment w:val="baseline"/>
        <w:rPr>
          <w:rFonts w:ascii="Courier New" w:eastAsia="Times New Roman" w:hAnsi="Courier New" w:cs="Courier New"/>
          <w:spacing w:val="-18"/>
          <w:sz w:val="24"/>
          <w:szCs w:val="24"/>
          <w:lang w:eastAsia="ru-RU"/>
        </w:rPr>
      </w:pPr>
      <w:r w:rsidRPr="007E602D">
        <w:rPr>
          <w:rFonts w:ascii="Courier New" w:eastAsia="Times New Roman" w:hAnsi="Courier New" w:cs="Courier New"/>
          <w:spacing w:val="-18"/>
          <w:sz w:val="24"/>
          <w:szCs w:val="24"/>
          <w:lang w:eastAsia="ru-RU"/>
        </w:rPr>
        <w:t>                                     ______________________________________</w:t>
      </w:r>
    </w:p>
    <w:p w14:paraId="3AE15AF9" w14:textId="77777777" w:rsidR="007E602D" w:rsidRPr="007E602D" w:rsidRDefault="007E602D" w:rsidP="007E602D">
      <w:pPr>
        <w:spacing w:after="0" w:line="240" w:lineRule="auto"/>
        <w:textAlignment w:val="baseline"/>
        <w:rPr>
          <w:rFonts w:ascii="Courier New" w:eastAsia="Times New Roman" w:hAnsi="Courier New" w:cs="Courier New"/>
          <w:spacing w:val="-18"/>
          <w:sz w:val="24"/>
          <w:szCs w:val="24"/>
          <w:lang w:eastAsia="ru-RU"/>
        </w:rPr>
      </w:pPr>
      <w:r w:rsidRPr="007E602D">
        <w:rPr>
          <w:rFonts w:ascii="Courier New" w:eastAsia="Times New Roman" w:hAnsi="Courier New" w:cs="Courier New"/>
          <w:spacing w:val="-18"/>
          <w:sz w:val="24"/>
          <w:szCs w:val="24"/>
          <w:lang w:eastAsia="ru-RU"/>
        </w:rPr>
        <w:br/>
        <w:t xml:space="preserve">Периодичность </w:t>
      </w:r>
    </w:p>
    <w:p w14:paraId="726BD89F" w14:textId="77777777" w:rsidR="007E602D" w:rsidRPr="007E602D" w:rsidRDefault="007E602D" w:rsidP="007E602D">
      <w:pPr>
        <w:spacing w:after="0" w:line="240" w:lineRule="auto"/>
        <w:textAlignment w:val="baseline"/>
        <w:rPr>
          <w:rFonts w:ascii="Courier New" w:eastAsia="Times New Roman" w:hAnsi="Courier New" w:cs="Courier New"/>
          <w:spacing w:val="-18"/>
          <w:sz w:val="24"/>
          <w:szCs w:val="24"/>
          <w:lang w:eastAsia="ru-RU"/>
        </w:rPr>
      </w:pPr>
      <w:r w:rsidRPr="007E602D">
        <w:rPr>
          <w:rFonts w:ascii="Courier New" w:eastAsia="Times New Roman" w:hAnsi="Courier New" w:cs="Courier New"/>
          <w:spacing w:val="-18"/>
          <w:sz w:val="24"/>
          <w:szCs w:val="24"/>
          <w:lang w:eastAsia="ru-RU"/>
        </w:rPr>
        <w:t>                                     ______________________________________</w:t>
      </w:r>
    </w:p>
    <w:p w14:paraId="2E62479F" w14:textId="77777777" w:rsidR="007E602D" w:rsidRPr="007E602D" w:rsidRDefault="007E602D" w:rsidP="007E602D">
      <w:pPr>
        <w:spacing w:after="0" w:line="240" w:lineRule="auto"/>
        <w:textAlignment w:val="baseline"/>
        <w:rPr>
          <w:rFonts w:ascii="Courier New" w:eastAsia="Times New Roman" w:hAnsi="Courier New" w:cs="Courier New"/>
          <w:spacing w:val="-18"/>
          <w:sz w:val="24"/>
          <w:szCs w:val="24"/>
          <w:lang w:eastAsia="ru-RU"/>
        </w:rPr>
      </w:pPr>
      <w:r w:rsidRPr="007E602D">
        <w:rPr>
          <w:rFonts w:ascii="Courier New" w:eastAsia="Times New Roman" w:hAnsi="Courier New" w:cs="Courier New"/>
          <w:spacing w:val="-18"/>
          <w:sz w:val="24"/>
          <w:szCs w:val="24"/>
          <w:lang w:eastAsia="ru-RU"/>
        </w:rPr>
        <w:br/>
        <w:t xml:space="preserve">Единица измерения рубль (с точностью до </w:t>
      </w:r>
    </w:p>
    <w:p w14:paraId="0B625BFB" w14:textId="77777777" w:rsidR="007E602D" w:rsidRPr="007E602D" w:rsidRDefault="007E602D" w:rsidP="007E602D">
      <w:pPr>
        <w:spacing w:after="0" w:line="240" w:lineRule="auto"/>
        <w:textAlignment w:val="baseline"/>
        <w:rPr>
          <w:rFonts w:ascii="Courier New" w:eastAsia="Times New Roman" w:hAnsi="Courier New" w:cs="Courier New"/>
          <w:spacing w:val="-18"/>
          <w:sz w:val="24"/>
          <w:szCs w:val="24"/>
          <w:lang w:eastAsia="ru-RU"/>
        </w:rPr>
      </w:pPr>
      <w:r w:rsidRPr="007E602D">
        <w:rPr>
          <w:rFonts w:ascii="Courier New" w:eastAsia="Times New Roman" w:hAnsi="Courier New" w:cs="Courier New"/>
          <w:spacing w:val="-18"/>
          <w:sz w:val="24"/>
          <w:szCs w:val="24"/>
          <w:lang w:eastAsia="ru-RU"/>
        </w:rPr>
        <w:t>второго десятичного знака после запятой)</w:t>
      </w:r>
    </w:p>
    <w:p w14:paraId="576F6F05" w14:textId="77777777" w:rsidR="007E602D" w:rsidRPr="007E602D" w:rsidRDefault="007E602D" w:rsidP="007E602D">
      <w:pPr>
        <w:spacing w:after="0" w:line="240" w:lineRule="auto"/>
        <w:textAlignment w:val="baseline"/>
        <w:rPr>
          <w:rFonts w:ascii="Courier New" w:eastAsia="Times New Roman" w:hAnsi="Courier New" w:cs="Courier New"/>
          <w:spacing w:val="-18"/>
          <w:sz w:val="24"/>
          <w:szCs w:val="24"/>
          <w:lang w:eastAsia="ru-RU"/>
        </w:rPr>
      </w:pPr>
      <w:r w:rsidRPr="007E602D">
        <w:rPr>
          <w:rFonts w:ascii="Courier New" w:eastAsia="Times New Roman" w:hAnsi="Courier New" w:cs="Courier New"/>
          <w:spacing w:val="-18"/>
          <w:sz w:val="24"/>
          <w:szCs w:val="24"/>
          <w:lang w:eastAsia="ru-RU"/>
        </w:rPr>
        <w:t>                                     ______________________________________</w:t>
      </w:r>
    </w:p>
    <w:p w14:paraId="6902ED8D" w14:textId="77777777" w:rsidR="007E602D" w:rsidRPr="007E602D" w:rsidRDefault="007E602D" w:rsidP="007E602D">
      <w:pPr>
        <w:spacing w:after="0" w:line="240" w:lineRule="auto"/>
        <w:textAlignment w:val="baseline"/>
        <w:rPr>
          <w:rFonts w:ascii="Courier New" w:eastAsia="Times New Roman" w:hAnsi="Courier New" w:cs="Courier New"/>
          <w:spacing w:val="-18"/>
          <w:sz w:val="24"/>
          <w:szCs w:val="24"/>
          <w:lang w:eastAsia="ru-RU"/>
        </w:rPr>
      </w:pPr>
      <w:r w:rsidRPr="007E602D">
        <w:rPr>
          <w:rFonts w:ascii="Courier New" w:eastAsia="Times New Roman" w:hAnsi="Courier New" w:cs="Courier New"/>
          <w:spacing w:val="-18"/>
          <w:sz w:val="24"/>
          <w:szCs w:val="24"/>
          <w:lang w:eastAsia="ru-RU"/>
        </w:rPr>
        <w:br/>
        <w:t>    1. Движение денежных средств</w:t>
      </w:r>
    </w:p>
    <w:tbl>
      <w:tblPr>
        <w:tblW w:w="0" w:type="auto"/>
        <w:tblCellMar>
          <w:left w:w="0" w:type="dxa"/>
          <w:right w:w="0" w:type="dxa"/>
        </w:tblCellMar>
        <w:tblLook w:val="04A0" w:firstRow="1" w:lastRow="0" w:firstColumn="1" w:lastColumn="0" w:noHBand="0" w:noVBand="1"/>
      </w:tblPr>
      <w:tblGrid>
        <w:gridCol w:w="2290"/>
        <w:gridCol w:w="1019"/>
        <w:gridCol w:w="1274"/>
        <w:gridCol w:w="1749"/>
        <w:gridCol w:w="1274"/>
        <w:gridCol w:w="1749"/>
      </w:tblGrid>
      <w:tr w:rsidR="007E602D" w:rsidRPr="007E602D" w14:paraId="1EF195C5" w14:textId="77777777" w:rsidTr="007E602D">
        <w:trPr>
          <w:trHeight w:val="15"/>
        </w:trPr>
        <w:tc>
          <w:tcPr>
            <w:tcW w:w="2957" w:type="dxa"/>
            <w:hideMark/>
          </w:tcPr>
          <w:p w14:paraId="30603927" w14:textId="77777777" w:rsidR="007E602D" w:rsidRPr="007E602D" w:rsidRDefault="007E602D" w:rsidP="007E602D">
            <w:pPr>
              <w:spacing w:after="200" w:line="276" w:lineRule="auto"/>
              <w:rPr>
                <w:rFonts w:ascii="Courier New" w:eastAsia="Calibri" w:hAnsi="Courier New" w:cs="Courier New"/>
                <w:spacing w:val="-18"/>
              </w:rPr>
            </w:pPr>
          </w:p>
        </w:tc>
        <w:tc>
          <w:tcPr>
            <w:tcW w:w="1109" w:type="dxa"/>
            <w:hideMark/>
          </w:tcPr>
          <w:p w14:paraId="767D5B77" w14:textId="77777777" w:rsidR="007E602D" w:rsidRPr="007E602D" w:rsidRDefault="007E602D" w:rsidP="007E602D">
            <w:pPr>
              <w:spacing w:after="200" w:line="276" w:lineRule="auto"/>
              <w:rPr>
                <w:rFonts w:ascii="Calibri" w:eastAsia="Calibri" w:hAnsi="Calibri" w:cs="Times New Roman"/>
                <w:sz w:val="20"/>
                <w:szCs w:val="20"/>
                <w:lang w:eastAsia="ru-RU"/>
              </w:rPr>
            </w:pPr>
          </w:p>
        </w:tc>
        <w:tc>
          <w:tcPr>
            <w:tcW w:w="1109" w:type="dxa"/>
            <w:hideMark/>
          </w:tcPr>
          <w:p w14:paraId="422ADD51" w14:textId="77777777" w:rsidR="007E602D" w:rsidRPr="007E602D" w:rsidRDefault="007E602D" w:rsidP="007E602D">
            <w:pPr>
              <w:spacing w:after="200" w:line="276" w:lineRule="auto"/>
              <w:rPr>
                <w:rFonts w:ascii="Calibri" w:eastAsia="Calibri" w:hAnsi="Calibri" w:cs="Times New Roman"/>
                <w:sz w:val="20"/>
                <w:szCs w:val="20"/>
                <w:lang w:eastAsia="ru-RU"/>
              </w:rPr>
            </w:pPr>
          </w:p>
        </w:tc>
        <w:tc>
          <w:tcPr>
            <w:tcW w:w="1848" w:type="dxa"/>
            <w:hideMark/>
          </w:tcPr>
          <w:p w14:paraId="01793449" w14:textId="77777777" w:rsidR="007E602D" w:rsidRPr="007E602D" w:rsidRDefault="007E602D" w:rsidP="007E602D">
            <w:pPr>
              <w:spacing w:after="200" w:line="276" w:lineRule="auto"/>
              <w:rPr>
                <w:rFonts w:ascii="Calibri" w:eastAsia="Calibri" w:hAnsi="Calibri" w:cs="Times New Roman"/>
                <w:sz w:val="20"/>
                <w:szCs w:val="20"/>
                <w:lang w:eastAsia="ru-RU"/>
              </w:rPr>
            </w:pPr>
          </w:p>
        </w:tc>
        <w:tc>
          <w:tcPr>
            <w:tcW w:w="1109" w:type="dxa"/>
            <w:hideMark/>
          </w:tcPr>
          <w:p w14:paraId="21D78F6A" w14:textId="77777777" w:rsidR="007E602D" w:rsidRPr="007E602D" w:rsidRDefault="007E602D" w:rsidP="007E602D">
            <w:pPr>
              <w:spacing w:after="200" w:line="276" w:lineRule="auto"/>
              <w:rPr>
                <w:rFonts w:ascii="Calibri" w:eastAsia="Calibri" w:hAnsi="Calibri" w:cs="Times New Roman"/>
                <w:sz w:val="20"/>
                <w:szCs w:val="20"/>
                <w:lang w:eastAsia="ru-RU"/>
              </w:rPr>
            </w:pPr>
          </w:p>
        </w:tc>
        <w:tc>
          <w:tcPr>
            <w:tcW w:w="1848" w:type="dxa"/>
            <w:hideMark/>
          </w:tcPr>
          <w:p w14:paraId="65A5A681" w14:textId="77777777" w:rsidR="007E602D" w:rsidRPr="007E602D" w:rsidRDefault="007E602D" w:rsidP="007E602D">
            <w:pPr>
              <w:spacing w:after="200" w:line="276" w:lineRule="auto"/>
              <w:rPr>
                <w:rFonts w:ascii="Calibri" w:eastAsia="Calibri" w:hAnsi="Calibri" w:cs="Times New Roman"/>
                <w:sz w:val="20"/>
                <w:szCs w:val="20"/>
                <w:lang w:eastAsia="ru-RU"/>
              </w:rPr>
            </w:pPr>
          </w:p>
        </w:tc>
      </w:tr>
      <w:tr w:rsidR="007E602D" w:rsidRPr="007E602D" w14:paraId="44AACA7B" w14:textId="77777777" w:rsidTr="007E602D">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50B5BC4" w14:textId="77777777" w:rsidR="007E602D" w:rsidRPr="007E602D" w:rsidRDefault="007E602D" w:rsidP="007E602D">
            <w:pPr>
              <w:spacing w:after="0" w:line="276" w:lineRule="auto"/>
              <w:jc w:val="center"/>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Наименование показателя</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FCC46B2" w14:textId="77777777" w:rsidR="007E602D" w:rsidRPr="007E602D" w:rsidRDefault="007E602D" w:rsidP="007E602D">
            <w:pPr>
              <w:spacing w:after="0" w:line="276" w:lineRule="auto"/>
              <w:jc w:val="center"/>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Код строки</w:t>
            </w:r>
          </w:p>
        </w:tc>
        <w:tc>
          <w:tcPr>
            <w:tcW w:w="5914"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C0E1FF" w14:textId="77777777" w:rsidR="007E602D" w:rsidRPr="007E602D" w:rsidRDefault="007E602D" w:rsidP="007E602D">
            <w:pPr>
              <w:spacing w:after="0" w:line="276" w:lineRule="auto"/>
              <w:jc w:val="center"/>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Средства местного бюджета</w:t>
            </w:r>
          </w:p>
        </w:tc>
      </w:tr>
      <w:tr w:rsidR="007E602D" w:rsidRPr="007E602D" w14:paraId="315352B2" w14:textId="77777777" w:rsidTr="007E602D">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726982A" w14:textId="77777777" w:rsidR="007E602D" w:rsidRPr="007E602D" w:rsidRDefault="007E602D" w:rsidP="007E602D">
            <w:pPr>
              <w:spacing w:after="200" w:line="276" w:lineRule="auto"/>
              <w:rPr>
                <w:rFonts w:ascii="Calibri" w:eastAsia="Calibri" w:hAnsi="Calibri" w:cs="Times New Roman"/>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4EA86809"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95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AC06E0" w14:textId="77777777" w:rsidR="007E602D" w:rsidRPr="007E602D" w:rsidRDefault="007E602D" w:rsidP="007E602D">
            <w:pPr>
              <w:spacing w:after="0" w:line="276" w:lineRule="auto"/>
              <w:jc w:val="center"/>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всего</w:t>
            </w:r>
          </w:p>
        </w:tc>
        <w:tc>
          <w:tcPr>
            <w:tcW w:w="295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907E8A" w14:textId="77777777" w:rsidR="007E602D" w:rsidRPr="007E602D" w:rsidRDefault="007E602D" w:rsidP="007E602D">
            <w:pPr>
              <w:spacing w:after="0" w:line="276" w:lineRule="auto"/>
              <w:jc w:val="center"/>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в том числе средства субсидии из бюджета субъекта Российской Федерации</w:t>
            </w:r>
          </w:p>
        </w:tc>
      </w:tr>
      <w:tr w:rsidR="007E602D" w:rsidRPr="007E602D" w14:paraId="7130F7FC" w14:textId="77777777" w:rsidTr="007E602D">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49832FB" w14:textId="77777777" w:rsidR="007E602D" w:rsidRPr="007E602D" w:rsidRDefault="007E602D" w:rsidP="007E602D">
            <w:pPr>
              <w:spacing w:after="200" w:line="276" w:lineRule="auto"/>
              <w:rPr>
                <w:rFonts w:ascii="Calibri" w:eastAsia="Calibri" w:hAnsi="Calibri" w:cs="Times New Roman"/>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3DE8A97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BB063D" w14:textId="77777777" w:rsidR="007E602D" w:rsidRPr="007E602D" w:rsidRDefault="007E602D" w:rsidP="007E602D">
            <w:pPr>
              <w:spacing w:after="0" w:line="276" w:lineRule="auto"/>
              <w:jc w:val="center"/>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за отчетный период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EB263B" w14:textId="77777777" w:rsidR="007E602D" w:rsidRPr="007E602D" w:rsidRDefault="007E602D" w:rsidP="007E602D">
            <w:pPr>
              <w:spacing w:after="0" w:line="276" w:lineRule="auto"/>
              <w:jc w:val="center"/>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нарастающим итогом с начала года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2677A1" w14:textId="77777777" w:rsidR="007E602D" w:rsidRPr="007E602D" w:rsidRDefault="007E602D" w:rsidP="007E602D">
            <w:pPr>
              <w:spacing w:after="0" w:line="276" w:lineRule="auto"/>
              <w:jc w:val="center"/>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за отчетный период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C83F4A" w14:textId="77777777" w:rsidR="007E602D" w:rsidRPr="007E602D" w:rsidRDefault="007E602D" w:rsidP="007E602D">
            <w:pPr>
              <w:spacing w:after="0" w:line="276" w:lineRule="auto"/>
              <w:jc w:val="center"/>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нарастающим итогом с начала года</w:t>
            </w:r>
          </w:p>
        </w:tc>
      </w:tr>
      <w:tr w:rsidR="007E602D" w:rsidRPr="007E602D" w14:paraId="32D7EE8C" w14:textId="77777777" w:rsidTr="007E602D">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A67348" w14:textId="77777777" w:rsidR="007E602D" w:rsidRPr="007E602D" w:rsidRDefault="007E602D" w:rsidP="007E602D">
            <w:pPr>
              <w:spacing w:after="0" w:line="276" w:lineRule="auto"/>
              <w:jc w:val="center"/>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A1915C" w14:textId="77777777" w:rsidR="007E602D" w:rsidRPr="007E602D" w:rsidRDefault="007E602D" w:rsidP="007E602D">
            <w:pPr>
              <w:spacing w:after="0" w:line="276" w:lineRule="auto"/>
              <w:jc w:val="center"/>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52482C" w14:textId="77777777" w:rsidR="007E602D" w:rsidRPr="007E602D" w:rsidRDefault="007E602D" w:rsidP="007E602D">
            <w:pPr>
              <w:spacing w:after="0" w:line="276" w:lineRule="auto"/>
              <w:jc w:val="center"/>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A779FB" w14:textId="77777777" w:rsidR="007E602D" w:rsidRPr="007E602D" w:rsidRDefault="007E602D" w:rsidP="007E602D">
            <w:pPr>
              <w:spacing w:after="0" w:line="276" w:lineRule="auto"/>
              <w:jc w:val="center"/>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FF5C4A" w14:textId="77777777" w:rsidR="007E602D" w:rsidRPr="007E602D" w:rsidRDefault="007E602D" w:rsidP="007E602D">
            <w:pPr>
              <w:spacing w:after="0" w:line="276" w:lineRule="auto"/>
              <w:jc w:val="center"/>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844F03" w14:textId="77777777" w:rsidR="007E602D" w:rsidRPr="007E602D" w:rsidRDefault="007E602D" w:rsidP="007E602D">
            <w:pPr>
              <w:spacing w:after="0" w:line="276" w:lineRule="auto"/>
              <w:jc w:val="center"/>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6</w:t>
            </w:r>
          </w:p>
        </w:tc>
      </w:tr>
      <w:tr w:rsidR="007E602D" w:rsidRPr="007E602D" w14:paraId="3C6DE7C5" w14:textId="77777777" w:rsidTr="007E602D">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E73D23"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Остаток средств на начало года, всего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213E1B"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587C35"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A1D465"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5E0A0C" w14:textId="77777777" w:rsidR="007E602D" w:rsidRPr="007E602D" w:rsidRDefault="007E602D" w:rsidP="007E602D">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B442A8" w14:textId="77777777" w:rsidR="007E602D" w:rsidRPr="007E602D" w:rsidRDefault="007E602D" w:rsidP="007E602D">
            <w:pPr>
              <w:spacing w:after="0" w:line="276" w:lineRule="auto"/>
              <w:rPr>
                <w:rFonts w:ascii="Calibri" w:eastAsia="Calibri" w:hAnsi="Calibri" w:cs="Times New Roman"/>
                <w:sz w:val="20"/>
                <w:szCs w:val="20"/>
                <w:lang w:eastAsia="ru-RU"/>
              </w:rPr>
            </w:pPr>
          </w:p>
        </w:tc>
      </w:tr>
      <w:tr w:rsidR="007E602D" w:rsidRPr="007E602D" w14:paraId="1B322C4A" w14:textId="77777777" w:rsidTr="007E602D">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614802"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Из них</w:t>
            </w:r>
          </w:p>
          <w:p w14:paraId="32144D98"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подлежит возврату в бюджет субъекта Российской Федерации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F18407"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62E924"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96F9CD"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F9DA5C" w14:textId="77777777" w:rsidR="007E602D" w:rsidRPr="007E602D" w:rsidRDefault="007E602D" w:rsidP="007E602D">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3AA755" w14:textId="77777777" w:rsidR="007E602D" w:rsidRPr="007E602D" w:rsidRDefault="007E602D" w:rsidP="007E602D">
            <w:pPr>
              <w:spacing w:after="0" w:line="276" w:lineRule="auto"/>
              <w:rPr>
                <w:rFonts w:ascii="Calibri" w:eastAsia="Calibri" w:hAnsi="Calibri" w:cs="Times New Roman"/>
                <w:sz w:val="20"/>
                <w:szCs w:val="20"/>
                <w:lang w:eastAsia="ru-RU"/>
              </w:rPr>
            </w:pPr>
          </w:p>
        </w:tc>
      </w:tr>
      <w:tr w:rsidR="007E602D" w:rsidRPr="007E602D" w14:paraId="1677E0BC" w14:textId="77777777" w:rsidTr="007E602D">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D9E680"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Объем субсидии, предоставленной местному бюджету из бюджета субъекта Российской Федерации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6CB19D"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020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E6AA47" w14:textId="77777777" w:rsidR="007E602D" w:rsidRPr="007E602D" w:rsidRDefault="007E602D" w:rsidP="007E602D">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1F4240"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3D96F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D69751" w14:textId="77777777" w:rsidR="007E602D" w:rsidRPr="007E602D" w:rsidRDefault="007E602D" w:rsidP="007E602D">
            <w:pPr>
              <w:spacing w:after="0" w:line="276" w:lineRule="auto"/>
              <w:rPr>
                <w:rFonts w:ascii="Calibri" w:eastAsia="Calibri" w:hAnsi="Calibri" w:cs="Times New Roman"/>
                <w:sz w:val="20"/>
                <w:szCs w:val="20"/>
                <w:lang w:eastAsia="ru-RU"/>
              </w:rPr>
            </w:pPr>
          </w:p>
        </w:tc>
      </w:tr>
      <w:tr w:rsidR="007E602D" w:rsidRPr="007E602D" w14:paraId="556D3B4B" w14:textId="77777777" w:rsidTr="007E602D">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F54BC4"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Предусмотрено в бюджете (сводной бюджетной росписью) муниципального образования расходов, в целях осуществления которых предоставлена субсидия</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684BE9"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030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34FBD7" w14:textId="77777777" w:rsidR="007E602D" w:rsidRPr="007E602D" w:rsidRDefault="007E602D" w:rsidP="007E602D">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AE4AE9"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7CA462"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BB3858"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X</w:t>
            </w:r>
          </w:p>
        </w:tc>
      </w:tr>
      <w:tr w:rsidR="007E602D" w:rsidRPr="007E602D" w14:paraId="761EE1FC" w14:textId="77777777" w:rsidTr="007E602D">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889658"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Поступило средств субсидии в местный бюджет из бюджета субъекта Российской Федерации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FC8F9A"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040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1DD46C"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6B0608"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D32FBA" w14:textId="77777777" w:rsidR="007E602D" w:rsidRPr="007E602D" w:rsidRDefault="007E602D" w:rsidP="007E602D">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DAF613" w14:textId="77777777" w:rsidR="007E602D" w:rsidRPr="007E602D" w:rsidRDefault="007E602D" w:rsidP="007E602D">
            <w:pPr>
              <w:spacing w:after="0" w:line="276" w:lineRule="auto"/>
              <w:rPr>
                <w:rFonts w:ascii="Calibri" w:eastAsia="Calibri" w:hAnsi="Calibri" w:cs="Times New Roman"/>
                <w:sz w:val="20"/>
                <w:szCs w:val="20"/>
                <w:lang w:eastAsia="ru-RU"/>
              </w:rPr>
            </w:pPr>
          </w:p>
        </w:tc>
      </w:tr>
      <w:tr w:rsidR="007E602D" w:rsidRPr="007E602D" w14:paraId="0ED6D532" w14:textId="77777777" w:rsidTr="007E602D">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D06B66"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Израсходовано средств местного бюджета (кассовый расход)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B4DC6D"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794087" w14:textId="77777777" w:rsidR="007E602D" w:rsidRPr="007E602D" w:rsidRDefault="007E602D" w:rsidP="007E602D">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AD497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E9476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662CEF" w14:textId="77777777" w:rsidR="007E602D" w:rsidRPr="007E602D" w:rsidRDefault="007E602D" w:rsidP="007E602D">
            <w:pPr>
              <w:spacing w:after="0" w:line="276" w:lineRule="auto"/>
              <w:rPr>
                <w:rFonts w:ascii="Calibri" w:eastAsia="Calibri" w:hAnsi="Calibri" w:cs="Times New Roman"/>
                <w:sz w:val="20"/>
                <w:szCs w:val="20"/>
                <w:lang w:eastAsia="ru-RU"/>
              </w:rPr>
            </w:pPr>
          </w:p>
        </w:tc>
      </w:tr>
      <w:tr w:rsidR="007E602D" w:rsidRPr="007E602D" w14:paraId="7300C898" w14:textId="77777777" w:rsidTr="007E602D">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BDA91E"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Восстановлено средств субсидии в местный бюджет, всего, в том числе:</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0DC874"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060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CFDAD7"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0B35A2"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156549" w14:textId="77777777" w:rsidR="007E602D" w:rsidRPr="007E602D" w:rsidRDefault="007E602D" w:rsidP="007E602D">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DB8EC4" w14:textId="77777777" w:rsidR="007E602D" w:rsidRPr="007E602D" w:rsidRDefault="007E602D" w:rsidP="007E602D">
            <w:pPr>
              <w:spacing w:after="0" w:line="276" w:lineRule="auto"/>
              <w:rPr>
                <w:rFonts w:ascii="Calibri" w:eastAsia="Calibri" w:hAnsi="Calibri" w:cs="Times New Roman"/>
                <w:sz w:val="20"/>
                <w:szCs w:val="20"/>
                <w:lang w:eastAsia="ru-RU"/>
              </w:rPr>
            </w:pPr>
          </w:p>
        </w:tc>
      </w:tr>
      <w:tr w:rsidR="007E602D" w:rsidRPr="007E602D" w14:paraId="135D9DDB" w14:textId="77777777" w:rsidTr="007E602D">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1C75CB"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использованных не по целевому назначению в текущем году</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DFA8E9"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061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5FED61"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227856"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6F2368" w14:textId="77777777" w:rsidR="007E602D" w:rsidRPr="007E602D" w:rsidRDefault="007E602D" w:rsidP="007E602D">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AE0E0B" w14:textId="77777777" w:rsidR="007E602D" w:rsidRPr="007E602D" w:rsidRDefault="007E602D" w:rsidP="007E602D">
            <w:pPr>
              <w:spacing w:after="0" w:line="276" w:lineRule="auto"/>
              <w:rPr>
                <w:rFonts w:ascii="Calibri" w:eastAsia="Calibri" w:hAnsi="Calibri" w:cs="Times New Roman"/>
                <w:sz w:val="20"/>
                <w:szCs w:val="20"/>
                <w:lang w:eastAsia="ru-RU"/>
              </w:rPr>
            </w:pPr>
          </w:p>
        </w:tc>
      </w:tr>
      <w:tr w:rsidR="007E602D" w:rsidRPr="007E602D" w14:paraId="6267C8BB" w14:textId="77777777" w:rsidTr="007E602D">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7D9694"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использованных не по целевому назначению в предшествующие годы</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067233"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062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57DE7A"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FEC0E5"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3ACB1C" w14:textId="77777777" w:rsidR="007E602D" w:rsidRPr="007E602D" w:rsidRDefault="007E602D" w:rsidP="007E602D">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8EDAAB" w14:textId="77777777" w:rsidR="007E602D" w:rsidRPr="007E602D" w:rsidRDefault="007E602D" w:rsidP="007E602D">
            <w:pPr>
              <w:spacing w:after="0" w:line="276" w:lineRule="auto"/>
              <w:rPr>
                <w:rFonts w:ascii="Calibri" w:eastAsia="Calibri" w:hAnsi="Calibri" w:cs="Times New Roman"/>
                <w:sz w:val="20"/>
                <w:szCs w:val="20"/>
                <w:lang w:eastAsia="ru-RU"/>
              </w:rPr>
            </w:pPr>
          </w:p>
        </w:tc>
      </w:tr>
      <w:tr w:rsidR="007E602D" w:rsidRPr="007E602D" w14:paraId="5E1A5536" w14:textId="77777777" w:rsidTr="007E602D">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8C9C74"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использованных в предшествующие годы</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5AE4E9"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063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0C7F28"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770A6F"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D80331" w14:textId="77777777" w:rsidR="007E602D" w:rsidRPr="007E602D" w:rsidRDefault="007E602D" w:rsidP="007E602D">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FF317D" w14:textId="77777777" w:rsidR="007E602D" w:rsidRPr="007E602D" w:rsidRDefault="007E602D" w:rsidP="007E602D">
            <w:pPr>
              <w:spacing w:after="0" w:line="276" w:lineRule="auto"/>
              <w:rPr>
                <w:rFonts w:ascii="Calibri" w:eastAsia="Calibri" w:hAnsi="Calibri" w:cs="Times New Roman"/>
                <w:sz w:val="20"/>
                <w:szCs w:val="20"/>
                <w:lang w:eastAsia="ru-RU"/>
              </w:rPr>
            </w:pPr>
          </w:p>
        </w:tc>
      </w:tr>
      <w:tr w:rsidR="007E602D" w:rsidRPr="007E602D" w14:paraId="11C4740A" w14:textId="77777777" w:rsidTr="007E602D">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43D96D"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Возвращено в бюджет субъекта Российской Федерации средств субсидии, восстановленных в местный бюджет, всего, в том числе:</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F8F826"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070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54A393"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13E2BD"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EE7089" w14:textId="77777777" w:rsidR="007E602D" w:rsidRPr="007E602D" w:rsidRDefault="007E602D" w:rsidP="007E602D">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60059F" w14:textId="77777777" w:rsidR="007E602D" w:rsidRPr="007E602D" w:rsidRDefault="007E602D" w:rsidP="007E602D">
            <w:pPr>
              <w:spacing w:after="0" w:line="276" w:lineRule="auto"/>
              <w:rPr>
                <w:rFonts w:ascii="Calibri" w:eastAsia="Calibri" w:hAnsi="Calibri" w:cs="Times New Roman"/>
                <w:sz w:val="20"/>
                <w:szCs w:val="20"/>
                <w:lang w:eastAsia="ru-RU"/>
              </w:rPr>
            </w:pPr>
          </w:p>
        </w:tc>
      </w:tr>
      <w:tr w:rsidR="007E602D" w:rsidRPr="007E602D" w14:paraId="6E0AABA9" w14:textId="77777777" w:rsidTr="007E602D">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A45DDA"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остаток средств субсидии на начало года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B15335"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071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D1D804"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590166"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9767EA" w14:textId="77777777" w:rsidR="007E602D" w:rsidRPr="007E602D" w:rsidRDefault="007E602D" w:rsidP="007E602D">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7A6F3F" w14:textId="77777777" w:rsidR="007E602D" w:rsidRPr="007E602D" w:rsidRDefault="007E602D" w:rsidP="007E602D">
            <w:pPr>
              <w:spacing w:after="0" w:line="276" w:lineRule="auto"/>
              <w:rPr>
                <w:rFonts w:ascii="Calibri" w:eastAsia="Calibri" w:hAnsi="Calibri" w:cs="Times New Roman"/>
                <w:sz w:val="20"/>
                <w:szCs w:val="20"/>
                <w:lang w:eastAsia="ru-RU"/>
              </w:rPr>
            </w:pPr>
          </w:p>
        </w:tc>
      </w:tr>
      <w:tr w:rsidR="007E602D" w:rsidRPr="007E602D" w14:paraId="3FF470A2" w14:textId="77777777" w:rsidTr="007E602D">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686230"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использованных не по целевому назначению</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8BA595"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072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5BE5F2"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916430"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BD3A44" w14:textId="77777777" w:rsidR="007E602D" w:rsidRPr="007E602D" w:rsidRDefault="007E602D" w:rsidP="007E602D">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70F85B" w14:textId="77777777" w:rsidR="007E602D" w:rsidRPr="007E602D" w:rsidRDefault="007E602D" w:rsidP="007E602D">
            <w:pPr>
              <w:spacing w:after="0" w:line="276" w:lineRule="auto"/>
              <w:rPr>
                <w:rFonts w:ascii="Calibri" w:eastAsia="Calibri" w:hAnsi="Calibri" w:cs="Times New Roman"/>
                <w:sz w:val="20"/>
                <w:szCs w:val="20"/>
                <w:lang w:eastAsia="ru-RU"/>
              </w:rPr>
            </w:pPr>
          </w:p>
        </w:tc>
      </w:tr>
      <w:tr w:rsidR="007E602D" w:rsidRPr="007E602D" w14:paraId="6096D961" w14:textId="77777777" w:rsidTr="007E602D">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91CBD3"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использованные в предшествующие годы</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451061"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073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9231F3"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9339E0"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20374A" w14:textId="77777777" w:rsidR="007E602D" w:rsidRPr="007E602D" w:rsidRDefault="007E602D" w:rsidP="007E602D">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F607D3" w14:textId="77777777" w:rsidR="007E602D" w:rsidRPr="007E602D" w:rsidRDefault="007E602D" w:rsidP="007E602D">
            <w:pPr>
              <w:spacing w:after="0" w:line="276" w:lineRule="auto"/>
              <w:rPr>
                <w:rFonts w:ascii="Calibri" w:eastAsia="Calibri" w:hAnsi="Calibri" w:cs="Times New Roman"/>
                <w:sz w:val="20"/>
                <w:szCs w:val="20"/>
                <w:lang w:eastAsia="ru-RU"/>
              </w:rPr>
            </w:pPr>
          </w:p>
        </w:tc>
      </w:tr>
      <w:tr w:rsidR="007E602D" w:rsidRPr="007E602D" w14:paraId="04FDB9F6" w14:textId="77777777" w:rsidTr="007E602D">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1E5321"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Остаток средств субсидии на конец отчетного периода (года), всего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67DA41"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080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2CAB1B"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AD0D31"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DFD73C" w14:textId="77777777" w:rsidR="007E602D" w:rsidRPr="007E602D" w:rsidRDefault="007E602D" w:rsidP="007E602D">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50E8BF" w14:textId="77777777" w:rsidR="007E602D" w:rsidRPr="007E602D" w:rsidRDefault="007E602D" w:rsidP="007E602D">
            <w:pPr>
              <w:spacing w:after="0" w:line="276" w:lineRule="auto"/>
              <w:rPr>
                <w:rFonts w:ascii="Calibri" w:eastAsia="Calibri" w:hAnsi="Calibri" w:cs="Times New Roman"/>
                <w:sz w:val="20"/>
                <w:szCs w:val="20"/>
                <w:lang w:eastAsia="ru-RU"/>
              </w:rPr>
            </w:pPr>
          </w:p>
        </w:tc>
      </w:tr>
      <w:tr w:rsidR="007E602D" w:rsidRPr="007E602D" w14:paraId="12EA7147" w14:textId="77777777" w:rsidTr="007E602D">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D3CC4A"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Из них</w:t>
            </w:r>
          </w:p>
          <w:p w14:paraId="1C50F605"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подлежит возврату в бюджет субъекта Российской Федерации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FAEE10"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081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8BCA41"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X</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DB15C6" w14:textId="77777777" w:rsidR="007E602D" w:rsidRPr="007E602D" w:rsidRDefault="007E602D" w:rsidP="007E602D">
            <w:pPr>
              <w:spacing w:after="0" w:line="276"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X</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DF3800" w14:textId="77777777" w:rsidR="007E602D" w:rsidRPr="007E602D" w:rsidRDefault="007E602D" w:rsidP="007E602D">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744792" w14:textId="77777777" w:rsidR="007E602D" w:rsidRPr="007E602D" w:rsidRDefault="007E602D" w:rsidP="007E602D">
            <w:pPr>
              <w:spacing w:after="0" w:line="276" w:lineRule="auto"/>
              <w:rPr>
                <w:rFonts w:ascii="Calibri" w:eastAsia="Calibri" w:hAnsi="Calibri" w:cs="Times New Roman"/>
                <w:sz w:val="20"/>
                <w:szCs w:val="20"/>
                <w:lang w:eastAsia="ru-RU"/>
              </w:rPr>
            </w:pPr>
          </w:p>
        </w:tc>
      </w:tr>
    </w:tbl>
    <w:p w14:paraId="47085DFA" w14:textId="77777777" w:rsidR="007E602D" w:rsidRPr="007E602D" w:rsidRDefault="007E602D" w:rsidP="007E602D">
      <w:pPr>
        <w:spacing w:after="0" w:line="240" w:lineRule="auto"/>
        <w:textAlignment w:val="baseline"/>
        <w:rPr>
          <w:rFonts w:ascii="Courier New" w:eastAsia="Times New Roman" w:hAnsi="Courier New" w:cs="Courier New"/>
          <w:spacing w:val="-18"/>
          <w:sz w:val="24"/>
          <w:szCs w:val="24"/>
          <w:lang w:eastAsia="ru-RU"/>
        </w:rPr>
      </w:pPr>
      <w:r w:rsidRPr="007E602D">
        <w:rPr>
          <w:rFonts w:ascii="Courier New" w:eastAsia="Times New Roman" w:hAnsi="Courier New" w:cs="Courier New"/>
          <w:spacing w:val="-18"/>
          <w:sz w:val="24"/>
          <w:szCs w:val="24"/>
          <w:lang w:eastAsia="ru-RU"/>
        </w:rPr>
        <w:br/>
        <w:t xml:space="preserve">    2.  Сведения  о направлении расходов местного бюджета, софинансирование </w:t>
      </w:r>
    </w:p>
    <w:p w14:paraId="270A079A" w14:textId="77777777" w:rsidR="007E602D" w:rsidRPr="007E602D" w:rsidRDefault="007E602D" w:rsidP="007E602D">
      <w:pPr>
        <w:spacing w:after="0" w:line="240" w:lineRule="auto"/>
        <w:textAlignment w:val="baseline"/>
        <w:rPr>
          <w:rFonts w:ascii="Courier New" w:eastAsia="Times New Roman" w:hAnsi="Courier New" w:cs="Courier New"/>
          <w:spacing w:val="-18"/>
          <w:sz w:val="24"/>
          <w:szCs w:val="24"/>
          <w:lang w:eastAsia="ru-RU"/>
        </w:rPr>
      </w:pPr>
      <w:r w:rsidRPr="007E602D">
        <w:rPr>
          <w:rFonts w:ascii="Courier New" w:eastAsia="Times New Roman" w:hAnsi="Courier New" w:cs="Courier New"/>
          <w:spacing w:val="-18"/>
          <w:sz w:val="24"/>
          <w:szCs w:val="24"/>
          <w:lang w:eastAsia="ru-RU"/>
        </w:rPr>
        <w:t>которых осуществляется из бюджета субъекта Российской Федерации</w:t>
      </w:r>
    </w:p>
    <w:tbl>
      <w:tblPr>
        <w:tblW w:w="0" w:type="auto"/>
        <w:tblCellMar>
          <w:left w:w="0" w:type="dxa"/>
          <w:right w:w="0" w:type="dxa"/>
        </w:tblCellMar>
        <w:tblLook w:val="04A0" w:firstRow="1" w:lastRow="0" w:firstColumn="1" w:lastColumn="0" w:noHBand="0" w:noVBand="1"/>
      </w:tblPr>
      <w:tblGrid>
        <w:gridCol w:w="548"/>
        <w:gridCol w:w="1311"/>
        <w:gridCol w:w="1342"/>
        <w:gridCol w:w="784"/>
        <w:gridCol w:w="1413"/>
        <w:gridCol w:w="978"/>
        <w:gridCol w:w="1290"/>
        <w:gridCol w:w="1689"/>
      </w:tblGrid>
      <w:tr w:rsidR="007E602D" w:rsidRPr="007E602D" w14:paraId="02A2645D" w14:textId="77777777" w:rsidTr="007E602D">
        <w:trPr>
          <w:trHeight w:val="15"/>
        </w:trPr>
        <w:tc>
          <w:tcPr>
            <w:tcW w:w="739" w:type="dxa"/>
            <w:hideMark/>
          </w:tcPr>
          <w:p w14:paraId="46D2793C" w14:textId="77777777" w:rsidR="007E602D" w:rsidRPr="007E602D" w:rsidRDefault="007E602D" w:rsidP="007E602D">
            <w:pPr>
              <w:spacing w:after="200" w:line="276" w:lineRule="auto"/>
              <w:rPr>
                <w:rFonts w:ascii="Courier New" w:eastAsia="Calibri" w:hAnsi="Courier New" w:cs="Courier New"/>
                <w:spacing w:val="-18"/>
              </w:rPr>
            </w:pPr>
          </w:p>
        </w:tc>
        <w:tc>
          <w:tcPr>
            <w:tcW w:w="1848" w:type="dxa"/>
            <w:hideMark/>
          </w:tcPr>
          <w:p w14:paraId="1381C7EB" w14:textId="77777777" w:rsidR="007E602D" w:rsidRPr="007E602D" w:rsidRDefault="007E602D" w:rsidP="007E602D">
            <w:pPr>
              <w:spacing w:after="200" w:line="276" w:lineRule="auto"/>
              <w:rPr>
                <w:rFonts w:ascii="Calibri" w:eastAsia="Calibri" w:hAnsi="Calibri" w:cs="Times New Roman"/>
                <w:sz w:val="20"/>
                <w:szCs w:val="20"/>
                <w:lang w:eastAsia="ru-RU"/>
              </w:rPr>
            </w:pPr>
          </w:p>
        </w:tc>
        <w:tc>
          <w:tcPr>
            <w:tcW w:w="1848" w:type="dxa"/>
            <w:hideMark/>
          </w:tcPr>
          <w:p w14:paraId="74DF4308" w14:textId="77777777" w:rsidR="007E602D" w:rsidRPr="007E602D" w:rsidRDefault="007E602D" w:rsidP="007E602D">
            <w:pPr>
              <w:spacing w:after="200" w:line="276" w:lineRule="auto"/>
              <w:rPr>
                <w:rFonts w:ascii="Calibri" w:eastAsia="Calibri" w:hAnsi="Calibri" w:cs="Times New Roman"/>
                <w:sz w:val="20"/>
                <w:szCs w:val="20"/>
                <w:lang w:eastAsia="ru-RU"/>
              </w:rPr>
            </w:pPr>
          </w:p>
        </w:tc>
        <w:tc>
          <w:tcPr>
            <w:tcW w:w="924" w:type="dxa"/>
            <w:hideMark/>
          </w:tcPr>
          <w:p w14:paraId="341B80BE" w14:textId="77777777" w:rsidR="007E602D" w:rsidRPr="007E602D" w:rsidRDefault="007E602D" w:rsidP="007E602D">
            <w:pPr>
              <w:spacing w:after="200" w:line="276" w:lineRule="auto"/>
              <w:rPr>
                <w:rFonts w:ascii="Calibri" w:eastAsia="Calibri" w:hAnsi="Calibri" w:cs="Times New Roman"/>
                <w:sz w:val="20"/>
                <w:szCs w:val="20"/>
                <w:lang w:eastAsia="ru-RU"/>
              </w:rPr>
            </w:pPr>
          </w:p>
        </w:tc>
        <w:tc>
          <w:tcPr>
            <w:tcW w:w="1848" w:type="dxa"/>
            <w:hideMark/>
          </w:tcPr>
          <w:p w14:paraId="1E26D629" w14:textId="77777777" w:rsidR="007E602D" w:rsidRPr="007E602D" w:rsidRDefault="007E602D" w:rsidP="007E602D">
            <w:pPr>
              <w:spacing w:after="200" w:line="276" w:lineRule="auto"/>
              <w:rPr>
                <w:rFonts w:ascii="Calibri" w:eastAsia="Calibri" w:hAnsi="Calibri" w:cs="Times New Roman"/>
                <w:sz w:val="20"/>
                <w:szCs w:val="20"/>
                <w:lang w:eastAsia="ru-RU"/>
              </w:rPr>
            </w:pPr>
          </w:p>
        </w:tc>
        <w:tc>
          <w:tcPr>
            <w:tcW w:w="1294" w:type="dxa"/>
            <w:hideMark/>
          </w:tcPr>
          <w:p w14:paraId="52F2B444" w14:textId="77777777" w:rsidR="007E602D" w:rsidRPr="007E602D" w:rsidRDefault="007E602D" w:rsidP="007E602D">
            <w:pPr>
              <w:spacing w:after="200" w:line="276" w:lineRule="auto"/>
              <w:rPr>
                <w:rFonts w:ascii="Calibri" w:eastAsia="Calibri" w:hAnsi="Calibri" w:cs="Times New Roman"/>
                <w:sz w:val="20"/>
                <w:szCs w:val="20"/>
                <w:lang w:eastAsia="ru-RU"/>
              </w:rPr>
            </w:pPr>
          </w:p>
        </w:tc>
        <w:tc>
          <w:tcPr>
            <w:tcW w:w="1848" w:type="dxa"/>
            <w:hideMark/>
          </w:tcPr>
          <w:p w14:paraId="43FA7895" w14:textId="77777777" w:rsidR="007E602D" w:rsidRPr="007E602D" w:rsidRDefault="007E602D" w:rsidP="007E602D">
            <w:pPr>
              <w:spacing w:after="200" w:line="276" w:lineRule="auto"/>
              <w:rPr>
                <w:rFonts w:ascii="Calibri" w:eastAsia="Calibri" w:hAnsi="Calibri" w:cs="Times New Roman"/>
                <w:sz w:val="20"/>
                <w:szCs w:val="20"/>
                <w:lang w:eastAsia="ru-RU"/>
              </w:rPr>
            </w:pPr>
          </w:p>
        </w:tc>
        <w:tc>
          <w:tcPr>
            <w:tcW w:w="2218" w:type="dxa"/>
            <w:hideMark/>
          </w:tcPr>
          <w:p w14:paraId="7AF0CAD6" w14:textId="77777777" w:rsidR="007E602D" w:rsidRPr="007E602D" w:rsidRDefault="007E602D" w:rsidP="007E602D">
            <w:pPr>
              <w:spacing w:after="200" w:line="276" w:lineRule="auto"/>
              <w:rPr>
                <w:rFonts w:ascii="Calibri" w:eastAsia="Calibri" w:hAnsi="Calibri" w:cs="Times New Roman"/>
                <w:sz w:val="20"/>
                <w:szCs w:val="20"/>
                <w:lang w:eastAsia="ru-RU"/>
              </w:rPr>
            </w:pPr>
          </w:p>
        </w:tc>
      </w:tr>
      <w:tr w:rsidR="007E602D" w:rsidRPr="007E602D" w14:paraId="4D8F2E73" w14:textId="77777777" w:rsidTr="007E602D">
        <w:tc>
          <w:tcPr>
            <w:tcW w:w="258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F0F790" w14:textId="77777777" w:rsidR="007E602D" w:rsidRPr="007E602D" w:rsidRDefault="007E602D" w:rsidP="007E602D">
            <w:pPr>
              <w:spacing w:after="0" w:line="276" w:lineRule="auto"/>
              <w:jc w:val="center"/>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Направление расходов</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956167E" w14:textId="77777777" w:rsidR="007E602D" w:rsidRPr="007E602D" w:rsidRDefault="007E602D" w:rsidP="007E602D">
            <w:pPr>
              <w:spacing w:after="0" w:line="276" w:lineRule="auto"/>
              <w:jc w:val="center"/>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Наименование мероприятия</w:t>
            </w:r>
          </w:p>
        </w:t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6A9E60B" w14:textId="77777777" w:rsidR="007E602D" w:rsidRPr="007E602D" w:rsidRDefault="007E602D" w:rsidP="007E602D">
            <w:pPr>
              <w:spacing w:after="0" w:line="276" w:lineRule="auto"/>
              <w:jc w:val="center"/>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Код строки</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EEB2104" w14:textId="77777777" w:rsidR="007E602D" w:rsidRPr="007E602D" w:rsidRDefault="007E602D" w:rsidP="007E602D">
            <w:pPr>
              <w:spacing w:after="0" w:line="276" w:lineRule="auto"/>
              <w:jc w:val="center"/>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Предусмотрено бюджетных ассигнований в местном бюджете</w:t>
            </w:r>
          </w:p>
        </w:tc>
        <w:tc>
          <w:tcPr>
            <w:tcW w:w="3142"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D5E7B62" w14:textId="77777777" w:rsidR="007E602D" w:rsidRPr="007E602D" w:rsidRDefault="007E602D" w:rsidP="007E602D">
            <w:pPr>
              <w:spacing w:after="0" w:line="276" w:lineRule="auto"/>
              <w:jc w:val="center"/>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Кассовые расходы местного бюджета</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CB02BDA" w14:textId="77777777" w:rsidR="007E602D" w:rsidRPr="007E602D" w:rsidRDefault="007E602D" w:rsidP="007E602D">
            <w:pPr>
              <w:spacing w:after="0" w:line="276" w:lineRule="auto"/>
              <w:jc w:val="center"/>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Уровень софинансирования, %</w:t>
            </w:r>
          </w:p>
        </w:tc>
      </w:tr>
      <w:tr w:rsidR="007E602D" w:rsidRPr="007E602D" w14:paraId="55C19832" w14:textId="77777777" w:rsidTr="007E602D">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8F5CCF8" w14:textId="77777777" w:rsidR="007E602D" w:rsidRPr="007E602D" w:rsidRDefault="007E602D" w:rsidP="007E602D">
            <w:pPr>
              <w:spacing w:after="0" w:line="276" w:lineRule="auto"/>
              <w:jc w:val="center"/>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код по БК</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8C4FBBE" w14:textId="77777777" w:rsidR="007E602D" w:rsidRPr="007E602D" w:rsidRDefault="007E602D" w:rsidP="007E602D">
            <w:pPr>
              <w:spacing w:after="0" w:line="276" w:lineRule="auto"/>
              <w:jc w:val="center"/>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наименование</w:t>
            </w: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17FA83F7" w14:textId="77777777" w:rsidR="007E602D" w:rsidRPr="007E602D" w:rsidRDefault="007E602D" w:rsidP="007E602D">
            <w:pPr>
              <w:spacing w:after="200" w:line="276" w:lineRule="auto"/>
              <w:rPr>
                <w:rFonts w:ascii="Calibri" w:eastAsia="Calibri" w:hAnsi="Calibri" w:cs="Times New Roman"/>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00A54957"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FFB415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3142"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5063298"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9CFD8EC" w14:textId="77777777" w:rsidR="007E602D" w:rsidRPr="007E602D" w:rsidRDefault="007E602D" w:rsidP="007E602D">
            <w:pPr>
              <w:spacing w:after="0" w:line="276" w:lineRule="auto"/>
              <w:rPr>
                <w:rFonts w:ascii="Calibri" w:eastAsia="Calibri" w:hAnsi="Calibri" w:cs="Times New Roman"/>
                <w:sz w:val="20"/>
                <w:szCs w:val="20"/>
                <w:lang w:eastAsia="ru-RU"/>
              </w:rPr>
            </w:pPr>
          </w:p>
        </w:tc>
      </w:tr>
      <w:tr w:rsidR="007E602D" w:rsidRPr="007E602D" w14:paraId="31CA2C8D" w14:textId="77777777" w:rsidTr="007E602D">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EF8946C"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162E068"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947C248"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924" w:type="dxa"/>
            <w:tcBorders>
              <w:top w:val="nil"/>
              <w:left w:val="single" w:sz="6" w:space="0" w:color="000000"/>
              <w:bottom w:val="nil"/>
              <w:right w:val="single" w:sz="6" w:space="0" w:color="000000"/>
            </w:tcBorders>
            <w:tcMar>
              <w:top w:w="0" w:type="dxa"/>
              <w:left w:w="149" w:type="dxa"/>
              <w:bottom w:w="0" w:type="dxa"/>
              <w:right w:w="149" w:type="dxa"/>
            </w:tcMar>
            <w:hideMark/>
          </w:tcPr>
          <w:p w14:paraId="00F52F7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92A532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C5BD9D" w14:textId="77777777" w:rsidR="007E602D" w:rsidRPr="007E602D" w:rsidRDefault="007E602D" w:rsidP="007E602D">
            <w:pPr>
              <w:spacing w:after="0" w:line="276" w:lineRule="auto"/>
              <w:jc w:val="center"/>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за отчет</w:t>
            </w:r>
            <w:r w:rsidRPr="007E602D">
              <w:rPr>
                <w:rFonts w:ascii="Times New Roman" w:eastAsia="Times New Roman" w:hAnsi="Times New Roman" w:cs="Times New Roman"/>
                <w:sz w:val="24"/>
                <w:szCs w:val="24"/>
                <w:lang w:eastAsia="ru-RU"/>
              </w:rPr>
              <w:lastRenderedPageBreak/>
              <w:t>ный период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08144B" w14:textId="77777777" w:rsidR="007E602D" w:rsidRPr="007E602D" w:rsidRDefault="007E602D" w:rsidP="007E602D">
            <w:pPr>
              <w:spacing w:after="0" w:line="276" w:lineRule="auto"/>
              <w:jc w:val="center"/>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 xml:space="preserve">нарастающим </w:t>
            </w:r>
            <w:r w:rsidRPr="007E602D">
              <w:rPr>
                <w:rFonts w:ascii="Times New Roman" w:eastAsia="Times New Roman" w:hAnsi="Times New Roman" w:cs="Times New Roman"/>
                <w:sz w:val="24"/>
                <w:szCs w:val="24"/>
                <w:lang w:eastAsia="ru-RU"/>
              </w:rPr>
              <w:lastRenderedPageBreak/>
              <w:t>итогом с начала года</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8FF3612" w14:textId="77777777" w:rsidR="007E602D" w:rsidRPr="007E602D" w:rsidRDefault="007E602D" w:rsidP="007E602D">
            <w:pPr>
              <w:spacing w:after="200" w:line="276" w:lineRule="auto"/>
              <w:rPr>
                <w:rFonts w:ascii="Calibri" w:eastAsia="Calibri" w:hAnsi="Calibri" w:cs="Times New Roman"/>
              </w:rPr>
            </w:pPr>
          </w:p>
        </w:tc>
      </w:tr>
      <w:tr w:rsidR="007E602D" w:rsidRPr="007E602D" w14:paraId="4E1C1807" w14:textId="77777777" w:rsidTr="007E602D">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1BF929" w14:textId="77777777" w:rsidR="007E602D" w:rsidRPr="007E602D" w:rsidRDefault="007E602D" w:rsidP="007E602D">
            <w:pPr>
              <w:spacing w:after="0" w:line="276" w:lineRule="auto"/>
              <w:jc w:val="center"/>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326EDD" w14:textId="77777777" w:rsidR="007E602D" w:rsidRPr="007E602D" w:rsidRDefault="007E602D" w:rsidP="007E602D">
            <w:pPr>
              <w:spacing w:after="0" w:line="276" w:lineRule="auto"/>
              <w:jc w:val="center"/>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D3ED61" w14:textId="77777777" w:rsidR="007E602D" w:rsidRPr="007E602D" w:rsidRDefault="007E602D" w:rsidP="007E602D">
            <w:pPr>
              <w:spacing w:after="0" w:line="276" w:lineRule="auto"/>
              <w:jc w:val="center"/>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465496" w14:textId="77777777" w:rsidR="007E602D" w:rsidRPr="007E602D" w:rsidRDefault="007E602D" w:rsidP="007E602D">
            <w:pPr>
              <w:spacing w:after="0" w:line="276" w:lineRule="auto"/>
              <w:jc w:val="center"/>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280118" w14:textId="77777777" w:rsidR="007E602D" w:rsidRPr="007E602D" w:rsidRDefault="007E602D" w:rsidP="007E602D">
            <w:pPr>
              <w:spacing w:after="0" w:line="276" w:lineRule="auto"/>
              <w:jc w:val="center"/>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BEC047" w14:textId="77777777" w:rsidR="007E602D" w:rsidRPr="007E602D" w:rsidRDefault="007E602D" w:rsidP="007E602D">
            <w:pPr>
              <w:spacing w:after="0" w:line="276" w:lineRule="auto"/>
              <w:jc w:val="center"/>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E30D02" w14:textId="77777777" w:rsidR="007E602D" w:rsidRPr="007E602D" w:rsidRDefault="007E602D" w:rsidP="007E602D">
            <w:pPr>
              <w:spacing w:after="0" w:line="276" w:lineRule="auto"/>
              <w:jc w:val="center"/>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7</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76B574" w14:textId="77777777" w:rsidR="007E602D" w:rsidRPr="007E602D" w:rsidRDefault="007E602D" w:rsidP="007E602D">
            <w:pPr>
              <w:spacing w:after="0" w:line="276" w:lineRule="auto"/>
              <w:jc w:val="center"/>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8</w:t>
            </w:r>
          </w:p>
        </w:tc>
      </w:tr>
      <w:tr w:rsidR="007E602D" w:rsidRPr="007E602D" w14:paraId="491B29EC" w14:textId="77777777" w:rsidTr="007E602D">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D2AC2C" w14:textId="77777777" w:rsidR="007E602D" w:rsidRPr="007E602D" w:rsidRDefault="007E602D" w:rsidP="007E602D">
            <w:pPr>
              <w:spacing w:after="200" w:line="276" w:lineRule="auto"/>
              <w:rPr>
                <w:rFonts w:ascii="Calibri" w:eastAsia="Calibri" w:hAnsi="Calibri" w:cs="Times New Roman"/>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23CF79"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DB5DB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A688E6"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DEB67A"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0B0E67"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348C70"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FC9634" w14:textId="77777777" w:rsidR="007E602D" w:rsidRPr="007E602D" w:rsidRDefault="007E602D" w:rsidP="007E602D">
            <w:pPr>
              <w:spacing w:after="0" w:line="276" w:lineRule="auto"/>
              <w:rPr>
                <w:rFonts w:ascii="Calibri" w:eastAsia="Calibri" w:hAnsi="Calibri" w:cs="Times New Roman"/>
                <w:sz w:val="20"/>
                <w:szCs w:val="20"/>
                <w:lang w:eastAsia="ru-RU"/>
              </w:rPr>
            </w:pPr>
          </w:p>
        </w:tc>
      </w:tr>
      <w:tr w:rsidR="007E602D" w:rsidRPr="007E602D" w14:paraId="234BA008" w14:textId="77777777" w:rsidTr="007E602D">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242531"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B3963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9614B9"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A5A9C9"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6F872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A06B7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48541B"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CF6468" w14:textId="77777777" w:rsidR="007E602D" w:rsidRPr="007E602D" w:rsidRDefault="007E602D" w:rsidP="007E602D">
            <w:pPr>
              <w:spacing w:after="0" w:line="276" w:lineRule="auto"/>
              <w:rPr>
                <w:rFonts w:ascii="Calibri" w:eastAsia="Calibri" w:hAnsi="Calibri" w:cs="Times New Roman"/>
                <w:sz w:val="20"/>
                <w:szCs w:val="20"/>
                <w:lang w:eastAsia="ru-RU"/>
              </w:rPr>
            </w:pPr>
          </w:p>
        </w:tc>
      </w:tr>
      <w:tr w:rsidR="007E602D" w:rsidRPr="007E602D" w14:paraId="2BEA1E67" w14:textId="77777777" w:rsidTr="007E602D">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4719D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B80DA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F0756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D4604F"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7F8E84"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8B334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3BC02E"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4868D3" w14:textId="77777777" w:rsidR="007E602D" w:rsidRPr="007E602D" w:rsidRDefault="007E602D" w:rsidP="007E602D">
            <w:pPr>
              <w:spacing w:after="0" w:line="276" w:lineRule="auto"/>
              <w:rPr>
                <w:rFonts w:ascii="Calibri" w:eastAsia="Calibri" w:hAnsi="Calibri" w:cs="Times New Roman"/>
                <w:sz w:val="20"/>
                <w:szCs w:val="20"/>
                <w:lang w:eastAsia="ru-RU"/>
              </w:rPr>
            </w:pPr>
          </w:p>
        </w:tc>
      </w:tr>
      <w:tr w:rsidR="007E602D" w:rsidRPr="007E602D" w14:paraId="2C0F15C2" w14:textId="77777777" w:rsidTr="007E602D">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9D0E4A"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3A018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5A61C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66DEAD"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794739"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AE2E45"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3201BB" w14:textId="77777777" w:rsidR="007E602D" w:rsidRPr="007E602D" w:rsidRDefault="007E602D" w:rsidP="007E602D">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7935BB" w14:textId="77777777" w:rsidR="007E602D" w:rsidRPr="007E602D" w:rsidRDefault="007E602D" w:rsidP="007E602D">
            <w:pPr>
              <w:spacing w:after="0" w:line="276" w:lineRule="auto"/>
              <w:rPr>
                <w:rFonts w:ascii="Calibri" w:eastAsia="Calibri" w:hAnsi="Calibri" w:cs="Times New Roman"/>
                <w:sz w:val="20"/>
                <w:szCs w:val="20"/>
                <w:lang w:eastAsia="ru-RU"/>
              </w:rPr>
            </w:pPr>
          </w:p>
        </w:tc>
      </w:tr>
    </w:tbl>
    <w:p w14:paraId="59C2909C" w14:textId="77777777" w:rsidR="007E602D" w:rsidRPr="007E602D" w:rsidRDefault="007E602D" w:rsidP="007E602D">
      <w:pPr>
        <w:spacing w:after="0" w:line="240" w:lineRule="auto"/>
        <w:textAlignment w:val="baseline"/>
        <w:rPr>
          <w:rFonts w:ascii="Courier New" w:eastAsia="Times New Roman" w:hAnsi="Courier New" w:cs="Courier New"/>
          <w:spacing w:val="-18"/>
          <w:sz w:val="24"/>
          <w:szCs w:val="24"/>
          <w:lang w:eastAsia="ru-RU"/>
        </w:rPr>
      </w:pPr>
      <w:r w:rsidRPr="007E602D">
        <w:rPr>
          <w:rFonts w:ascii="Courier New" w:eastAsia="Times New Roman" w:hAnsi="Courier New" w:cs="Courier New"/>
          <w:spacing w:val="-18"/>
          <w:sz w:val="24"/>
          <w:szCs w:val="24"/>
          <w:lang w:eastAsia="ru-RU"/>
        </w:rPr>
        <w:br/>
        <w:t xml:space="preserve">Руководитель </w:t>
      </w:r>
    </w:p>
    <w:p w14:paraId="1832A869" w14:textId="77777777" w:rsidR="007E602D" w:rsidRPr="007E602D" w:rsidRDefault="007E602D" w:rsidP="007E602D">
      <w:pPr>
        <w:spacing w:after="0" w:line="240" w:lineRule="auto"/>
        <w:textAlignment w:val="baseline"/>
        <w:rPr>
          <w:rFonts w:ascii="Courier New" w:eastAsia="Times New Roman" w:hAnsi="Courier New" w:cs="Courier New"/>
          <w:spacing w:val="-18"/>
          <w:sz w:val="24"/>
          <w:szCs w:val="24"/>
          <w:lang w:eastAsia="ru-RU"/>
        </w:rPr>
      </w:pPr>
      <w:r w:rsidRPr="007E602D">
        <w:rPr>
          <w:rFonts w:ascii="Courier New" w:eastAsia="Times New Roman" w:hAnsi="Courier New" w:cs="Courier New"/>
          <w:spacing w:val="-18"/>
          <w:sz w:val="24"/>
          <w:szCs w:val="24"/>
          <w:lang w:eastAsia="ru-RU"/>
        </w:rPr>
        <w:t>(уполномоченное лицо)</w:t>
      </w:r>
    </w:p>
    <w:p w14:paraId="6A7381A9" w14:textId="77777777" w:rsidR="007E602D" w:rsidRPr="007E602D" w:rsidRDefault="007E602D" w:rsidP="007E602D">
      <w:pPr>
        <w:spacing w:after="0" w:line="240" w:lineRule="auto"/>
        <w:textAlignment w:val="baseline"/>
        <w:rPr>
          <w:rFonts w:ascii="Courier New" w:eastAsia="Times New Roman" w:hAnsi="Courier New" w:cs="Courier New"/>
          <w:spacing w:val="-18"/>
          <w:sz w:val="24"/>
          <w:szCs w:val="24"/>
          <w:lang w:eastAsia="ru-RU"/>
        </w:rPr>
      </w:pPr>
      <w:r w:rsidRPr="007E602D">
        <w:rPr>
          <w:rFonts w:ascii="Courier New" w:eastAsia="Times New Roman" w:hAnsi="Courier New" w:cs="Courier New"/>
          <w:spacing w:val="-18"/>
          <w:sz w:val="24"/>
          <w:szCs w:val="24"/>
          <w:lang w:eastAsia="ru-RU"/>
        </w:rPr>
        <w:t>______________________________   __________________   _____________________</w:t>
      </w:r>
    </w:p>
    <w:p w14:paraId="6C420F1A" w14:textId="77777777" w:rsidR="007E602D" w:rsidRPr="007E602D" w:rsidRDefault="007E602D" w:rsidP="007E602D">
      <w:pPr>
        <w:spacing w:after="0" w:line="240" w:lineRule="auto"/>
        <w:textAlignment w:val="baseline"/>
        <w:rPr>
          <w:rFonts w:ascii="Courier New" w:eastAsia="Times New Roman" w:hAnsi="Courier New" w:cs="Courier New"/>
          <w:spacing w:val="-18"/>
          <w:sz w:val="24"/>
          <w:szCs w:val="24"/>
          <w:lang w:eastAsia="ru-RU"/>
        </w:rPr>
      </w:pPr>
      <w:r w:rsidRPr="007E602D">
        <w:rPr>
          <w:rFonts w:ascii="Courier New" w:eastAsia="Times New Roman" w:hAnsi="Courier New" w:cs="Courier New"/>
          <w:spacing w:val="-18"/>
          <w:sz w:val="24"/>
          <w:szCs w:val="24"/>
          <w:lang w:eastAsia="ru-RU"/>
        </w:rPr>
        <w:t>           (должность)              (подпись)         (расшифровка подписи)</w:t>
      </w:r>
    </w:p>
    <w:p w14:paraId="3D4A4910" w14:textId="77777777" w:rsidR="007E602D" w:rsidRPr="007E602D" w:rsidRDefault="007E602D" w:rsidP="007E602D">
      <w:pPr>
        <w:spacing w:after="0" w:line="240" w:lineRule="auto"/>
        <w:textAlignment w:val="baseline"/>
        <w:rPr>
          <w:rFonts w:ascii="Courier New" w:eastAsia="Times New Roman" w:hAnsi="Courier New" w:cs="Courier New"/>
          <w:spacing w:val="-18"/>
          <w:sz w:val="24"/>
          <w:szCs w:val="24"/>
          <w:lang w:eastAsia="ru-RU"/>
        </w:rPr>
      </w:pPr>
      <w:r w:rsidRPr="007E602D">
        <w:rPr>
          <w:rFonts w:ascii="Courier New" w:eastAsia="Times New Roman" w:hAnsi="Courier New" w:cs="Courier New"/>
          <w:spacing w:val="-18"/>
          <w:sz w:val="24"/>
          <w:szCs w:val="24"/>
          <w:lang w:eastAsia="ru-RU"/>
        </w:rPr>
        <w:br/>
        <w:t xml:space="preserve">Исполнитель </w:t>
      </w:r>
    </w:p>
    <w:p w14:paraId="65E1C4F3" w14:textId="77777777" w:rsidR="007E602D" w:rsidRPr="007E602D" w:rsidRDefault="007E602D" w:rsidP="007E602D">
      <w:pPr>
        <w:spacing w:after="0" w:line="240" w:lineRule="auto"/>
        <w:textAlignment w:val="baseline"/>
        <w:rPr>
          <w:rFonts w:ascii="Courier New" w:eastAsia="Times New Roman" w:hAnsi="Courier New" w:cs="Courier New"/>
          <w:spacing w:val="-18"/>
          <w:sz w:val="24"/>
          <w:szCs w:val="24"/>
          <w:lang w:eastAsia="ru-RU"/>
        </w:rPr>
      </w:pPr>
      <w:r w:rsidRPr="007E602D">
        <w:rPr>
          <w:rFonts w:ascii="Courier New" w:eastAsia="Times New Roman" w:hAnsi="Courier New" w:cs="Courier New"/>
          <w:spacing w:val="-18"/>
          <w:sz w:val="24"/>
          <w:szCs w:val="24"/>
          <w:lang w:eastAsia="ru-RU"/>
        </w:rPr>
        <w:t>______________________________   __________________   _____________________</w:t>
      </w:r>
    </w:p>
    <w:p w14:paraId="214D8BD3" w14:textId="77777777" w:rsidR="007E602D" w:rsidRPr="007E602D" w:rsidRDefault="007E602D" w:rsidP="007E602D">
      <w:pPr>
        <w:spacing w:after="0" w:line="240" w:lineRule="auto"/>
        <w:textAlignment w:val="baseline"/>
        <w:rPr>
          <w:rFonts w:ascii="Courier New" w:eastAsia="Times New Roman" w:hAnsi="Courier New" w:cs="Courier New"/>
          <w:spacing w:val="-18"/>
          <w:sz w:val="24"/>
          <w:szCs w:val="24"/>
          <w:lang w:eastAsia="ru-RU"/>
        </w:rPr>
      </w:pPr>
      <w:r w:rsidRPr="007E602D">
        <w:rPr>
          <w:rFonts w:ascii="Courier New" w:eastAsia="Times New Roman" w:hAnsi="Courier New" w:cs="Courier New"/>
          <w:spacing w:val="-18"/>
          <w:sz w:val="24"/>
          <w:szCs w:val="24"/>
          <w:lang w:eastAsia="ru-RU"/>
        </w:rPr>
        <w:t>          (должность)               (подпись)        (расшифровка подписи)</w:t>
      </w:r>
    </w:p>
    <w:p w14:paraId="36F9E68F" w14:textId="77777777" w:rsidR="007E602D" w:rsidRPr="007E602D" w:rsidRDefault="007E602D" w:rsidP="007E602D">
      <w:pPr>
        <w:spacing w:after="0" w:line="240" w:lineRule="auto"/>
        <w:textAlignment w:val="baseline"/>
        <w:rPr>
          <w:rFonts w:ascii="Courier New" w:eastAsia="Times New Roman" w:hAnsi="Courier New" w:cs="Courier New"/>
          <w:spacing w:val="-18"/>
          <w:sz w:val="24"/>
          <w:szCs w:val="24"/>
          <w:lang w:eastAsia="ru-RU"/>
        </w:rPr>
      </w:pPr>
      <w:r w:rsidRPr="007E602D">
        <w:rPr>
          <w:rFonts w:ascii="Courier New" w:eastAsia="Times New Roman" w:hAnsi="Courier New" w:cs="Courier New"/>
          <w:spacing w:val="-18"/>
          <w:sz w:val="24"/>
          <w:szCs w:val="24"/>
          <w:lang w:eastAsia="ru-RU"/>
        </w:rPr>
        <w:br/>
        <w:t>"_____" _______________ 20____ г.</w:t>
      </w:r>
    </w:p>
    <w:p w14:paraId="2C0ECBAD" w14:textId="77777777" w:rsidR="007E602D" w:rsidRPr="007E602D" w:rsidRDefault="007E602D" w:rsidP="007E602D">
      <w:pPr>
        <w:spacing w:after="240" w:line="240" w:lineRule="auto"/>
        <w:jc w:val="right"/>
        <w:textAlignment w:val="baseline"/>
        <w:outlineLvl w:val="2"/>
        <w:rPr>
          <w:rFonts w:ascii="Arial" w:eastAsia="Times New Roman" w:hAnsi="Arial" w:cs="Arial"/>
          <w:b/>
          <w:bCs/>
          <w:sz w:val="24"/>
          <w:szCs w:val="24"/>
          <w:lang w:eastAsia="ru-RU"/>
        </w:rPr>
      </w:pPr>
      <w:r w:rsidRPr="007E602D">
        <w:rPr>
          <w:rFonts w:ascii="Arial" w:eastAsia="Times New Roman" w:hAnsi="Arial" w:cs="Arial"/>
          <w:b/>
          <w:bCs/>
          <w:sz w:val="24"/>
          <w:szCs w:val="24"/>
          <w:lang w:eastAsia="ru-RU"/>
        </w:rPr>
        <w:br/>
      </w:r>
      <w:r w:rsidRPr="007E602D">
        <w:rPr>
          <w:rFonts w:ascii="Arial" w:eastAsia="Times New Roman" w:hAnsi="Arial" w:cs="Arial"/>
          <w:b/>
          <w:bCs/>
          <w:sz w:val="24"/>
          <w:szCs w:val="24"/>
          <w:lang w:eastAsia="ru-RU"/>
        </w:rPr>
        <w:br/>
        <w:t>Приложение 12</w:t>
      </w:r>
      <w:r w:rsidRPr="007E602D">
        <w:rPr>
          <w:rFonts w:ascii="Arial" w:eastAsia="Times New Roman" w:hAnsi="Arial" w:cs="Arial"/>
          <w:b/>
          <w:bCs/>
          <w:sz w:val="24"/>
          <w:szCs w:val="24"/>
          <w:lang w:eastAsia="ru-RU"/>
        </w:rPr>
        <w:br/>
        <w:t>к государственной программе</w:t>
      </w:r>
      <w:r w:rsidRPr="007E602D">
        <w:rPr>
          <w:rFonts w:ascii="Arial" w:eastAsia="Times New Roman" w:hAnsi="Arial" w:cs="Arial"/>
          <w:b/>
          <w:bCs/>
          <w:sz w:val="24"/>
          <w:szCs w:val="24"/>
          <w:lang w:eastAsia="ru-RU"/>
        </w:rPr>
        <w:br/>
        <w:t>"Охрана окружающей среды, воспроизводство</w:t>
      </w:r>
      <w:r w:rsidRPr="007E602D">
        <w:rPr>
          <w:rFonts w:ascii="Arial" w:eastAsia="Times New Roman" w:hAnsi="Arial" w:cs="Arial"/>
          <w:b/>
          <w:bCs/>
          <w:sz w:val="24"/>
          <w:szCs w:val="24"/>
          <w:lang w:eastAsia="ru-RU"/>
        </w:rPr>
        <w:br/>
        <w:t>и использование природных ресурсов</w:t>
      </w:r>
      <w:r w:rsidRPr="007E602D">
        <w:rPr>
          <w:rFonts w:ascii="Arial" w:eastAsia="Times New Roman" w:hAnsi="Arial" w:cs="Arial"/>
          <w:b/>
          <w:bCs/>
          <w:sz w:val="24"/>
          <w:szCs w:val="24"/>
          <w:lang w:eastAsia="ru-RU"/>
        </w:rPr>
        <w:br/>
        <w:t>Тамбовской области"</w:t>
      </w:r>
    </w:p>
    <w:p w14:paraId="4EA86983" w14:textId="77777777" w:rsidR="007E602D" w:rsidRPr="007E602D" w:rsidRDefault="007E602D" w:rsidP="007E602D">
      <w:pPr>
        <w:spacing w:after="240" w:line="240" w:lineRule="auto"/>
        <w:jc w:val="center"/>
        <w:textAlignment w:val="baseline"/>
        <w:rPr>
          <w:rFonts w:ascii="Arial" w:eastAsia="Times New Roman" w:hAnsi="Arial" w:cs="Arial"/>
          <w:b/>
          <w:bCs/>
          <w:sz w:val="24"/>
          <w:szCs w:val="24"/>
          <w:lang w:eastAsia="ru-RU"/>
        </w:rPr>
      </w:pPr>
      <w:r w:rsidRPr="007E602D">
        <w:rPr>
          <w:rFonts w:ascii="Arial" w:eastAsia="Times New Roman" w:hAnsi="Arial" w:cs="Arial"/>
          <w:b/>
          <w:bCs/>
          <w:sz w:val="24"/>
          <w:szCs w:val="24"/>
          <w:lang w:eastAsia="ru-RU"/>
        </w:rPr>
        <w:br/>
      </w:r>
      <w:r w:rsidRPr="007E602D">
        <w:rPr>
          <w:rFonts w:ascii="Arial" w:eastAsia="Times New Roman" w:hAnsi="Arial" w:cs="Arial"/>
          <w:b/>
          <w:bCs/>
          <w:sz w:val="24"/>
          <w:szCs w:val="24"/>
          <w:lang w:eastAsia="ru-RU"/>
        </w:rPr>
        <w:br/>
        <w:t>ПОДПРОГРАММА "ОБРАЩЕНИЕ С ТВЕРДЫМИ КОММУНАЛЬНЫМИ И ПРОМЫШЛЕННЫМИ ОТХОДАМИ" (ДАЛЕЕ - ПОДПРОГРАММА)</w:t>
      </w:r>
    </w:p>
    <w:p w14:paraId="2DE4B33D" w14:textId="77777777" w:rsidR="007E602D" w:rsidRPr="007E602D" w:rsidRDefault="007E602D" w:rsidP="007E602D">
      <w:pPr>
        <w:spacing w:after="0" w:line="240" w:lineRule="auto"/>
        <w:jc w:val="center"/>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(введена Постановлением администрации Тамбовской области от 22.05.2017 N 474; в ред. Постановлений администрации Тамбовской области от 28.12.2017 N 1358, от 25.04.2018 N 413, от 12.07.2018 N 713, от 02.11.2018 N 1149, от 27.12.2018 N 1401, от 14.06.2019 N 677, от 11.11.2019 N 1248, от 18.03.2020 N 203, от 18.08.2020 N 656, от 26.12.2020 N 1111, от 31.12.2020 N 1153, от 26.04.2021 N 266, от 17.08.2021 N 616)</w:t>
      </w:r>
    </w:p>
    <w:p w14:paraId="39BCED2C" w14:textId="77777777" w:rsidR="007E602D" w:rsidRPr="007E602D" w:rsidRDefault="007E602D" w:rsidP="007E602D">
      <w:pPr>
        <w:spacing w:after="240" w:line="240" w:lineRule="auto"/>
        <w:jc w:val="center"/>
        <w:textAlignment w:val="baseline"/>
        <w:outlineLvl w:val="3"/>
        <w:rPr>
          <w:rFonts w:ascii="Arial" w:eastAsia="Times New Roman" w:hAnsi="Arial" w:cs="Arial"/>
          <w:b/>
          <w:bCs/>
          <w:sz w:val="24"/>
          <w:szCs w:val="24"/>
          <w:lang w:eastAsia="ru-RU"/>
        </w:rPr>
      </w:pPr>
      <w:r w:rsidRPr="007E602D">
        <w:rPr>
          <w:rFonts w:ascii="Arial" w:eastAsia="Times New Roman" w:hAnsi="Arial" w:cs="Arial"/>
          <w:b/>
          <w:bCs/>
          <w:sz w:val="24"/>
          <w:szCs w:val="24"/>
          <w:lang w:eastAsia="ru-RU"/>
        </w:rPr>
        <w:br/>
      </w:r>
      <w:r w:rsidRPr="007E602D">
        <w:rPr>
          <w:rFonts w:ascii="Arial" w:eastAsia="Times New Roman" w:hAnsi="Arial" w:cs="Arial"/>
          <w:b/>
          <w:bCs/>
          <w:sz w:val="24"/>
          <w:szCs w:val="24"/>
          <w:lang w:eastAsia="ru-RU"/>
        </w:rPr>
        <w:br/>
      </w:r>
      <w:r w:rsidRPr="007E602D">
        <w:rPr>
          <w:rFonts w:ascii="Arial" w:eastAsia="Times New Roman" w:hAnsi="Arial" w:cs="Arial"/>
          <w:b/>
          <w:bCs/>
          <w:sz w:val="24"/>
          <w:szCs w:val="24"/>
          <w:lang w:eastAsia="ru-RU"/>
        </w:rPr>
        <w:br/>
        <w:t>Паспорт подпрограммы</w:t>
      </w:r>
      <w:r w:rsidRPr="007E602D">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2578"/>
        <w:gridCol w:w="6777"/>
      </w:tblGrid>
      <w:tr w:rsidR="007E602D" w:rsidRPr="007E602D" w14:paraId="28FAB41F" w14:textId="77777777" w:rsidTr="007E602D">
        <w:trPr>
          <w:trHeight w:val="15"/>
        </w:trPr>
        <w:tc>
          <w:tcPr>
            <w:tcW w:w="2587" w:type="dxa"/>
            <w:hideMark/>
          </w:tcPr>
          <w:p w14:paraId="1FE38BCD" w14:textId="77777777" w:rsidR="007E602D" w:rsidRPr="007E602D" w:rsidRDefault="007E602D" w:rsidP="007E602D">
            <w:pPr>
              <w:spacing w:after="200" w:line="276" w:lineRule="auto"/>
              <w:rPr>
                <w:rFonts w:ascii="Arial" w:eastAsia="Calibri" w:hAnsi="Arial" w:cs="Arial"/>
              </w:rPr>
            </w:pPr>
          </w:p>
        </w:tc>
        <w:tc>
          <w:tcPr>
            <w:tcW w:w="6838" w:type="dxa"/>
            <w:hideMark/>
          </w:tcPr>
          <w:p w14:paraId="7776F0A4" w14:textId="77777777" w:rsidR="007E602D" w:rsidRPr="007E602D" w:rsidRDefault="007E602D" w:rsidP="007E602D">
            <w:pPr>
              <w:spacing w:after="200" w:line="276" w:lineRule="auto"/>
              <w:rPr>
                <w:rFonts w:ascii="Calibri" w:eastAsia="Calibri" w:hAnsi="Calibri" w:cs="Times New Roman"/>
                <w:sz w:val="20"/>
                <w:szCs w:val="20"/>
                <w:lang w:eastAsia="ru-RU"/>
              </w:rPr>
            </w:pPr>
          </w:p>
        </w:tc>
      </w:tr>
      <w:tr w:rsidR="007E602D" w:rsidRPr="007E602D" w14:paraId="751EA7E8" w14:textId="77777777" w:rsidTr="007E602D">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DCDC82"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Ответственный исполнитель подпрограммы</w:t>
            </w:r>
          </w:p>
        </w:tc>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043980"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Управление по охране окружающей среды и природопользованию Тамбовской области</w:t>
            </w:r>
          </w:p>
        </w:tc>
      </w:tr>
      <w:tr w:rsidR="007E602D" w:rsidRPr="007E602D" w14:paraId="334A4832" w14:textId="77777777" w:rsidTr="007E602D">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1C6944"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 xml:space="preserve">Программно-целевые и проектные инструменты (ведомственные </w:t>
            </w:r>
            <w:r w:rsidRPr="007E602D">
              <w:rPr>
                <w:rFonts w:ascii="Times New Roman" w:eastAsia="Times New Roman" w:hAnsi="Times New Roman" w:cs="Times New Roman"/>
                <w:sz w:val="24"/>
                <w:szCs w:val="24"/>
                <w:lang w:eastAsia="ru-RU"/>
              </w:rPr>
              <w:lastRenderedPageBreak/>
              <w:t>целевые программы, федеральные (региональные) проекты)</w:t>
            </w:r>
          </w:p>
        </w:tc>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FF2474"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Федеральный (региональный) проект "Чистая страна";</w:t>
            </w:r>
          </w:p>
          <w:p w14:paraId="17264C50"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федеральный (региональный) проект "Комплексная система обращения с твердыми коммунальными отходами"</w:t>
            </w:r>
          </w:p>
        </w:tc>
      </w:tr>
      <w:tr w:rsidR="007E602D" w:rsidRPr="007E602D" w14:paraId="46AE8991" w14:textId="77777777" w:rsidTr="007E602D">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C0634E" w14:textId="77777777" w:rsidR="007E602D" w:rsidRPr="007E602D" w:rsidRDefault="007E602D" w:rsidP="007E602D">
            <w:pPr>
              <w:spacing w:after="0" w:line="276"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(введена Постановлением администрации Тамбовской области от 14.06.2019 N 677)</w:t>
            </w:r>
            <w:r w:rsidRPr="007E602D">
              <w:rPr>
                <w:rFonts w:ascii="Times New Roman" w:eastAsia="Times New Roman" w:hAnsi="Times New Roman" w:cs="Times New Roman"/>
                <w:sz w:val="24"/>
                <w:szCs w:val="24"/>
                <w:lang w:eastAsia="ru-RU"/>
              </w:rPr>
              <w:br/>
            </w:r>
          </w:p>
        </w:tc>
      </w:tr>
      <w:tr w:rsidR="007E602D" w:rsidRPr="007E602D" w14:paraId="11FB0031" w14:textId="77777777" w:rsidTr="007E602D">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E05E89"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Цель подпрограммы</w:t>
            </w:r>
          </w:p>
        </w:tc>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9785F6"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Снижение негативного воздействия твердых коммунальных отходов (далее - ТКО) на окружающую природную среду и здоровье населения области путем развития системы обращения с ТКО, ликвидации накопленного экологического ущерба</w:t>
            </w:r>
          </w:p>
        </w:tc>
      </w:tr>
      <w:tr w:rsidR="007E602D" w:rsidRPr="007E602D" w14:paraId="54BC378F" w14:textId="77777777" w:rsidTr="007E602D">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4318C3"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Задачи подпрограммы</w:t>
            </w:r>
          </w:p>
        </w:tc>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19DD2F"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Создание эффективных механизмов управления в отрасли обращения с отходами;</w:t>
            </w:r>
          </w:p>
          <w:p w14:paraId="2D4746F1"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создание и развитие инфраструктуры экологически безопасной обработки, утилизации и размещения отходов;</w:t>
            </w:r>
          </w:p>
          <w:p w14:paraId="2279507D"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увеличение объемов обработки, обезвреживания и утилизации отходов в целях сокращения объемов захоронения отходов;</w:t>
            </w:r>
          </w:p>
          <w:p w14:paraId="23118315"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обеспечение экологической безопасности при хранении и захоронении отходов и проведение работ по экологическому восстановлению территорий, занятых под объектами размещения отходов, после завершения их эксплуатации или несоответствующих природоохранному законодательству;</w:t>
            </w:r>
          </w:p>
          <w:p w14:paraId="71DE94E4"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создание условий для привлечения инвесторов в отрасль обращения с отходами;</w:t>
            </w:r>
          </w:p>
          <w:p w14:paraId="0302EDFC"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формирование комплексной системы обращения с твердыми коммунальными отходами, включая ликвидацию свалок и рекультивацию территорий, на которых они размещены, создание условий для вторичной переработки всех запрещенных к захоронению отходов производства и потребления;</w:t>
            </w:r>
          </w:p>
          <w:p w14:paraId="22709977"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ведение электронной модели территориальной схемы обращения с твердыми коммунальными отходами</w:t>
            </w:r>
          </w:p>
        </w:tc>
      </w:tr>
      <w:tr w:rsidR="007E602D" w:rsidRPr="007E602D" w14:paraId="12D8AD91" w14:textId="77777777" w:rsidTr="007E602D">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AC44CF" w14:textId="77777777" w:rsidR="007E602D" w:rsidRPr="007E602D" w:rsidRDefault="007E602D" w:rsidP="007E602D">
            <w:pPr>
              <w:spacing w:after="0" w:line="276"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(в ред. Постановления администрации Тамбовской области от 14.06.2019 N 677)</w:t>
            </w:r>
            <w:r w:rsidRPr="007E602D">
              <w:rPr>
                <w:rFonts w:ascii="Times New Roman" w:eastAsia="Times New Roman" w:hAnsi="Times New Roman" w:cs="Times New Roman"/>
                <w:sz w:val="24"/>
                <w:szCs w:val="24"/>
                <w:lang w:eastAsia="ru-RU"/>
              </w:rPr>
              <w:br/>
            </w:r>
          </w:p>
        </w:tc>
      </w:tr>
      <w:tr w:rsidR="007E602D" w:rsidRPr="007E602D" w14:paraId="255422F9" w14:textId="77777777" w:rsidTr="007E602D">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874A87"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Целевые индикаторы и показатели подпрограммы, их значения на последний год реализации</w:t>
            </w:r>
          </w:p>
        </w:tc>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42CF05"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Количество рекультивированных объектов накопленного экологического ущерба - 13 ед.;</w:t>
            </w:r>
          </w:p>
          <w:p w14:paraId="200CD294"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площадь рекультивированных земель объектов накопленного экологического ущерба - 88,3 га;</w:t>
            </w:r>
          </w:p>
          <w:p w14:paraId="26F7307D"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увеличение доли использованных и обезвреженных отходов производства и потребления от общего количества образующихся отходов I - IV класса опасности до 64 процентов;</w:t>
            </w:r>
          </w:p>
          <w:p w14:paraId="740BF224"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увеличение доли обработанных ТКО в общем объеме ТКО, поступивших на обработку, до 98,7 процента;</w:t>
            </w:r>
          </w:p>
          <w:p w14:paraId="09553AE7"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увеличение доли граждан, имеющих доступ к информации в сфере обращения с отходами, до 140 процентов;</w:t>
            </w:r>
          </w:p>
          <w:p w14:paraId="25C17215"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доля ликвидированных мест несанкционированного размещения отходов к общему количеству выявленных мест несанкционированного размещения отходов до 90 процентов;</w:t>
            </w:r>
          </w:p>
          <w:p w14:paraId="09425205"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количество ликвидированных несанкционированных свалок в границах городов, выявленных на 01 января 2018 г. (нарастающим итогом) - 6 шт.;</w:t>
            </w:r>
          </w:p>
          <w:p w14:paraId="50513ABE"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общая площадь восстановленных, в том числе рекультивированных земель, подверженных негативному воздействию накопленного вреда окружающей среде (нарастающим итогом) - 51,3 га.;</w:t>
            </w:r>
          </w:p>
          <w:p w14:paraId="57477C50"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численность населения, качество жизни которого улучшится в связи с ликвидацией выявленных на 01 января 2018 г. несанкционированных свалок в границах городов и наиболее опасных объектов накопленного экологического ущерба (нарастающим итогом) - 26,1 тыс. чел.</w:t>
            </w:r>
          </w:p>
          <w:p w14:paraId="6C78FB7A"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доля твердых коммунальных отходов, направленных на обработку в общем объеме образованных твердых коммунальных отходов - до 30 процентов;</w:t>
            </w:r>
          </w:p>
          <w:p w14:paraId="78545F2B"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доля твердых коммунальных отходов, направленных на утилизацию в общем объеме образованных твердых коммунальных отходов - до 5 процентов;</w:t>
            </w:r>
          </w:p>
          <w:p w14:paraId="57D3EB88"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доля импортного оборудования для обработки и утилизации твердых коммунальных отходов - до 22 процента;</w:t>
            </w:r>
          </w:p>
          <w:p w14:paraId="77FFA46F"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количество разработанных электронных моделей (нарастающим итогом) - 1 штука</w:t>
            </w:r>
          </w:p>
        </w:tc>
      </w:tr>
      <w:tr w:rsidR="007E602D" w:rsidRPr="007E602D" w14:paraId="3529D226" w14:textId="77777777" w:rsidTr="007E602D">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CE6C9F" w14:textId="77777777" w:rsidR="007E602D" w:rsidRPr="007E602D" w:rsidRDefault="007E602D" w:rsidP="007E602D">
            <w:pPr>
              <w:spacing w:after="0" w:line="276"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(в ред. Постановления администрации Тамбовской области от 11.11.2019 N 1248)</w:t>
            </w:r>
            <w:r w:rsidRPr="007E602D">
              <w:rPr>
                <w:rFonts w:ascii="Times New Roman" w:eastAsia="Times New Roman" w:hAnsi="Times New Roman" w:cs="Times New Roman"/>
                <w:sz w:val="24"/>
                <w:szCs w:val="24"/>
                <w:lang w:eastAsia="ru-RU"/>
              </w:rPr>
              <w:br/>
            </w:r>
          </w:p>
        </w:tc>
      </w:tr>
      <w:tr w:rsidR="007E602D" w:rsidRPr="007E602D" w14:paraId="71A171D4" w14:textId="77777777" w:rsidTr="007E602D">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6FD319"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Сроки и этапы реализации подпрограммы</w:t>
            </w:r>
          </w:p>
        </w:tc>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023102"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Сроки реализации подпрограммы: 2017 - 2024 гг.</w:t>
            </w:r>
          </w:p>
          <w:p w14:paraId="581F0C24"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Подпрограмма реализуется в два этапа:</w:t>
            </w:r>
          </w:p>
          <w:p w14:paraId="3A21A901"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01.01.2017 - 31.12.2018;</w:t>
            </w:r>
          </w:p>
          <w:p w14:paraId="385D62BB"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01.01.2019 - 31.12.2024</w:t>
            </w:r>
          </w:p>
        </w:tc>
      </w:tr>
      <w:tr w:rsidR="007E602D" w:rsidRPr="007E602D" w14:paraId="54167EEC" w14:textId="77777777" w:rsidTr="007E602D">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98C04F" w14:textId="77777777" w:rsidR="007E602D" w:rsidRPr="007E602D" w:rsidRDefault="007E602D" w:rsidP="007E602D">
            <w:pPr>
              <w:spacing w:after="0" w:line="276"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(в ред. Постановления администрации Тамбовской области от 02.11.2018 N 1149)</w:t>
            </w:r>
            <w:r w:rsidRPr="007E602D">
              <w:rPr>
                <w:rFonts w:ascii="Times New Roman" w:eastAsia="Times New Roman" w:hAnsi="Times New Roman" w:cs="Times New Roman"/>
                <w:sz w:val="24"/>
                <w:szCs w:val="24"/>
                <w:lang w:eastAsia="ru-RU"/>
              </w:rPr>
              <w:br/>
            </w:r>
          </w:p>
        </w:tc>
      </w:tr>
      <w:tr w:rsidR="007E602D" w:rsidRPr="007E602D" w14:paraId="30E42AB6" w14:textId="77777777" w:rsidTr="007E602D">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1016F8"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Объемы и источники финансирования подпрограммы</w:t>
            </w:r>
          </w:p>
        </w:tc>
        <w:tc>
          <w:tcPr>
            <w:tcW w:w="68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4E363B"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Общий объем финансирования подпрограммы "Обращение с твердыми коммунальными и промышленными отходами" - 2051,8927 млн. рублей:</w:t>
            </w:r>
          </w:p>
          <w:p w14:paraId="3583654D"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2017 год - 121,8020 млн. рублей;</w:t>
            </w:r>
          </w:p>
          <w:p w14:paraId="0CD21C15"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2018 год - 218,5734 млн. рублей;</w:t>
            </w:r>
          </w:p>
          <w:p w14:paraId="738C14B0"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 год - 32,5539 млн. рублей;</w:t>
            </w:r>
          </w:p>
          <w:p w14:paraId="60029394"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2020 год - 203,7864 млн. рублей;</w:t>
            </w:r>
          </w:p>
          <w:p w14:paraId="5DE4877B"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2021 год - 35,9950 млн. рублей;</w:t>
            </w:r>
          </w:p>
          <w:p w14:paraId="232E570C"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2022 год - 875,7080 млн. рублей;</w:t>
            </w:r>
          </w:p>
          <w:p w14:paraId="43CE2746"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2023 год - 103,912 млн. рублей;</w:t>
            </w:r>
          </w:p>
          <w:p w14:paraId="56C57FF2"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2024 год - 459,5620 млн. рублей;</w:t>
            </w:r>
          </w:p>
          <w:p w14:paraId="71CA46BF"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в том числе источники финансирования:</w:t>
            </w:r>
          </w:p>
          <w:p w14:paraId="7808F370"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средства федерального бюджета - 196,4187 млн. рублей (9,6 процента):</w:t>
            </w:r>
          </w:p>
          <w:p w14:paraId="0A6FF8D1"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2017 год - 0,0000 млн. рублей;</w:t>
            </w:r>
          </w:p>
          <w:p w14:paraId="04A91769"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2018 год - 37,8470 млн. рублей;</w:t>
            </w:r>
          </w:p>
          <w:p w14:paraId="65F3D46F"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 год - 0,0000 млн. рублей;</w:t>
            </w:r>
          </w:p>
          <w:p w14:paraId="5629967E"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2020 год - 133,4517 млн. рублей;</w:t>
            </w:r>
          </w:p>
          <w:p w14:paraId="147F3665"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2021 год - 0,0000 млн. рублей;</w:t>
            </w:r>
          </w:p>
          <w:p w14:paraId="6F567344"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2022 год - 0,0000 млн. рублей;</w:t>
            </w:r>
          </w:p>
          <w:p w14:paraId="6290E8D8"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2023 год - 0,0000 млн. рублей;</w:t>
            </w:r>
          </w:p>
          <w:p w14:paraId="6C418B18"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2024 год - 25,1200 млн. рублей;</w:t>
            </w:r>
          </w:p>
          <w:p w14:paraId="298215C0"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средства бюджета Тамбовской области - 32,9331 млн. рублей (1,2 процента):</w:t>
            </w:r>
          </w:p>
          <w:p w14:paraId="7E892E4E"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2017 год - 1,0950 млн. рублей;</w:t>
            </w:r>
          </w:p>
          <w:p w14:paraId="6FC25215"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2018 год - 4,0464 млн. рублей;</w:t>
            </w:r>
          </w:p>
          <w:p w14:paraId="0CD3D144"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 год - 1,8939 млн. рублей;</w:t>
            </w:r>
          </w:p>
          <w:p w14:paraId="350FC4E4"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2020 год - 15,9518 млн. рублей;</w:t>
            </w:r>
          </w:p>
          <w:p w14:paraId="39013898"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2021 год - 7,1660 млн. рублей;</w:t>
            </w:r>
          </w:p>
          <w:p w14:paraId="7EE4E9EB"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2022 год - 0,0000 млн. рублей;</w:t>
            </w:r>
          </w:p>
          <w:p w14:paraId="2EEEE03F"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2023 год - 8,3500 млн. рублей;</w:t>
            </w:r>
          </w:p>
          <w:p w14:paraId="1D1D9EBD"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2024 год - 2,7800 млн. рублей;</w:t>
            </w:r>
          </w:p>
          <w:p w14:paraId="145F87F0"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средства муниципальных бюджетов - 181,3139 млн. рублей (8,9 процента):</w:t>
            </w:r>
          </w:p>
          <w:p w14:paraId="2FEEBC68"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2017 год - 16,2390 млн. рублей;</w:t>
            </w:r>
          </w:p>
          <w:p w14:paraId="74BEC0CA"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2018 год - 22,8250 млн. рублей;</w:t>
            </w:r>
          </w:p>
          <w:p w14:paraId="54F6EB82"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 год - 17,5600 млн. рублей;</w:t>
            </w:r>
          </w:p>
          <w:p w14:paraId="1FB5CA3F"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2020 год - 20,8829 млн. рублей;</w:t>
            </w:r>
          </w:p>
          <w:p w14:paraId="1C1C9B92"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2021 год - 20,8290 млн. рублей;</w:t>
            </w:r>
          </w:p>
          <w:p w14:paraId="1088EADC"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2022 год - 34,9780 млн. рублей;</w:t>
            </w:r>
          </w:p>
          <w:p w14:paraId="6FA6C3F3"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2023 год - 24,0000 млн. рублей;</w:t>
            </w:r>
          </w:p>
          <w:p w14:paraId="6BB82CCC"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2024 год - 24,0000 млн. рублей;</w:t>
            </w:r>
          </w:p>
          <w:p w14:paraId="139B8121"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внебюджетные источники - 1641,2270 млн. рублей (80,3 процента):</w:t>
            </w:r>
          </w:p>
          <w:p w14:paraId="4FB57B92"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2017 год - 104,4680 млн. рублей;</w:t>
            </w:r>
          </w:p>
          <w:p w14:paraId="00526CCE"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2018 год - 153,8550 млн. рублей;</w:t>
            </w:r>
          </w:p>
          <w:p w14:paraId="7524C95D"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2019 год - 13,1000 млн. рублей;</w:t>
            </w:r>
          </w:p>
          <w:p w14:paraId="1F4DED46"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2020 год - 33,5000 млн. рублей;</w:t>
            </w:r>
          </w:p>
          <w:p w14:paraId="0B945B4B"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2021 год - 8,0000 млн. рублей;</w:t>
            </w:r>
          </w:p>
          <w:p w14:paraId="557EFCF3"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2022 год - 840,7300 млн. рублей;</w:t>
            </w:r>
          </w:p>
          <w:p w14:paraId="03BAD2AB"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2023 год - 79,9120 млн. рублей;</w:t>
            </w:r>
          </w:p>
          <w:p w14:paraId="31309C2D" w14:textId="77777777" w:rsidR="007E602D" w:rsidRPr="007E602D" w:rsidRDefault="007E602D" w:rsidP="007E602D">
            <w:pPr>
              <w:spacing w:after="0" w:line="276"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2024 год - 407,6620 млн. рублей</w:t>
            </w:r>
          </w:p>
        </w:tc>
      </w:tr>
      <w:tr w:rsidR="007E602D" w:rsidRPr="007E602D" w14:paraId="19B0E3BD" w14:textId="77777777" w:rsidTr="007E602D">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476315" w14:textId="77777777" w:rsidR="007E602D" w:rsidRPr="007E602D" w:rsidRDefault="007E602D" w:rsidP="007E602D">
            <w:pPr>
              <w:spacing w:after="0" w:line="276"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(в ред. Постановления администрации Тамбовской области от 17.08.2021 N 616)</w:t>
            </w:r>
            <w:r w:rsidRPr="007E602D">
              <w:rPr>
                <w:rFonts w:ascii="Times New Roman" w:eastAsia="Times New Roman" w:hAnsi="Times New Roman" w:cs="Times New Roman"/>
                <w:sz w:val="24"/>
                <w:szCs w:val="24"/>
                <w:lang w:eastAsia="ru-RU"/>
              </w:rPr>
              <w:br/>
            </w:r>
          </w:p>
        </w:tc>
      </w:tr>
    </w:tbl>
    <w:p w14:paraId="321D8B99" w14:textId="77777777" w:rsidR="007E602D" w:rsidRPr="007E602D" w:rsidRDefault="007E602D" w:rsidP="007E602D">
      <w:pPr>
        <w:spacing w:after="240" w:line="240" w:lineRule="auto"/>
        <w:jc w:val="center"/>
        <w:textAlignment w:val="baseline"/>
        <w:outlineLvl w:val="3"/>
        <w:rPr>
          <w:rFonts w:ascii="Arial" w:eastAsia="Times New Roman" w:hAnsi="Arial" w:cs="Arial"/>
          <w:b/>
          <w:bCs/>
          <w:sz w:val="24"/>
          <w:szCs w:val="24"/>
          <w:lang w:eastAsia="ru-RU"/>
        </w:rPr>
      </w:pPr>
      <w:r w:rsidRPr="007E602D">
        <w:rPr>
          <w:rFonts w:ascii="Arial" w:eastAsia="Times New Roman" w:hAnsi="Arial" w:cs="Arial"/>
          <w:b/>
          <w:bCs/>
          <w:sz w:val="24"/>
          <w:szCs w:val="24"/>
          <w:lang w:eastAsia="ru-RU"/>
        </w:rPr>
        <w:br/>
      </w:r>
      <w:r w:rsidRPr="007E602D">
        <w:rPr>
          <w:rFonts w:ascii="Arial" w:eastAsia="Times New Roman" w:hAnsi="Arial" w:cs="Arial"/>
          <w:b/>
          <w:bCs/>
          <w:sz w:val="24"/>
          <w:szCs w:val="24"/>
          <w:lang w:eastAsia="ru-RU"/>
        </w:rPr>
        <w:br/>
        <w:t>1. Общая характеристика сферы реализации подпрограммы</w:t>
      </w:r>
    </w:p>
    <w:p w14:paraId="3281406E"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3917941"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 xml:space="preserve">В соответствии с расчетами на основании данных органов местного самоуправления, Тамбовстата и управления Росприроднадзора по Тамбовской </w:t>
      </w:r>
      <w:r w:rsidRPr="007E602D">
        <w:rPr>
          <w:rFonts w:ascii="Arial" w:eastAsia="Times New Roman" w:hAnsi="Arial" w:cs="Arial"/>
          <w:sz w:val="24"/>
          <w:szCs w:val="24"/>
          <w:lang w:eastAsia="ru-RU"/>
        </w:rPr>
        <w:lastRenderedPageBreak/>
        <w:t>области в регионе ежегодно образуется 4638423,95 тонн отходов производства и потребления, в том числе:</w:t>
      </w:r>
      <w:r w:rsidRPr="007E602D">
        <w:rPr>
          <w:rFonts w:ascii="Arial" w:eastAsia="Times New Roman" w:hAnsi="Arial" w:cs="Arial"/>
          <w:sz w:val="24"/>
          <w:szCs w:val="24"/>
          <w:lang w:eastAsia="ru-RU"/>
        </w:rPr>
        <w:br/>
      </w:r>
    </w:p>
    <w:p w14:paraId="1EE57C6C"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4E2EB7C"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твердые коммунальные отходы - 350999,79 тонн;</w:t>
      </w:r>
      <w:r w:rsidRPr="007E602D">
        <w:rPr>
          <w:rFonts w:ascii="Arial" w:eastAsia="Times New Roman" w:hAnsi="Arial" w:cs="Arial"/>
          <w:sz w:val="24"/>
          <w:szCs w:val="24"/>
          <w:lang w:eastAsia="ru-RU"/>
        </w:rPr>
        <w:br/>
      </w:r>
    </w:p>
    <w:p w14:paraId="7070F359"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8348E79"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отходы сельского, лесного хозяйства, рыбоводства и рыболовства - 1259353,57 тонн;</w:t>
      </w:r>
      <w:r w:rsidRPr="007E602D">
        <w:rPr>
          <w:rFonts w:ascii="Arial" w:eastAsia="Times New Roman" w:hAnsi="Arial" w:cs="Arial"/>
          <w:sz w:val="24"/>
          <w:szCs w:val="24"/>
          <w:lang w:eastAsia="ru-RU"/>
        </w:rPr>
        <w:br/>
      </w:r>
    </w:p>
    <w:p w14:paraId="534A9C96"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065FE28"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отходы добычи полезных ископаемых - 10936,91 тонн;</w:t>
      </w:r>
      <w:r w:rsidRPr="007E602D">
        <w:rPr>
          <w:rFonts w:ascii="Arial" w:eastAsia="Times New Roman" w:hAnsi="Arial" w:cs="Arial"/>
          <w:sz w:val="24"/>
          <w:szCs w:val="24"/>
          <w:lang w:eastAsia="ru-RU"/>
        </w:rPr>
        <w:br/>
      </w:r>
    </w:p>
    <w:p w14:paraId="13D4324E"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E9A91DB"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отходы обрабатывающей промышленности - 2920063,12 тонн;</w:t>
      </w:r>
      <w:r w:rsidRPr="007E602D">
        <w:rPr>
          <w:rFonts w:ascii="Arial" w:eastAsia="Times New Roman" w:hAnsi="Arial" w:cs="Arial"/>
          <w:sz w:val="24"/>
          <w:szCs w:val="24"/>
          <w:lang w:eastAsia="ru-RU"/>
        </w:rPr>
        <w:br/>
      </w:r>
    </w:p>
    <w:p w14:paraId="1ADA6F41"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8EACB48"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отходы потребления производственные и непроизводственные - 58208,55 тонн;</w:t>
      </w:r>
      <w:r w:rsidRPr="007E602D">
        <w:rPr>
          <w:rFonts w:ascii="Arial" w:eastAsia="Times New Roman" w:hAnsi="Arial" w:cs="Arial"/>
          <w:sz w:val="24"/>
          <w:szCs w:val="24"/>
          <w:lang w:eastAsia="ru-RU"/>
        </w:rPr>
        <w:br/>
      </w:r>
    </w:p>
    <w:p w14:paraId="72856B9C"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37E3371"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отходы обеспечения электроэнергией, газом и паром - 1632,26 тонн;</w:t>
      </w:r>
      <w:r w:rsidRPr="007E602D">
        <w:rPr>
          <w:rFonts w:ascii="Arial" w:eastAsia="Times New Roman" w:hAnsi="Arial" w:cs="Arial"/>
          <w:sz w:val="24"/>
          <w:szCs w:val="24"/>
          <w:lang w:eastAsia="ru-RU"/>
        </w:rPr>
        <w:br/>
      </w:r>
    </w:p>
    <w:p w14:paraId="1B881B98"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F9749C5"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отходы при водоснабжении, водоотведении, деятельности по сбору и обработке отходов - 31690,36 тонн;</w:t>
      </w:r>
      <w:r w:rsidRPr="007E602D">
        <w:rPr>
          <w:rFonts w:ascii="Arial" w:eastAsia="Times New Roman" w:hAnsi="Arial" w:cs="Arial"/>
          <w:sz w:val="24"/>
          <w:szCs w:val="24"/>
          <w:lang w:eastAsia="ru-RU"/>
        </w:rPr>
        <w:br/>
      </w:r>
    </w:p>
    <w:p w14:paraId="79F5E334"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91A3D85"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отходы строительства и ремонта - 3790,42 тонн;</w:t>
      </w:r>
      <w:r w:rsidRPr="007E602D">
        <w:rPr>
          <w:rFonts w:ascii="Arial" w:eastAsia="Times New Roman" w:hAnsi="Arial" w:cs="Arial"/>
          <w:sz w:val="24"/>
          <w:szCs w:val="24"/>
          <w:lang w:eastAsia="ru-RU"/>
        </w:rPr>
        <w:br/>
      </w:r>
    </w:p>
    <w:p w14:paraId="2EB70C6E"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F64AE21"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отходы при выполнении прочих видов деятельности - 1748,98 тонн.</w:t>
      </w:r>
      <w:r w:rsidRPr="007E602D">
        <w:rPr>
          <w:rFonts w:ascii="Arial" w:eastAsia="Times New Roman" w:hAnsi="Arial" w:cs="Arial"/>
          <w:sz w:val="24"/>
          <w:szCs w:val="24"/>
          <w:lang w:eastAsia="ru-RU"/>
        </w:rPr>
        <w:br/>
      </w:r>
    </w:p>
    <w:p w14:paraId="1478FD7C"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0A13B31"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Значительное количество промышленных и сельскохозяйственных отходов накоплено и хранится на территориях производственных организаций.</w:t>
      </w:r>
      <w:r w:rsidRPr="007E602D">
        <w:rPr>
          <w:rFonts w:ascii="Arial" w:eastAsia="Times New Roman" w:hAnsi="Arial" w:cs="Arial"/>
          <w:sz w:val="24"/>
          <w:szCs w:val="24"/>
          <w:lang w:eastAsia="ru-RU"/>
        </w:rPr>
        <w:br/>
      </w:r>
    </w:p>
    <w:p w14:paraId="446882AB"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869B8FA"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На территории области имеется один полигон захоронения промышленных отходов. Полигон эксплуатируется обществом с ограниченной ответственностью "ПФ РАСКОМ" (Рассказовский муниципальный район).</w:t>
      </w:r>
      <w:r w:rsidRPr="007E602D">
        <w:rPr>
          <w:rFonts w:ascii="Arial" w:eastAsia="Times New Roman" w:hAnsi="Arial" w:cs="Arial"/>
          <w:sz w:val="24"/>
          <w:szCs w:val="24"/>
          <w:lang w:eastAsia="ru-RU"/>
        </w:rPr>
        <w:br/>
      </w:r>
    </w:p>
    <w:p w14:paraId="0AEA58D8"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B5EFA0F"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Отходы производства, образующиеся на предприятиях Тамбовской области, многообразны по составу, объему их образования и накопления. Состав и количество отходов меняются в зависимости от технологии производства, выпуска новой продукции или рыночной конъюнктуры.</w:t>
      </w:r>
      <w:r w:rsidRPr="007E602D">
        <w:rPr>
          <w:rFonts w:ascii="Arial" w:eastAsia="Times New Roman" w:hAnsi="Arial" w:cs="Arial"/>
          <w:sz w:val="24"/>
          <w:szCs w:val="24"/>
          <w:lang w:eastAsia="ru-RU"/>
        </w:rPr>
        <w:br/>
      </w:r>
    </w:p>
    <w:p w14:paraId="65ABF600"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1095510"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 xml:space="preserve">Многообразие видов отходов, нестабильность их составов и свойств, широкий диапазон объема образования обуславливает сложность решения проблемы их обезвреживания. В результате многие предприятия либо хранят их на своей </w:t>
      </w:r>
      <w:r w:rsidRPr="007E602D">
        <w:rPr>
          <w:rFonts w:ascii="Arial" w:eastAsia="Times New Roman" w:hAnsi="Arial" w:cs="Arial"/>
          <w:sz w:val="24"/>
          <w:szCs w:val="24"/>
          <w:lang w:eastAsia="ru-RU"/>
        </w:rPr>
        <w:lastRenderedPageBreak/>
        <w:t>территории, либо осуществляют неорганизованный вывоз отходов, создавая несанкционированные свалки, либо используют для этих целей существующую систему вывоза ТКО.</w:t>
      </w:r>
      <w:r w:rsidRPr="007E602D">
        <w:rPr>
          <w:rFonts w:ascii="Arial" w:eastAsia="Times New Roman" w:hAnsi="Arial" w:cs="Arial"/>
          <w:sz w:val="24"/>
          <w:szCs w:val="24"/>
          <w:lang w:eastAsia="ru-RU"/>
        </w:rPr>
        <w:br/>
      </w:r>
    </w:p>
    <w:p w14:paraId="2E111257"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FF9710A"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Сведения об условиях накопления и хранения отходов, о мероприятиях по их обезвреживанию, обработке, транспортированию и утилизации фрагментарны, и до настоящего времени отсутствует достоверная и объективная информация по обращению с отходами, а также по потенциалу рынка вторичного сырья.</w:t>
      </w:r>
    </w:p>
    <w:p w14:paraId="7F7279E0"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br/>
        <w:t>Таким образом, для достижения целей государственной политики в области обращения с отходами, требуется реорганизация существующей системы обращения с отходами в целях обеспечения максимального использования исходных сырья и материалов, предотвращения образования отходов, снижение класса опасности отходов в источниках их образования, обработки, утилизации и обезвреживании отходов, а также безопасного захоронения отходов.</w:t>
      </w:r>
      <w:r w:rsidRPr="007E602D">
        <w:rPr>
          <w:rFonts w:ascii="Arial" w:eastAsia="Times New Roman" w:hAnsi="Arial" w:cs="Arial"/>
          <w:sz w:val="24"/>
          <w:szCs w:val="24"/>
          <w:lang w:eastAsia="ru-RU"/>
        </w:rPr>
        <w:br/>
      </w:r>
    </w:p>
    <w:p w14:paraId="65BA8022" w14:textId="77777777" w:rsidR="007E602D" w:rsidRPr="007E602D" w:rsidRDefault="007E602D" w:rsidP="007E602D">
      <w:pPr>
        <w:spacing w:after="240" w:line="240" w:lineRule="auto"/>
        <w:jc w:val="center"/>
        <w:textAlignment w:val="baseline"/>
        <w:outlineLvl w:val="3"/>
        <w:rPr>
          <w:rFonts w:ascii="Arial" w:eastAsia="Times New Roman" w:hAnsi="Arial" w:cs="Arial"/>
          <w:b/>
          <w:bCs/>
          <w:sz w:val="24"/>
          <w:szCs w:val="24"/>
          <w:lang w:eastAsia="ru-RU"/>
        </w:rPr>
      </w:pPr>
      <w:r w:rsidRPr="007E602D">
        <w:rPr>
          <w:rFonts w:ascii="Arial" w:eastAsia="Times New Roman" w:hAnsi="Arial" w:cs="Arial"/>
          <w:b/>
          <w:bCs/>
          <w:sz w:val="24"/>
          <w:szCs w:val="24"/>
          <w:lang w:eastAsia="ru-RU"/>
        </w:rPr>
        <w:br/>
      </w:r>
      <w:r w:rsidRPr="007E602D">
        <w:rPr>
          <w:rFonts w:ascii="Arial" w:eastAsia="Times New Roman" w:hAnsi="Arial" w:cs="Arial"/>
          <w:b/>
          <w:bCs/>
          <w:sz w:val="24"/>
          <w:szCs w:val="24"/>
          <w:lang w:eastAsia="ru-RU"/>
        </w:rPr>
        <w:br/>
        <w:t>2. Приоритеты реализуемой в области государственной политики в сфере реализации подпрограммы, цель, задачи, сроки и этапы реализации подпрограммы</w:t>
      </w:r>
    </w:p>
    <w:p w14:paraId="3ED278A3"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B6AC85A"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Приоритеты реализуемой в области государственной политики в области природопользования и охраны окружающей среды определяются в Стратегии социально-экономического развития Тамбовской области до 2035 года, утвержденной Законом области от 04.06.2018 N 246-З, а также в стратегических документах, утвержденных Президентом Российской Федерации и Правительством Российской Федерации.</w:t>
      </w:r>
      <w:r w:rsidRPr="007E602D">
        <w:rPr>
          <w:rFonts w:ascii="Arial" w:eastAsia="Times New Roman" w:hAnsi="Arial" w:cs="Arial"/>
          <w:sz w:val="24"/>
          <w:szCs w:val="24"/>
          <w:lang w:eastAsia="ru-RU"/>
        </w:rPr>
        <w:br/>
      </w:r>
    </w:p>
    <w:p w14:paraId="3A94F4F2"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F85AFFE"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ред. Постановления администрации Тамбовской области от 02.11.2018 N 1149)</w:t>
      </w:r>
      <w:r w:rsidRPr="007E602D">
        <w:rPr>
          <w:rFonts w:ascii="Arial" w:eastAsia="Times New Roman" w:hAnsi="Arial" w:cs="Arial"/>
          <w:sz w:val="24"/>
          <w:szCs w:val="24"/>
          <w:lang w:eastAsia="ru-RU"/>
        </w:rPr>
        <w:br/>
      </w:r>
    </w:p>
    <w:p w14:paraId="46BD996F"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2B42265"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Главная идея Стратегии социально-экономического развития до 2035 года - природные ресурсы области должны служить росту благосостояния ее жителей. Определены стратегические цели экономического и социального развития области, среди которых названы:</w:t>
      </w:r>
      <w:r w:rsidRPr="007E602D">
        <w:rPr>
          <w:rFonts w:ascii="Arial" w:eastAsia="Times New Roman" w:hAnsi="Arial" w:cs="Arial"/>
          <w:sz w:val="24"/>
          <w:szCs w:val="24"/>
          <w:lang w:eastAsia="ru-RU"/>
        </w:rPr>
        <w:br/>
      </w:r>
    </w:p>
    <w:p w14:paraId="03986C30"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97B2BB5"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ред. Постановления администрации Тамбовской области от 02.11.2018 N 1149)</w:t>
      </w:r>
      <w:r w:rsidRPr="007E602D">
        <w:rPr>
          <w:rFonts w:ascii="Arial" w:eastAsia="Times New Roman" w:hAnsi="Arial" w:cs="Arial"/>
          <w:sz w:val="24"/>
          <w:szCs w:val="24"/>
          <w:lang w:eastAsia="ru-RU"/>
        </w:rPr>
        <w:br/>
      </w:r>
    </w:p>
    <w:p w14:paraId="5548700E"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6FFB6DB"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обеспечение эффективного использования природно-ресурсного потенциала области;</w:t>
      </w:r>
      <w:r w:rsidRPr="007E602D">
        <w:rPr>
          <w:rFonts w:ascii="Arial" w:eastAsia="Times New Roman" w:hAnsi="Arial" w:cs="Arial"/>
          <w:sz w:val="24"/>
          <w:szCs w:val="24"/>
          <w:lang w:eastAsia="ru-RU"/>
        </w:rPr>
        <w:br/>
      </w:r>
    </w:p>
    <w:p w14:paraId="2B16CD5F"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4D178E0"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 xml:space="preserve">улучшение экологической обстановки и повышение уровня экологической безопасности, формирование сбалансированной экологически ориентированной </w:t>
      </w:r>
      <w:r w:rsidRPr="007E602D">
        <w:rPr>
          <w:rFonts w:ascii="Arial" w:eastAsia="Times New Roman" w:hAnsi="Arial" w:cs="Arial"/>
          <w:sz w:val="24"/>
          <w:szCs w:val="24"/>
          <w:lang w:eastAsia="ru-RU"/>
        </w:rPr>
        <w:lastRenderedPageBreak/>
        <w:t>модели развития экономики и экологически конкурентоспособных производств.</w:t>
      </w:r>
      <w:r w:rsidRPr="007E602D">
        <w:rPr>
          <w:rFonts w:ascii="Arial" w:eastAsia="Times New Roman" w:hAnsi="Arial" w:cs="Arial"/>
          <w:sz w:val="24"/>
          <w:szCs w:val="24"/>
          <w:lang w:eastAsia="ru-RU"/>
        </w:rPr>
        <w:br/>
      </w:r>
    </w:p>
    <w:p w14:paraId="1316E82B"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0D57556"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Основным приоритетом государственной политики области в области обращения с отходами производства и потребления является обеспечение экологической безопасности за счет снижения негативного влияния отходов производства и потребления, формирование экологической культуры, развитие экологического образования и воспитания, организация эффективно работающей системы обращения с отходами производства и потребления.</w:t>
      </w:r>
      <w:r w:rsidRPr="007E602D">
        <w:rPr>
          <w:rFonts w:ascii="Arial" w:eastAsia="Times New Roman" w:hAnsi="Arial" w:cs="Arial"/>
          <w:sz w:val="24"/>
          <w:szCs w:val="24"/>
          <w:lang w:eastAsia="ru-RU"/>
        </w:rPr>
        <w:br/>
      </w:r>
    </w:p>
    <w:p w14:paraId="48035B87"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3DB2A7A"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Исходя из целей государственной политики и в соответствии с основными приоритетами сформулирована цель настоящей подпрограммы - снижение негативного воздействия ТКО на окружающую природную среду и здоровье населения области путем развития системы обращения с ТКО, ликвидации накопленного экологического ущерба.</w:t>
      </w:r>
      <w:r w:rsidRPr="007E602D">
        <w:rPr>
          <w:rFonts w:ascii="Arial" w:eastAsia="Times New Roman" w:hAnsi="Arial" w:cs="Arial"/>
          <w:sz w:val="24"/>
          <w:szCs w:val="24"/>
          <w:lang w:eastAsia="ru-RU"/>
        </w:rPr>
        <w:br/>
      </w:r>
    </w:p>
    <w:p w14:paraId="49F95B64"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E33F9B2"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Достижение цели подпрограммы требует решения следующих задач:</w:t>
      </w:r>
      <w:r w:rsidRPr="007E602D">
        <w:rPr>
          <w:rFonts w:ascii="Arial" w:eastAsia="Times New Roman" w:hAnsi="Arial" w:cs="Arial"/>
          <w:sz w:val="24"/>
          <w:szCs w:val="24"/>
          <w:lang w:eastAsia="ru-RU"/>
        </w:rPr>
        <w:br/>
      </w:r>
    </w:p>
    <w:p w14:paraId="2AFF10DC"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63690AE"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Задача 1. Создание эффективных механизмов управления в отрасли обращения с отходами.</w:t>
      </w:r>
      <w:r w:rsidRPr="007E602D">
        <w:rPr>
          <w:rFonts w:ascii="Arial" w:eastAsia="Times New Roman" w:hAnsi="Arial" w:cs="Arial"/>
          <w:sz w:val="24"/>
          <w:szCs w:val="24"/>
          <w:lang w:eastAsia="ru-RU"/>
        </w:rPr>
        <w:br/>
      </w:r>
    </w:p>
    <w:p w14:paraId="465924FF"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4ED36E8"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Решение задачи 1 направлено на формирование необходимой нормативно-правовой и информационно-технической базы для решения проблем, связанных с обращением с отходами производства и потребления на территории области.</w:t>
      </w:r>
      <w:r w:rsidRPr="007E602D">
        <w:rPr>
          <w:rFonts w:ascii="Arial" w:eastAsia="Times New Roman" w:hAnsi="Arial" w:cs="Arial"/>
          <w:sz w:val="24"/>
          <w:szCs w:val="24"/>
          <w:lang w:eastAsia="ru-RU"/>
        </w:rPr>
        <w:br/>
      </w:r>
    </w:p>
    <w:p w14:paraId="7B604E2D"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8A403C4"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Задача 2. Создание и развитие инфраструктуры экологически безопасной обработки, утилизации и размещения отходов.</w:t>
      </w:r>
      <w:r w:rsidRPr="007E602D">
        <w:rPr>
          <w:rFonts w:ascii="Arial" w:eastAsia="Times New Roman" w:hAnsi="Arial" w:cs="Arial"/>
          <w:sz w:val="24"/>
          <w:szCs w:val="24"/>
          <w:lang w:eastAsia="ru-RU"/>
        </w:rPr>
        <w:br/>
      </w:r>
    </w:p>
    <w:p w14:paraId="073153F1"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A6E00F2"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Решение задачи 2 способствует достижению целевого показателя подпрограммы:</w:t>
      </w:r>
      <w:r w:rsidRPr="007E602D">
        <w:rPr>
          <w:rFonts w:ascii="Arial" w:eastAsia="Times New Roman" w:hAnsi="Arial" w:cs="Arial"/>
          <w:sz w:val="24"/>
          <w:szCs w:val="24"/>
          <w:lang w:eastAsia="ru-RU"/>
        </w:rPr>
        <w:br/>
      </w:r>
    </w:p>
    <w:p w14:paraId="392706D3"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93DAE5C"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процент охвата населения регулярной системой очистки.</w:t>
      </w:r>
      <w:r w:rsidRPr="007E602D">
        <w:rPr>
          <w:rFonts w:ascii="Arial" w:eastAsia="Times New Roman" w:hAnsi="Arial" w:cs="Arial"/>
          <w:sz w:val="24"/>
          <w:szCs w:val="24"/>
          <w:lang w:eastAsia="ru-RU"/>
        </w:rPr>
        <w:br/>
      </w:r>
    </w:p>
    <w:p w14:paraId="3E56D3DE"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40ABA53"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Задача 3. Увеличение объемов обработки, обезвреживания и утилизации отходов в целях сокращения объемов захоронения отходов.</w:t>
      </w:r>
      <w:r w:rsidRPr="007E602D">
        <w:rPr>
          <w:rFonts w:ascii="Arial" w:eastAsia="Times New Roman" w:hAnsi="Arial" w:cs="Arial"/>
          <w:sz w:val="24"/>
          <w:szCs w:val="24"/>
          <w:lang w:eastAsia="ru-RU"/>
        </w:rPr>
        <w:br/>
      </w:r>
    </w:p>
    <w:p w14:paraId="4A9AD15A"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05E4350"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Решение задачи 3 способствует достижению целевых показателей подпрограммы:</w:t>
      </w:r>
      <w:r w:rsidRPr="007E602D">
        <w:rPr>
          <w:rFonts w:ascii="Arial" w:eastAsia="Times New Roman" w:hAnsi="Arial" w:cs="Arial"/>
          <w:sz w:val="24"/>
          <w:szCs w:val="24"/>
          <w:lang w:eastAsia="ru-RU"/>
        </w:rPr>
        <w:br/>
      </w:r>
    </w:p>
    <w:p w14:paraId="2B4910D5"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D177AC5"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доля использованных и обезвреженных отходов производства и потребления от общего количества образующихся отходов I - IV классов опасности;</w:t>
      </w:r>
      <w:r w:rsidRPr="007E602D">
        <w:rPr>
          <w:rFonts w:ascii="Arial" w:eastAsia="Times New Roman" w:hAnsi="Arial" w:cs="Arial"/>
          <w:sz w:val="24"/>
          <w:szCs w:val="24"/>
          <w:lang w:eastAsia="ru-RU"/>
        </w:rPr>
        <w:br/>
      </w:r>
    </w:p>
    <w:p w14:paraId="78CDA4AA"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4330A71"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доля обработанных твердых коммунальных отходов в общем объеме твердых коммунальных отходов.</w:t>
      </w:r>
      <w:r w:rsidRPr="007E602D">
        <w:rPr>
          <w:rFonts w:ascii="Arial" w:eastAsia="Times New Roman" w:hAnsi="Arial" w:cs="Arial"/>
          <w:sz w:val="24"/>
          <w:szCs w:val="24"/>
          <w:lang w:eastAsia="ru-RU"/>
        </w:rPr>
        <w:br/>
      </w:r>
    </w:p>
    <w:p w14:paraId="35244E1E"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CD5B029"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Задача 4. Обеспечение экологической безопасности при хранении и захоронении отходов и проведение работ по экологическому восстановлению территорий, занятых под объектами размещения отходов, после завершения их эксплуатации или несоответствующих природоохранному законодательству.</w:t>
      </w:r>
      <w:r w:rsidRPr="007E602D">
        <w:rPr>
          <w:rFonts w:ascii="Arial" w:eastAsia="Times New Roman" w:hAnsi="Arial" w:cs="Arial"/>
          <w:sz w:val="24"/>
          <w:szCs w:val="24"/>
          <w:lang w:eastAsia="ru-RU"/>
        </w:rPr>
        <w:br/>
      </w:r>
    </w:p>
    <w:p w14:paraId="3CD3F7E0"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AD92431"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Решение задачи 4 способствует достижению целевых показателей подпрограммы:</w:t>
      </w:r>
      <w:r w:rsidRPr="007E602D">
        <w:rPr>
          <w:rFonts w:ascii="Arial" w:eastAsia="Times New Roman" w:hAnsi="Arial" w:cs="Arial"/>
          <w:sz w:val="24"/>
          <w:szCs w:val="24"/>
          <w:lang w:eastAsia="ru-RU"/>
        </w:rPr>
        <w:br/>
      </w:r>
    </w:p>
    <w:p w14:paraId="674E4124"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025FE03"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количество рекультивированных объектов накопленного экологического ущерба;</w:t>
      </w:r>
      <w:r w:rsidRPr="007E602D">
        <w:rPr>
          <w:rFonts w:ascii="Arial" w:eastAsia="Times New Roman" w:hAnsi="Arial" w:cs="Arial"/>
          <w:sz w:val="24"/>
          <w:szCs w:val="24"/>
          <w:lang w:eastAsia="ru-RU"/>
        </w:rPr>
        <w:br/>
      </w:r>
    </w:p>
    <w:p w14:paraId="0C8E7D34"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165EBA3"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площадь рекультивированных земель объектов накопленного экологического ущерба;</w:t>
      </w:r>
      <w:r w:rsidRPr="007E602D">
        <w:rPr>
          <w:rFonts w:ascii="Arial" w:eastAsia="Times New Roman" w:hAnsi="Arial" w:cs="Arial"/>
          <w:sz w:val="24"/>
          <w:szCs w:val="24"/>
          <w:lang w:eastAsia="ru-RU"/>
        </w:rPr>
        <w:br/>
      </w:r>
    </w:p>
    <w:p w14:paraId="4E0DAB73"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D772F71"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доля ликвидированных мест несанкционированного размещения отходов к общему количеству выявленных мест несанкционированного размещения отходов.</w:t>
      </w:r>
      <w:r w:rsidRPr="007E602D">
        <w:rPr>
          <w:rFonts w:ascii="Arial" w:eastAsia="Times New Roman" w:hAnsi="Arial" w:cs="Arial"/>
          <w:sz w:val="24"/>
          <w:szCs w:val="24"/>
          <w:lang w:eastAsia="ru-RU"/>
        </w:rPr>
        <w:br/>
      </w:r>
    </w:p>
    <w:p w14:paraId="60640BFE"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92CF88B"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Задача 5. Создание условий для привлечения инвесторов в отрасль обращения с отходами.</w:t>
      </w:r>
      <w:r w:rsidRPr="007E602D">
        <w:rPr>
          <w:rFonts w:ascii="Arial" w:eastAsia="Times New Roman" w:hAnsi="Arial" w:cs="Arial"/>
          <w:sz w:val="24"/>
          <w:szCs w:val="24"/>
          <w:lang w:eastAsia="ru-RU"/>
        </w:rPr>
        <w:br/>
      </w:r>
    </w:p>
    <w:p w14:paraId="4D47F491"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C7E331E"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Задача 6. Формирование экологической культуры населения в сфере обращения с отходами.</w:t>
      </w:r>
      <w:r w:rsidRPr="007E602D">
        <w:rPr>
          <w:rFonts w:ascii="Arial" w:eastAsia="Times New Roman" w:hAnsi="Arial" w:cs="Arial"/>
          <w:sz w:val="24"/>
          <w:szCs w:val="24"/>
          <w:lang w:eastAsia="ru-RU"/>
        </w:rPr>
        <w:br/>
      </w:r>
    </w:p>
    <w:p w14:paraId="707BFAEF"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F569863"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Решение задачи 6 способствует достижению целевого показателя Программы:</w:t>
      </w:r>
      <w:r w:rsidRPr="007E602D">
        <w:rPr>
          <w:rFonts w:ascii="Arial" w:eastAsia="Times New Roman" w:hAnsi="Arial" w:cs="Arial"/>
          <w:sz w:val="24"/>
          <w:szCs w:val="24"/>
          <w:lang w:eastAsia="ru-RU"/>
        </w:rPr>
        <w:br/>
      </w:r>
    </w:p>
    <w:p w14:paraId="1820E7A8"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163DBC4"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увеличение доли граждан, имеющих доступ к информации в сфере обращения с отходами.</w:t>
      </w:r>
      <w:r w:rsidRPr="007E602D">
        <w:rPr>
          <w:rFonts w:ascii="Arial" w:eastAsia="Times New Roman" w:hAnsi="Arial" w:cs="Arial"/>
          <w:sz w:val="24"/>
          <w:szCs w:val="24"/>
          <w:lang w:eastAsia="ru-RU"/>
        </w:rPr>
        <w:br/>
      </w:r>
    </w:p>
    <w:p w14:paraId="2EF2CFD6"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41C1238"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Подпрограмма рассчитана на период 2017 - 2024 гг. Подпрограмма реализуется в два этапа: 01.01.2017 - 31.12.2018, 01.01.2019 - 31.12.2024. На первом этапе (2017 - 2018 годы) мероприятия, реализуемые в рамках подпрограммы, направлены на восстановление нарушенных естественных экологических систем.</w:t>
      </w:r>
      <w:r w:rsidRPr="007E602D">
        <w:rPr>
          <w:rFonts w:ascii="Arial" w:eastAsia="Times New Roman" w:hAnsi="Arial" w:cs="Arial"/>
          <w:sz w:val="24"/>
          <w:szCs w:val="24"/>
          <w:lang w:eastAsia="ru-RU"/>
        </w:rPr>
        <w:br/>
      </w:r>
    </w:p>
    <w:p w14:paraId="33F3C124"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94550E8"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lastRenderedPageBreak/>
        <w:t>(абзац введен Постановлением администрации Тамбовской области от 02.11.2018 N 1149)</w:t>
      </w:r>
      <w:r w:rsidRPr="007E602D">
        <w:rPr>
          <w:rFonts w:ascii="Arial" w:eastAsia="Times New Roman" w:hAnsi="Arial" w:cs="Arial"/>
          <w:sz w:val="24"/>
          <w:szCs w:val="24"/>
          <w:lang w:eastAsia="ru-RU"/>
        </w:rPr>
        <w:br/>
      </w:r>
    </w:p>
    <w:p w14:paraId="633D8B0D"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B0C6975"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Ликвидация накопленного вреда окружающей среде является одним из условий улучшения качества окружающей среды и экологических условий жизни человека. На втором этапе (2019 - 2024 годы) реализация подпрограммы будет осуществляться с учетом основных положений и целей национальных проектов.</w:t>
      </w:r>
      <w:r w:rsidRPr="007E602D">
        <w:rPr>
          <w:rFonts w:ascii="Arial" w:eastAsia="Times New Roman" w:hAnsi="Arial" w:cs="Arial"/>
          <w:sz w:val="24"/>
          <w:szCs w:val="24"/>
          <w:lang w:eastAsia="ru-RU"/>
        </w:rPr>
        <w:br/>
      </w:r>
    </w:p>
    <w:p w14:paraId="36369162"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6743B4F"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(абзац введен Постановлением администрации Тамбовской области от 02.11.2018 N 1149)</w:t>
      </w:r>
      <w:r w:rsidRPr="007E602D">
        <w:rPr>
          <w:rFonts w:ascii="Arial" w:eastAsia="Times New Roman" w:hAnsi="Arial" w:cs="Arial"/>
          <w:sz w:val="24"/>
          <w:szCs w:val="24"/>
          <w:lang w:eastAsia="ru-RU"/>
        </w:rPr>
        <w:br/>
      </w:r>
    </w:p>
    <w:p w14:paraId="14143652" w14:textId="77777777" w:rsidR="007E602D" w:rsidRPr="007E602D" w:rsidRDefault="007E602D" w:rsidP="007E602D">
      <w:pPr>
        <w:spacing w:after="240" w:line="240" w:lineRule="auto"/>
        <w:jc w:val="center"/>
        <w:textAlignment w:val="baseline"/>
        <w:outlineLvl w:val="3"/>
        <w:rPr>
          <w:rFonts w:ascii="Arial" w:eastAsia="Times New Roman" w:hAnsi="Arial" w:cs="Arial"/>
          <w:b/>
          <w:bCs/>
          <w:sz w:val="24"/>
          <w:szCs w:val="24"/>
          <w:lang w:eastAsia="ru-RU"/>
        </w:rPr>
      </w:pPr>
      <w:r w:rsidRPr="007E602D">
        <w:rPr>
          <w:rFonts w:ascii="Arial" w:eastAsia="Times New Roman" w:hAnsi="Arial" w:cs="Arial"/>
          <w:b/>
          <w:bCs/>
          <w:sz w:val="24"/>
          <w:szCs w:val="24"/>
          <w:lang w:eastAsia="ru-RU"/>
        </w:rPr>
        <w:br/>
      </w:r>
      <w:r w:rsidRPr="007E602D">
        <w:rPr>
          <w:rFonts w:ascii="Arial" w:eastAsia="Times New Roman" w:hAnsi="Arial" w:cs="Arial"/>
          <w:b/>
          <w:bCs/>
          <w:sz w:val="24"/>
          <w:szCs w:val="24"/>
          <w:lang w:eastAsia="ru-RU"/>
        </w:rPr>
        <w:br/>
        <w:t>Раздел 3. "Показатели (индикаторы) достижения цели и решения задач, основные ожидаемые результаты госпрограммы"</w:t>
      </w:r>
    </w:p>
    <w:p w14:paraId="66749B7D" w14:textId="77777777" w:rsidR="007E602D" w:rsidRPr="007E602D" w:rsidRDefault="007E602D" w:rsidP="007E602D">
      <w:pPr>
        <w:spacing w:after="0" w:line="240" w:lineRule="auto"/>
        <w:jc w:val="center"/>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br/>
        <w:t>(в ред. Постановления администрации Тамбовской области от 14.06.2019 N 677)</w:t>
      </w:r>
    </w:p>
    <w:p w14:paraId="227DF0FD"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br/>
      </w:r>
    </w:p>
    <w:p w14:paraId="5492E6EF"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Система целевых индикаторов и показателей подпрограммы сформирована с учетом обеспечения возможности проверки и подтверждения достижения цели и решения задач подпрограммы.</w:t>
      </w:r>
      <w:r w:rsidRPr="007E602D">
        <w:rPr>
          <w:rFonts w:ascii="Arial" w:eastAsia="Times New Roman" w:hAnsi="Arial" w:cs="Arial"/>
          <w:sz w:val="24"/>
          <w:szCs w:val="24"/>
          <w:lang w:eastAsia="ru-RU"/>
        </w:rPr>
        <w:br/>
      </w:r>
    </w:p>
    <w:p w14:paraId="22B2548A"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E61F352"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подпрограмму включены федеральные (региональные) проекты "Чистая страна" и "Комплексная система обращения с твердыми коммунальными отходами".</w:t>
      </w:r>
      <w:r w:rsidRPr="007E602D">
        <w:rPr>
          <w:rFonts w:ascii="Arial" w:eastAsia="Times New Roman" w:hAnsi="Arial" w:cs="Arial"/>
          <w:sz w:val="24"/>
          <w:szCs w:val="24"/>
          <w:lang w:eastAsia="ru-RU"/>
        </w:rPr>
        <w:br/>
      </w:r>
    </w:p>
    <w:p w14:paraId="7EC06BAC"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6EFB25A"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При формировании системы целевых индикаторов учтены требования к характеристике каждого показателя (адекватность, точность, объективность, достоверность, однозначность, экономичность, сопоставимость, своевременность и регулярность).</w:t>
      </w:r>
      <w:r w:rsidRPr="007E602D">
        <w:rPr>
          <w:rFonts w:ascii="Arial" w:eastAsia="Times New Roman" w:hAnsi="Arial" w:cs="Arial"/>
          <w:sz w:val="24"/>
          <w:szCs w:val="24"/>
          <w:lang w:eastAsia="ru-RU"/>
        </w:rPr>
        <w:br/>
      </w:r>
    </w:p>
    <w:p w14:paraId="2499ECC1"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01C7B95"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Состав целевых индикаторов и показателей подпрограммы увязан с задачами, основными мероприятиями, что позволяет оценить ожидаемые конечные результаты и эффективность подпрограммы на весь период ее реализации.</w:t>
      </w:r>
      <w:r w:rsidRPr="007E602D">
        <w:rPr>
          <w:rFonts w:ascii="Arial" w:eastAsia="Times New Roman" w:hAnsi="Arial" w:cs="Arial"/>
          <w:sz w:val="24"/>
          <w:szCs w:val="24"/>
          <w:lang w:eastAsia="ru-RU"/>
        </w:rPr>
        <w:br/>
      </w:r>
    </w:p>
    <w:p w14:paraId="1FBDEA4F"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3D290BF"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Показатели подпрограммы характеризуют конечные общественно значимые результаты развития в области обращения с отходами производства и потребления.</w:t>
      </w:r>
      <w:r w:rsidRPr="007E602D">
        <w:rPr>
          <w:rFonts w:ascii="Arial" w:eastAsia="Times New Roman" w:hAnsi="Arial" w:cs="Arial"/>
          <w:sz w:val="24"/>
          <w:szCs w:val="24"/>
          <w:lang w:eastAsia="ru-RU"/>
        </w:rPr>
        <w:br/>
      </w:r>
    </w:p>
    <w:p w14:paraId="5007C421"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4FC1089"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К таким показателям относятся:</w:t>
      </w:r>
      <w:r w:rsidRPr="007E602D">
        <w:rPr>
          <w:rFonts w:ascii="Arial" w:eastAsia="Times New Roman" w:hAnsi="Arial" w:cs="Arial"/>
          <w:sz w:val="24"/>
          <w:szCs w:val="24"/>
          <w:lang w:eastAsia="ru-RU"/>
        </w:rPr>
        <w:br/>
      </w:r>
    </w:p>
    <w:p w14:paraId="65133CD9"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E122BF2"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lastRenderedPageBreak/>
        <w:t>(в ред. Постановления администрации Тамбовской области от 11.11.2019 N 1248)</w:t>
      </w:r>
      <w:r w:rsidRPr="007E602D">
        <w:rPr>
          <w:rFonts w:ascii="Arial" w:eastAsia="Times New Roman" w:hAnsi="Arial" w:cs="Arial"/>
          <w:sz w:val="24"/>
          <w:szCs w:val="24"/>
          <w:lang w:eastAsia="ru-RU"/>
        </w:rPr>
        <w:br/>
      </w:r>
    </w:p>
    <w:p w14:paraId="0A2CB7F6"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09A120F"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процент охвата населения регулярной системой очистки - 85 процентов к 2018 году;</w:t>
      </w:r>
      <w:r w:rsidRPr="007E602D">
        <w:rPr>
          <w:rFonts w:ascii="Arial" w:eastAsia="Times New Roman" w:hAnsi="Arial" w:cs="Arial"/>
          <w:sz w:val="24"/>
          <w:szCs w:val="24"/>
          <w:lang w:eastAsia="ru-RU"/>
        </w:rPr>
        <w:br/>
      </w:r>
    </w:p>
    <w:p w14:paraId="61B3C468"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882A678"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ред. Постановления администрации Тамбовской области от 11.11.2019 N 1248)</w:t>
      </w:r>
      <w:r w:rsidRPr="007E602D">
        <w:rPr>
          <w:rFonts w:ascii="Arial" w:eastAsia="Times New Roman" w:hAnsi="Arial" w:cs="Arial"/>
          <w:sz w:val="24"/>
          <w:szCs w:val="24"/>
          <w:lang w:eastAsia="ru-RU"/>
        </w:rPr>
        <w:br/>
      </w:r>
    </w:p>
    <w:p w14:paraId="57391785"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4481F8F"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доля использованных и обезвреженных отходов производства и потребления от общего количества образующихся отходов I - IV класса опасности - до 64 процентов к 2024 году;</w:t>
      </w:r>
      <w:r w:rsidRPr="007E602D">
        <w:rPr>
          <w:rFonts w:ascii="Arial" w:eastAsia="Times New Roman" w:hAnsi="Arial" w:cs="Arial"/>
          <w:sz w:val="24"/>
          <w:szCs w:val="24"/>
          <w:lang w:eastAsia="ru-RU"/>
        </w:rPr>
        <w:br/>
      </w:r>
    </w:p>
    <w:p w14:paraId="1DEF8D6A"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A10D488"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ред. Постановления администрации Тамбовской области от 11.11.2019 N 1248)</w:t>
      </w:r>
      <w:r w:rsidRPr="007E602D">
        <w:rPr>
          <w:rFonts w:ascii="Arial" w:eastAsia="Times New Roman" w:hAnsi="Arial" w:cs="Arial"/>
          <w:sz w:val="24"/>
          <w:szCs w:val="24"/>
          <w:lang w:eastAsia="ru-RU"/>
        </w:rPr>
        <w:br/>
      </w:r>
    </w:p>
    <w:p w14:paraId="42B621A6"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035B8A4"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доля обработанных ТКО в общем объеме ТКО, поступивших на обработку, - 98,7 процента к 2024 году;</w:t>
      </w:r>
      <w:r w:rsidRPr="007E602D">
        <w:rPr>
          <w:rFonts w:ascii="Arial" w:eastAsia="Times New Roman" w:hAnsi="Arial" w:cs="Arial"/>
          <w:sz w:val="24"/>
          <w:szCs w:val="24"/>
          <w:lang w:eastAsia="ru-RU"/>
        </w:rPr>
        <w:br/>
      </w:r>
    </w:p>
    <w:p w14:paraId="07F95588"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352EFBE"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ред. Постановления администрации Тамбовской области от 11.11.2019 N 1248)</w:t>
      </w:r>
      <w:r w:rsidRPr="007E602D">
        <w:rPr>
          <w:rFonts w:ascii="Arial" w:eastAsia="Times New Roman" w:hAnsi="Arial" w:cs="Arial"/>
          <w:sz w:val="24"/>
          <w:szCs w:val="24"/>
          <w:lang w:eastAsia="ru-RU"/>
        </w:rPr>
        <w:br/>
      </w:r>
    </w:p>
    <w:p w14:paraId="1FC3FB61"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C8F8A4A"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количество рекультивированных объектов накопленного экологического ущерба - 13 ед. к 2024 году;</w:t>
      </w:r>
      <w:r w:rsidRPr="007E602D">
        <w:rPr>
          <w:rFonts w:ascii="Arial" w:eastAsia="Times New Roman" w:hAnsi="Arial" w:cs="Arial"/>
          <w:sz w:val="24"/>
          <w:szCs w:val="24"/>
          <w:lang w:eastAsia="ru-RU"/>
        </w:rPr>
        <w:br/>
      </w:r>
    </w:p>
    <w:p w14:paraId="69B8FF63"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92A763E"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ред. Постановления администрации Тамбовской области от 11.11.2019 N 1248)</w:t>
      </w:r>
      <w:r w:rsidRPr="007E602D">
        <w:rPr>
          <w:rFonts w:ascii="Arial" w:eastAsia="Times New Roman" w:hAnsi="Arial" w:cs="Arial"/>
          <w:sz w:val="24"/>
          <w:szCs w:val="24"/>
          <w:lang w:eastAsia="ru-RU"/>
        </w:rPr>
        <w:br/>
      </w:r>
    </w:p>
    <w:p w14:paraId="6D071D56"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4FD4CFA"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площадь рекультивированных земель объектов накопленного экологического ущерба - 88,3 га к 2024 году;</w:t>
      </w:r>
      <w:r w:rsidRPr="007E602D">
        <w:rPr>
          <w:rFonts w:ascii="Arial" w:eastAsia="Times New Roman" w:hAnsi="Arial" w:cs="Arial"/>
          <w:sz w:val="24"/>
          <w:szCs w:val="24"/>
          <w:lang w:eastAsia="ru-RU"/>
        </w:rPr>
        <w:br/>
      </w:r>
    </w:p>
    <w:p w14:paraId="447ED97A"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16A022C"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ред. Постановления администрации Тамбовской области от 11.11.2019 N 1248)</w:t>
      </w:r>
      <w:r w:rsidRPr="007E602D">
        <w:rPr>
          <w:rFonts w:ascii="Arial" w:eastAsia="Times New Roman" w:hAnsi="Arial" w:cs="Arial"/>
          <w:sz w:val="24"/>
          <w:szCs w:val="24"/>
          <w:lang w:eastAsia="ru-RU"/>
        </w:rPr>
        <w:br/>
      </w:r>
    </w:p>
    <w:p w14:paraId="6AE23E8E"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486AEFF"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увеличение доли граждан, имеющих доступ к информации в сфере обращения с отходами, - 140 процентов к 2024 году;</w:t>
      </w:r>
      <w:r w:rsidRPr="007E602D">
        <w:rPr>
          <w:rFonts w:ascii="Arial" w:eastAsia="Times New Roman" w:hAnsi="Arial" w:cs="Arial"/>
          <w:sz w:val="24"/>
          <w:szCs w:val="24"/>
          <w:lang w:eastAsia="ru-RU"/>
        </w:rPr>
        <w:br/>
      </w:r>
    </w:p>
    <w:p w14:paraId="3DF42535"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A444169"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ред. Постановления администрации Тамбовской области от 11.11.2019 N 1248)</w:t>
      </w:r>
      <w:r w:rsidRPr="007E602D">
        <w:rPr>
          <w:rFonts w:ascii="Arial" w:eastAsia="Times New Roman" w:hAnsi="Arial" w:cs="Arial"/>
          <w:sz w:val="24"/>
          <w:szCs w:val="24"/>
          <w:lang w:eastAsia="ru-RU"/>
        </w:rPr>
        <w:br/>
      </w:r>
    </w:p>
    <w:p w14:paraId="078E4D36"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934D1F4"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увеличение доли ликвидированных мест несанкционированного размещения отходов к общему количеству выявленных мест несанкционированного размещения отходов до 90 процентов к 2024 году;</w:t>
      </w:r>
      <w:r w:rsidRPr="007E602D">
        <w:rPr>
          <w:rFonts w:ascii="Arial" w:eastAsia="Times New Roman" w:hAnsi="Arial" w:cs="Arial"/>
          <w:sz w:val="24"/>
          <w:szCs w:val="24"/>
          <w:lang w:eastAsia="ru-RU"/>
        </w:rPr>
        <w:br/>
      </w:r>
    </w:p>
    <w:p w14:paraId="7A676676"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BD2C190"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ред. Постановления администрации Тамбовской области от 11.11.2019 N 1248)</w:t>
      </w:r>
      <w:r w:rsidRPr="007E602D">
        <w:rPr>
          <w:rFonts w:ascii="Arial" w:eastAsia="Times New Roman" w:hAnsi="Arial" w:cs="Arial"/>
          <w:sz w:val="24"/>
          <w:szCs w:val="24"/>
          <w:lang w:eastAsia="ru-RU"/>
        </w:rPr>
        <w:br/>
      </w:r>
    </w:p>
    <w:p w14:paraId="0F58A588"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6D2FB64"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количество ликвидированных несанкционированных свалок в границах городов, выявленных на 01 января 2018 г. (нарастающим итогом) - 6 шт.;</w:t>
      </w:r>
      <w:r w:rsidRPr="007E602D">
        <w:rPr>
          <w:rFonts w:ascii="Arial" w:eastAsia="Times New Roman" w:hAnsi="Arial" w:cs="Arial"/>
          <w:sz w:val="24"/>
          <w:szCs w:val="24"/>
          <w:lang w:eastAsia="ru-RU"/>
        </w:rPr>
        <w:br/>
      </w:r>
    </w:p>
    <w:p w14:paraId="770312E0"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BF81CA0"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ред. Постановления администрации Тамбовской области от 11.11.2019 N 1248)</w:t>
      </w:r>
      <w:r w:rsidRPr="007E602D">
        <w:rPr>
          <w:rFonts w:ascii="Arial" w:eastAsia="Times New Roman" w:hAnsi="Arial" w:cs="Arial"/>
          <w:sz w:val="24"/>
          <w:szCs w:val="24"/>
          <w:lang w:eastAsia="ru-RU"/>
        </w:rPr>
        <w:br/>
      </w:r>
    </w:p>
    <w:p w14:paraId="086F0CB5"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747226B"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общая площадь восстановленных, в том числе рекультивированных земель, подверженных негативному воздействию накопленного вреда окружающей среде (нарастающим итогом), - 51,3 га;</w:t>
      </w:r>
      <w:r w:rsidRPr="007E602D">
        <w:rPr>
          <w:rFonts w:ascii="Arial" w:eastAsia="Times New Roman" w:hAnsi="Arial" w:cs="Arial"/>
          <w:sz w:val="24"/>
          <w:szCs w:val="24"/>
          <w:lang w:eastAsia="ru-RU"/>
        </w:rPr>
        <w:br/>
      </w:r>
    </w:p>
    <w:p w14:paraId="6F003238"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59375E4"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ред. Постановления администрации Тамбовской области от 11.11.2019 N 1248)</w:t>
      </w:r>
      <w:r w:rsidRPr="007E602D">
        <w:rPr>
          <w:rFonts w:ascii="Arial" w:eastAsia="Times New Roman" w:hAnsi="Arial" w:cs="Arial"/>
          <w:sz w:val="24"/>
          <w:szCs w:val="24"/>
          <w:lang w:eastAsia="ru-RU"/>
        </w:rPr>
        <w:br/>
      </w:r>
    </w:p>
    <w:p w14:paraId="351EAD3B"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4E87E95"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численность населения, качество жизни которого улучшится в связи с ликвидацией выявленных на 01 января 2018 г. несанкционированных свалок в границах городов и наиболее опасных объектов накопленного экологического ущерба (нарастающим итогом) - 26,1 тыс. чел.;</w:t>
      </w:r>
      <w:r w:rsidRPr="007E602D">
        <w:rPr>
          <w:rFonts w:ascii="Arial" w:eastAsia="Times New Roman" w:hAnsi="Arial" w:cs="Arial"/>
          <w:sz w:val="24"/>
          <w:szCs w:val="24"/>
          <w:lang w:eastAsia="ru-RU"/>
        </w:rPr>
        <w:br/>
      </w:r>
    </w:p>
    <w:p w14:paraId="164D0547"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3D0450B"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ред. Постановления администрации Тамбовской области от 11.11.2019 N 1248)</w:t>
      </w:r>
      <w:r w:rsidRPr="007E602D">
        <w:rPr>
          <w:rFonts w:ascii="Arial" w:eastAsia="Times New Roman" w:hAnsi="Arial" w:cs="Arial"/>
          <w:sz w:val="24"/>
          <w:szCs w:val="24"/>
          <w:lang w:eastAsia="ru-RU"/>
        </w:rPr>
        <w:br/>
      </w:r>
    </w:p>
    <w:p w14:paraId="07F57F15"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018F210"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доля твердых коммунальных отходов, направленных на обработку, в общем объеме образованных твердых коммунальных отходов - до 30 процентов;</w:t>
      </w:r>
      <w:r w:rsidRPr="007E602D">
        <w:rPr>
          <w:rFonts w:ascii="Arial" w:eastAsia="Times New Roman" w:hAnsi="Arial" w:cs="Arial"/>
          <w:sz w:val="24"/>
          <w:szCs w:val="24"/>
          <w:lang w:eastAsia="ru-RU"/>
        </w:rPr>
        <w:br/>
      </w:r>
    </w:p>
    <w:p w14:paraId="080B3AD0"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1DBFFBA"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ред. Постановления администрации Тамбовской области от 11.11.2019 N 1248)</w:t>
      </w:r>
      <w:r w:rsidRPr="007E602D">
        <w:rPr>
          <w:rFonts w:ascii="Arial" w:eastAsia="Times New Roman" w:hAnsi="Arial" w:cs="Arial"/>
          <w:sz w:val="24"/>
          <w:szCs w:val="24"/>
          <w:lang w:eastAsia="ru-RU"/>
        </w:rPr>
        <w:br/>
      </w:r>
    </w:p>
    <w:p w14:paraId="5FEE44F5"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2D8424B"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доля твердых коммунальных отходов, направленных на утилизацию, в общем объеме образованных твердых коммунальных отходов - до 5 процентов;</w:t>
      </w:r>
      <w:r w:rsidRPr="007E602D">
        <w:rPr>
          <w:rFonts w:ascii="Arial" w:eastAsia="Times New Roman" w:hAnsi="Arial" w:cs="Arial"/>
          <w:sz w:val="24"/>
          <w:szCs w:val="24"/>
          <w:lang w:eastAsia="ru-RU"/>
        </w:rPr>
        <w:br/>
      </w:r>
    </w:p>
    <w:p w14:paraId="4D74288A"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C44022F"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ред. Постановления администрации Тамбовской области от 11.11.2019 N 1248)</w:t>
      </w:r>
      <w:r w:rsidRPr="007E602D">
        <w:rPr>
          <w:rFonts w:ascii="Arial" w:eastAsia="Times New Roman" w:hAnsi="Arial" w:cs="Arial"/>
          <w:sz w:val="24"/>
          <w:szCs w:val="24"/>
          <w:lang w:eastAsia="ru-RU"/>
        </w:rPr>
        <w:br/>
      </w:r>
    </w:p>
    <w:p w14:paraId="5814ACEC"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C3AD0A6"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доля импортного оборудования для обработки и утилизации твердых коммунальных отходов - до 22 процентов;</w:t>
      </w:r>
      <w:r w:rsidRPr="007E602D">
        <w:rPr>
          <w:rFonts w:ascii="Arial" w:eastAsia="Times New Roman" w:hAnsi="Arial" w:cs="Arial"/>
          <w:sz w:val="24"/>
          <w:szCs w:val="24"/>
          <w:lang w:eastAsia="ru-RU"/>
        </w:rPr>
        <w:br/>
      </w:r>
    </w:p>
    <w:p w14:paraId="67632DE5"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2E48FDE"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ред. Постановления администрации Тамбовской области от 11.11.2019 N 1248)</w:t>
      </w:r>
      <w:r w:rsidRPr="007E602D">
        <w:rPr>
          <w:rFonts w:ascii="Arial" w:eastAsia="Times New Roman" w:hAnsi="Arial" w:cs="Arial"/>
          <w:sz w:val="24"/>
          <w:szCs w:val="24"/>
          <w:lang w:eastAsia="ru-RU"/>
        </w:rPr>
        <w:br/>
      </w:r>
    </w:p>
    <w:p w14:paraId="75702424"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A2779E1"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количество  разработанных электронных моделей (нарастающим итогом) - 1 штука.</w:t>
      </w:r>
      <w:r w:rsidRPr="007E602D">
        <w:rPr>
          <w:rFonts w:ascii="Arial" w:eastAsia="Times New Roman" w:hAnsi="Arial" w:cs="Arial"/>
          <w:sz w:val="24"/>
          <w:szCs w:val="24"/>
          <w:lang w:eastAsia="ru-RU"/>
        </w:rPr>
        <w:br/>
      </w:r>
    </w:p>
    <w:p w14:paraId="077B8FDF"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A4B1D67"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ред. Постановления администрации Тамбовской области от 11.11.2019 N 1248)</w:t>
      </w:r>
      <w:r w:rsidRPr="007E602D">
        <w:rPr>
          <w:rFonts w:ascii="Arial" w:eastAsia="Times New Roman" w:hAnsi="Arial" w:cs="Arial"/>
          <w:sz w:val="24"/>
          <w:szCs w:val="24"/>
          <w:lang w:eastAsia="ru-RU"/>
        </w:rPr>
        <w:br/>
      </w:r>
    </w:p>
    <w:p w14:paraId="1EB3C586" w14:textId="77777777" w:rsidR="007E602D" w:rsidRPr="007E602D" w:rsidRDefault="007E602D" w:rsidP="007E602D">
      <w:pPr>
        <w:spacing w:after="240" w:line="240" w:lineRule="auto"/>
        <w:jc w:val="center"/>
        <w:textAlignment w:val="baseline"/>
        <w:outlineLvl w:val="3"/>
        <w:rPr>
          <w:rFonts w:ascii="Arial" w:eastAsia="Times New Roman" w:hAnsi="Arial" w:cs="Arial"/>
          <w:b/>
          <w:bCs/>
          <w:sz w:val="24"/>
          <w:szCs w:val="24"/>
          <w:lang w:eastAsia="ru-RU"/>
        </w:rPr>
      </w:pPr>
      <w:r w:rsidRPr="007E602D">
        <w:rPr>
          <w:rFonts w:ascii="Arial" w:eastAsia="Times New Roman" w:hAnsi="Arial" w:cs="Arial"/>
          <w:b/>
          <w:bCs/>
          <w:sz w:val="24"/>
          <w:szCs w:val="24"/>
          <w:lang w:eastAsia="ru-RU"/>
        </w:rPr>
        <w:br/>
      </w:r>
      <w:r w:rsidRPr="007E602D">
        <w:rPr>
          <w:rFonts w:ascii="Arial" w:eastAsia="Times New Roman" w:hAnsi="Arial" w:cs="Arial"/>
          <w:b/>
          <w:bCs/>
          <w:sz w:val="24"/>
          <w:szCs w:val="24"/>
          <w:lang w:eastAsia="ru-RU"/>
        </w:rPr>
        <w:br/>
        <w:t>4. Обобщенная характеристика мероприятий подпрограммы</w:t>
      </w:r>
    </w:p>
    <w:p w14:paraId="71AD55A2"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1BB0B49"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Мероприятия подпрограммы представляют собой систему мер, которые сгруппированы по задачам подпрограммы, скоординированы по срокам и ответственным исполнителям и обеспечивают комплексный подход и координацию работ всех участников подпрограммы с целью достижения намеченных результатов.</w:t>
      </w:r>
      <w:r w:rsidRPr="007E602D">
        <w:rPr>
          <w:rFonts w:ascii="Arial" w:eastAsia="Times New Roman" w:hAnsi="Arial" w:cs="Arial"/>
          <w:sz w:val="24"/>
          <w:szCs w:val="24"/>
          <w:lang w:eastAsia="ru-RU"/>
        </w:rPr>
        <w:br/>
      </w:r>
    </w:p>
    <w:p w14:paraId="1FACA47F"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D2F5FB9"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Для решения поставленных в подпрограмме задач определены первоочередные мероприятия.</w:t>
      </w:r>
      <w:r w:rsidRPr="007E602D">
        <w:rPr>
          <w:rFonts w:ascii="Arial" w:eastAsia="Times New Roman" w:hAnsi="Arial" w:cs="Arial"/>
          <w:sz w:val="24"/>
          <w:szCs w:val="24"/>
          <w:lang w:eastAsia="ru-RU"/>
        </w:rPr>
        <w:br/>
      </w:r>
    </w:p>
    <w:p w14:paraId="5D780FE7"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206E6A2"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Для решения задачи 1 запланирована реализация комплекса мер, направленных на формирование необходимой нормативно-правовой и информационно-технической базы для решения проблем, связанных с обращением с отходами производства и потребления на территории области:</w:t>
      </w:r>
      <w:r w:rsidRPr="007E602D">
        <w:rPr>
          <w:rFonts w:ascii="Arial" w:eastAsia="Times New Roman" w:hAnsi="Arial" w:cs="Arial"/>
          <w:sz w:val="24"/>
          <w:szCs w:val="24"/>
          <w:lang w:eastAsia="ru-RU"/>
        </w:rPr>
        <w:br/>
      </w:r>
    </w:p>
    <w:p w14:paraId="3DCACD43"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8315936"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Актуализация территориальной схемы обращения с отходами производства и потребления, в том числе с ТКО.</w:t>
      </w:r>
      <w:r w:rsidRPr="007E602D">
        <w:rPr>
          <w:rFonts w:ascii="Arial" w:eastAsia="Times New Roman" w:hAnsi="Arial" w:cs="Arial"/>
          <w:sz w:val="24"/>
          <w:szCs w:val="24"/>
          <w:lang w:eastAsia="ru-RU"/>
        </w:rPr>
        <w:br/>
      </w:r>
    </w:p>
    <w:p w14:paraId="0838263E"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D1FBFC9"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Территориальная схема обращения с отходами, в том числе с ТКО, - информационная система, включающая в себя базы данных, программное и техническое обеспечение, предназначенные для ввода, хранения, актуализации, обработки, анализа, представления, визуализации данных о системе организации и осуществления деятельности на территории области по сбору, транспортированию, обработке, утилизации, обезвреживанию, размещению отходов.</w:t>
      </w:r>
      <w:r w:rsidRPr="007E602D">
        <w:rPr>
          <w:rFonts w:ascii="Arial" w:eastAsia="Times New Roman" w:hAnsi="Arial" w:cs="Arial"/>
          <w:sz w:val="24"/>
          <w:szCs w:val="24"/>
          <w:lang w:eastAsia="ru-RU"/>
        </w:rPr>
        <w:br/>
      </w:r>
    </w:p>
    <w:p w14:paraId="760D62C0"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A924CC4"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lastRenderedPageBreak/>
        <w:t>Мероприятием предусматривается актуализация не реже чем 1 раз в 3 года территориальной схемы с целью приведения территориальной схемы в соответствие с требованиями законодательства Российской Федерации и законодательства области, обновление и дополнение актуальной информацией о состоянии отрасли обращения с отходами в области.</w:t>
      </w:r>
      <w:r w:rsidRPr="007E602D">
        <w:rPr>
          <w:rFonts w:ascii="Arial" w:eastAsia="Times New Roman" w:hAnsi="Arial" w:cs="Arial"/>
          <w:sz w:val="24"/>
          <w:szCs w:val="24"/>
          <w:lang w:eastAsia="ru-RU"/>
        </w:rPr>
        <w:br/>
      </w:r>
    </w:p>
    <w:p w14:paraId="5998067E"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83E0363"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Актуализация предусматривается также в случаях:</w:t>
      </w:r>
      <w:r w:rsidRPr="007E602D">
        <w:rPr>
          <w:rFonts w:ascii="Arial" w:eastAsia="Times New Roman" w:hAnsi="Arial" w:cs="Arial"/>
          <w:sz w:val="24"/>
          <w:szCs w:val="24"/>
          <w:lang w:eastAsia="ru-RU"/>
        </w:rPr>
        <w:br/>
      </w:r>
    </w:p>
    <w:p w14:paraId="3E14D138"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FAB2C88"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проведения полного цикла замеров (весна, лето, осень, зима) и расчет нормативов образования ТКО на территориях городских округов и муниципальных районов области в соответствии с "Правилами определения нормативов накопления твердых коммунальных отходов", утвержденными постановлением Правительства Российской Федерации от 04 апреля 2016 г. N 269 "Об определении нормативов накопления твердых коммунальных отходов";</w:t>
      </w:r>
      <w:r w:rsidRPr="007E602D">
        <w:rPr>
          <w:rFonts w:ascii="Arial" w:eastAsia="Times New Roman" w:hAnsi="Arial" w:cs="Arial"/>
          <w:sz w:val="24"/>
          <w:szCs w:val="24"/>
          <w:lang w:eastAsia="ru-RU"/>
        </w:rPr>
        <w:br/>
      </w:r>
    </w:p>
    <w:p w14:paraId="24D8396C"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61F99D0"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отсутствия технической возможности по реализации положений территориальной схемы, в том числе в результате отказа или отсрочки в реализации мероприятий Программы и инвестиционных программ оператора по обращению с ТКО;</w:t>
      </w:r>
      <w:r w:rsidRPr="007E602D">
        <w:rPr>
          <w:rFonts w:ascii="Arial" w:eastAsia="Times New Roman" w:hAnsi="Arial" w:cs="Arial"/>
          <w:sz w:val="24"/>
          <w:szCs w:val="24"/>
          <w:lang w:eastAsia="ru-RU"/>
        </w:rPr>
        <w:br/>
      </w:r>
    </w:p>
    <w:p w14:paraId="555C6F2B"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6219DB6"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изменения условий реализации территориальной схемы, в том числе изменения законодательства Российской Федерации, появления новых образователей отходов;</w:t>
      </w:r>
      <w:r w:rsidRPr="007E602D">
        <w:rPr>
          <w:rFonts w:ascii="Arial" w:eastAsia="Times New Roman" w:hAnsi="Arial" w:cs="Arial"/>
          <w:sz w:val="24"/>
          <w:szCs w:val="24"/>
          <w:lang w:eastAsia="ru-RU"/>
        </w:rPr>
        <w:br/>
      </w:r>
    </w:p>
    <w:p w14:paraId="62AC27D5"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180F29F"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выявления более оптимальных способов достижения целей и задач территориальной схемы, в том числе выявление более выгодных направлений транспортирования твердых коммунальных отходов;</w:t>
      </w:r>
      <w:r w:rsidRPr="007E602D">
        <w:rPr>
          <w:rFonts w:ascii="Arial" w:eastAsia="Times New Roman" w:hAnsi="Arial" w:cs="Arial"/>
          <w:sz w:val="24"/>
          <w:szCs w:val="24"/>
          <w:lang w:eastAsia="ru-RU"/>
        </w:rPr>
        <w:br/>
      </w:r>
    </w:p>
    <w:p w14:paraId="4AE861E0"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FFFBD58"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заключения соглашений с другими субъектами Российской Федерации.</w:t>
      </w:r>
      <w:r w:rsidRPr="007E602D">
        <w:rPr>
          <w:rFonts w:ascii="Arial" w:eastAsia="Times New Roman" w:hAnsi="Arial" w:cs="Arial"/>
          <w:sz w:val="24"/>
          <w:szCs w:val="24"/>
          <w:lang w:eastAsia="ru-RU"/>
        </w:rPr>
        <w:br/>
      </w:r>
    </w:p>
    <w:p w14:paraId="210FBEA6"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411AC6F"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При проведении полного цикла замеров (весна, лето, осень, зима) и расчете нормативов образования ТКО на территориях городских округов и муниципальных районов области замеры должны проводиться в соответствии с Правилами определения нормативов накопления твердых коммунальных отходов, утвержденными постановлением Правительства Российской Федерации от 04 апреля 2016 г. N 269 "Об определении нормативов накопления твердых коммунальных отходов".</w:t>
      </w:r>
      <w:r w:rsidRPr="007E602D">
        <w:rPr>
          <w:rFonts w:ascii="Arial" w:eastAsia="Times New Roman" w:hAnsi="Arial" w:cs="Arial"/>
          <w:sz w:val="24"/>
          <w:szCs w:val="24"/>
          <w:lang w:eastAsia="ru-RU"/>
        </w:rPr>
        <w:br/>
      </w:r>
    </w:p>
    <w:p w14:paraId="65111F20"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CE3F1C1"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Конкурсный отбор для выбора регионального оператора осуществляется в соответствии с постановлением Правительства Российской Федерации от 05 сентября 2016 г. N 881 "О проведении уполномоченными органами исполнительной власти субъектов Российской Федерации конкурсного отбора региональных операторов по обращению с твердыми коммунальными отходами".</w:t>
      </w:r>
      <w:r w:rsidRPr="007E602D">
        <w:rPr>
          <w:rFonts w:ascii="Arial" w:eastAsia="Times New Roman" w:hAnsi="Arial" w:cs="Arial"/>
          <w:sz w:val="24"/>
          <w:szCs w:val="24"/>
          <w:lang w:eastAsia="ru-RU"/>
        </w:rPr>
        <w:br/>
      </w:r>
    </w:p>
    <w:p w14:paraId="2FBE5EDE"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54A37C0"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Для проведения конкурсного отбора приказом управления топливно-энергетического комплекса и жилищно-коммунального хозяйства области создается конкурсная комиссия.</w:t>
      </w:r>
      <w:r w:rsidRPr="007E602D">
        <w:rPr>
          <w:rFonts w:ascii="Arial" w:eastAsia="Times New Roman" w:hAnsi="Arial" w:cs="Arial"/>
          <w:sz w:val="24"/>
          <w:szCs w:val="24"/>
          <w:lang w:eastAsia="ru-RU"/>
        </w:rPr>
        <w:br/>
      </w:r>
    </w:p>
    <w:p w14:paraId="7B499710"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1354A9B"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Управление топливно-энергетического комплекса и жилищно-коммунального хозяйства области разрабатывает и утверждает:</w:t>
      </w:r>
      <w:r w:rsidRPr="007E602D">
        <w:rPr>
          <w:rFonts w:ascii="Arial" w:eastAsia="Times New Roman" w:hAnsi="Arial" w:cs="Arial"/>
          <w:sz w:val="24"/>
          <w:szCs w:val="24"/>
          <w:lang w:eastAsia="ru-RU"/>
        </w:rPr>
        <w:br/>
      </w:r>
    </w:p>
    <w:p w14:paraId="047BF7A6"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2D85EE4"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порядок отбора регионального оператора;</w:t>
      </w:r>
      <w:r w:rsidRPr="007E602D">
        <w:rPr>
          <w:rFonts w:ascii="Arial" w:eastAsia="Times New Roman" w:hAnsi="Arial" w:cs="Arial"/>
          <w:sz w:val="24"/>
          <w:szCs w:val="24"/>
          <w:lang w:eastAsia="ru-RU"/>
        </w:rPr>
        <w:br/>
      </w:r>
    </w:p>
    <w:p w14:paraId="61BD2485"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02EFE66"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документацию об отборе;</w:t>
      </w:r>
      <w:r w:rsidRPr="007E602D">
        <w:rPr>
          <w:rFonts w:ascii="Arial" w:eastAsia="Times New Roman" w:hAnsi="Arial" w:cs="Arial"/>
          <w:sz w:val="24"/>
          <w:szCs w:val="24"/>
          <w:lang w:eastAsia="ru-RU"/>
        </w:rPr>
        <w:br/>
      </w:r>
    </w:p>
    <w:p w14:paraId="15E2611B"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8B3F851"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критерии конкурсного отбора;</w:t>
      </w:r>
      <w:r w:rsidRPr="007E602D">
        <w:rPr>
          <w:rFonts w:ascii="Arial" w:eastAsia="Times New Roman" w:hAnsi="Arial" w:cs="Arial"/>
          <w:sz w:val="24"/>
          <w:szCs w:val="24"/>
          <w:lang w:eastAsia="ru-RU"/>
        </w:rPr>
        <w:br/>
      </w:r>
    </w:p>
    <w:p w14:paraId="1B49F50C"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F4A9AFB"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проект соглашения об организации деятельности по обращению с ТКО.</w:t>
      </w:r>
      <w:r w:rsidRPr="007E602D">
        <w:rPr>
          <w:rFonts w:ascii="Arial" w:eastAsia="Times New Roman" w:hAnsi="Arial" w:cs="Arial"/>
          <w:sz w:val="24"/>
          <w:szCs w:val="24"/>
          <w:lang w:eastAsia="ru-RU"/>
        </w:rPr>
        <w:br/>
      </w:r>
    </w:p>
    <w:p w14:paraId="6C289647"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C1A0ED0"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Разработка регионального кадастра отходов осуществляется в соответствии с пунктом 3 статьи 20 Федерального закона от 24.06.1998 N 89-ФЗ "Об отходах производства и потребления". Региональный кадастр отходов должен включать в себя данные, представляемые органами местного самоуправления, а также индивидуальными предпринимателями, юридическими лицами, в процессе осуществления которыми хозяйственной и (или) иной деятельности образуются отходы. Управление по охране окружающей среды и природопользованию области устанавливает порядок ведения регионального кадастра отходов.</w:t>
      </w:r>
      <w:r w:rsidRPr="007E602D">
        <w:rPr>
          <w:rFonts w:ascii="Arial" w:eastAsia="Times New Roman" w:hAnsi="Arial" w:cs="Arial"/>
          <w:sz w:val="24"/>
          <w:szCs w:val="24"/>
          <w:lang w:eastAsia="ru-RU"/>
        </w:rPr>
        <w:br/>
      </w:r>
    </w:p>
    <w:p w14:paraId="3EB7267E"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34C7D07"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Утверждение предельных тарифов в области обращения с ТКО осуществляется управлением по регулированию тарифов области в соответствии с постановлением Правительства Российской Федерации от 30.05.2016 N 484 "О ценообразовании в области обращения с твердыми коммунальными отходами" и "Правилами регулирования тарифов в сфере обращения с твердыми коммунальными отходами".</w:t>
      </w:r>
      <w:r w:rsidRPr="007E602D">
        <w:rPr>
          <w:rFonts w:ascii="Arial" w:eastAsia="Times New Roman" w:hAnsi="Arial" w:cs="Arial"/>
          <w:sz w:val="24"/>
          <w:szCs w:val="24"/>
          <w:lang w:eastAsia="ru-RU"/>
        </w:rPr>
        <w:br/>
      </w:r>
    </w:p>
    <w:p w14:paraId="7865336E"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D730483"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Для решения задачи 2 предусмотрены следующие мероприятия:</w:t>
      </w:r>
      <w:r w:rsidRPr="007E602D">
        <w:rPr>
          <w:rFonts w:ascii="Arial" w:eastAsia="Times New Roman" w:hAnsi="Arial" w:cs="Arial"/>
          <w:sz w:val="24"/>
          <w:szCs w:val="24"/>
          <w:lang w:eastAsia="ru-RU"/>
        </w:rPr>
        <w:br/>
      </w:r>
    </w:p>
    <w:p w14:paraId="2080F1AE"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DC45CC2"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подготовка свободных земельных участков в целях реализации инвестиционных проектов в отрасли обращения с отходами:</w:t>
      </w:r>
      <w:r w:rsidRPr="007E602D">
        <w:rPr>
          <w:rFonts w:ascii="Arial" w:eastAsia="Times New Roman" w:hAnsi="Arial" w:cs="Arial"/>
          <w:sz w:val="24"/>
          <w:szCs w:val="24"/>
          <w:lang w:eastAsia="ru-RU"/>
        </w:rPr>
        <w:br/>
      </w:r>
    </w:p>
    <w:p w14:paraId="412728F6"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65B3ED6"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проведение комплексного почвенно-экологического обследования земельных участков, необходимых для реализации мероприятий в сфере обращения с отходами;</w:t>
      </w:r>
      <w:r w:rsidRPr="007E602D">
        <w:rPr>
          <w:rFonts w:ascii="Arial" w:eastAsia="Times New Roman" w:hAnsi="Arial" w:cs="Arial"/>
          <w:sz w:val="24"/>
          <w:szCs w:val="24"/>
          <w:lang w:eastAsia="ru-RU"/>
        </w:rPr>
        <w:br/>
      </w:r>
    </w:p>
    <w:p w14:paraId="45864693"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B4E3D09"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lastRenderedPageBreak/>
        <w:t>проведение мероприятий по переводу земельных участков в категорию "земли промышленности, энергетики, транспорта, связи, радиовещания, телевидения, информатики, земли для обеспечения космической деятельности, земли обороны, безопасности и земли иного специального назначения" в целях проведения работ по строительству объектов обработки и размещения твердых коммунальных отходов.</w:t>
      </w:r>
      <w:r w:rsidRPr="007E602D">
        <w:rPr>
          <w:rFonts w:ascii="Arial" w:eastAsia="Times New Roman" w:hAnsi="Arial" w:cs="Arial"/>
          <w:sz w:val="24"/>
          <w:szCs w:val="24"/>
          <w:lang w:eastAsia="ru-RU"/>
        </w:rPr>
        <w:br/>
      </w:r>
    </w:p>
    <w:p w14:paraId="13884EA0"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6F3D071F"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Земельные участки для реализации инвестиционных проектов должны соответствовать требованиям природоохранного законодательства.</w:t>
      </w:r>
      <w:r w:rsidRPr="007E602D">
        <w:rPr>
          <w:rFonts w:ascii="Arial" w:eastAsia="Times New Roman" w:hAnsi="Arial" w:cs="Arial"/>
          <w:sz w:val="24"/>
          <w:szCs w:val="24"/>
          <w:lang w:eastAsia="ru-RU"/>
        </w:rPr>
        <w:br/>
      </w:r>
    </w:p>
    <w:p w14:paraId="1347168B"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93883BA"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Создание производственных мощностей в отрасли обращения с отходами:</w:t>
      </w:r>
      <w:r w:rsidRPr="007E602D">
        <w:rPr>
          <w:rFonts w:ascii="Arial" w:eastAsia="Times New Roman" w:hAnsi="Arial" w:cs="Arial"/>
          <w:sz w:val="24"/>
          <w:szCs w:val="24"/>
          <w:lang w:eastAsia="ru-RU"/>
        </w:rPr>
        <w:br/>
      </w:r>
    </w:p>
    <w:p w14:paraId="78223701"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3A529A8"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сфере обработки отходов;</w:t>
      </w:r>
      <w:r w:rsidRPr="007E602D">
        <w:rPr>
          <w:rFonts w:ascii="Arial" w:eastAsia="Times New Roman" w:hAnsi="Arial" w:cs="Arial"/>
          <w:sz w:val="24"/>
          <w:szCs w:val="24"/>
          <w:lang w:eastAsia="ru-RU"/>
        </w:rPr>
        <w:br/>
      </w:r>
    </w:p>
    <w:p w14:paraId="023BFB76"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22A80C8"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сфере утилизации отходов;</w:t>
      </w:r>
      <w:r w:rsidRPr="007E602D">
        <w:rPr>
          <w:rFonts w:ascii="Arial" w:eastAsia="Times New Roman" w:hAnsi="Arial" w:cs="Arial"/>
          <w:sz w:val="24"/>
          <w:szCs w:val="24"/>
          <w:lang w:eastAsia="ru-RU"/>
        </w:rPr>
        <w:br/>
      </w:r>
    </w:p>
    <w:p w14:paraId="439B6B39"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C6D5022"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сфере размещения отходов.</w:t>
      </w:r>
      <w:r w:rsidRPr="007E602D">
        <w:rPr>
          <w:rFonts w:ascii="Arial" w:eastAsia="Times New Roman" w:hAnsi="Arial" w:cs="Arial"/>
          <w:sz w:val="24"/>
          <w:szCs w:val="24"/>
          <w:lang w:eastAsia="ru-RU"/>
        </w:rPr>
        <w:br/>
      </w:r>
    </w:p>
    <w:p w14:paraId="48A80DCE"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2266F6D"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Строительство и (или) реконструкция объектов обращения с ТКО осуществляется операторами по обращению с ТКО на основании заключенных договоров аренды с инвестиционными обязательствами, концессионных соглашений, инвестиционных программ. Строительство и (или) реконструкция объектов обращения с ТКО осуществляется в случае дефицита соответствующих производственных мощностей в соответствии с территориальной схемой.</w:t>
      </w:r>
      <w:r w:rsidRPr="007E602D">
        <w:rPr>
          <w:rFonts w:ascii="Arial" w:eastAsia="Times New Roman" w:hAnsi="Arial" w:cs="Arial"/>
          <w:sz w:val="24"/>
          <w:szCs w:val="24"/>
          <w:lang w:eastAsia="ru-RU"/>
        </w:rPr>
        <w:br/>
      </w:r>
    </w:p>
    <w:p w14:paraId="478D8F66"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1CC31DFD"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Для решения задачи 3 запланирована реализация комплекса мер, направленных на стимулирование утилизации отходов и сокращение объемов захоронения отходов, в том числе на:</w:t>
      </w:r>
      <w:r w:rsidRPr="007E602D">
        <w:rPr>
          <w:rFonts w:ascii="Arial" w:eastAsia="Times New Roman" w:hAnsi="Arial" w:cs="Arial"/>
          <w:sz w:val="24"/>
          <w:szCs w:val="24"/>
          <w:lang w:eastAsia="ru-RU"/>
        </w:rPr>
        <w:br/>
      </w:r>
    </w:p>
    <w:p w14:paraId="046235E6"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6BA7ADE"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создание системы раздельного сбора отходов на территории области;</w:t>
      </w:r>
      <w:r w:rsidRPr="007E602D">
        <w:rPr>
          <w:rFonts w:ascii="Arial" w:eastAsia="Times New Roman" w:hAnsi="Arial" w:cs="Arial"/>
          <w:sz w:val="24"/>
          <w:szCs w:val="24"/>
          <w:lang w:eastAsia="ru-RU"/>
        </w:rPr>
        <w:br/>
      </w:r>
    </w:p>
    <w:p w14:paraId="7B0866F8"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0C632D83"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разработку и утверждение порядка ведения раздельного сбора отходов на территории области управлением по охране окружающей среды и природопользованию области. Организация раздельного сбора отходов позволит сократить количество захораниваемых отходов и повысить объемы возврата в производство полезных фракций;</w:t>
      </w:r>
      <w:r w:rsidRPr="007E602D">
        <w:rPr>
          <w:rFonts w:ascii="Arial" w:eastAsia="Times New Roman" w:hAnsi="Arial" w:cs="Arial"/>
          <w:sz w:val="24"/>
          <w:szCs w:val="24"/>
          <w:lang w:eastAsia="ru-RU"/>
        </w:rPr>
        <w:br/>
      </w:r>
    </w:p>
    <w:p w14:paraId="53D59FFA"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5672C29"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создание пунктов приема вторичного сырья от населения на территории муниципальных образований области;</w:t>
      </w:r>
      <w:r w:rsidRPr="007E602D">
        <w:rPr>
          <w:rFonts w:ascii="Arial" w:eastAsia="Times New Roman" w:hAnsi="Arial" w:cs="Arial"/>
          <w:sz w:val="24"/>
          <w:szCs w:val="24"/>
          <w:lang w:eastAsia="ru-RU"/>
        </w:rPr>
        <w:br/>
      </w:r>
    </w:p>
    <w:p w14:paraId="221601C7"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14F03D0"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lastRenderedPageBreak/>
        <w:t>организацию системы сбора опасных и особо опасных отходов от населения на территории муниципальных образований области;</w:t>
      </w:r>
      <w:r w:rsidRPr="007E602D">
        <w:rPr>
          <w:rFonts w:ascii="Arial" w:eastAsia="Times New Roman" w:hAnsi="Arial" w:cs="Arial"/>
          <w:sz w:val="24"/>
          <w:szCs w:val="24"/>
          <w:lang w:eastAsia="ru-RU"/>
        </w:rPr>
        <w:br/>
      </w:r>
    </w:p>
    <w:p w14:paraId="0F521835"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5B777455"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установку специализированных контейнеров оранжевого цвета;</w:t>
      </w:r>
      <w:r w:rsidRPr="007E602D">
        <w:rPr>
          <w:rFonts w:ascii="Arial" w:eastAsia="Times New Roman" w:hAnsi="Arial" w:cs="Arial"/>
          <w:sz w:val="24"/>
          <w:szCs w:val="24"/>
          <w:lang w:eastAsia="ru-RU"/>
        </w:rPr>
        <w:br/>
      </w:r>
    </w:p>
    <w:p w14:paraId="10B6BADF"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D2BB642"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организацию транспортирования и утилизации.</w:t>
      </w:r>
      <w:r w:rsidRPr="007E602D">
        <w:rPr>
          <w:rFonts w:ascii="Arial" w:eastAsia="Times New Roman" w:hAnsi="Arial" w:cs="Arial"/>
          <w:sz w:val="24"/>
          <w:szCs w:val="24"/>
          <w:lang w:eastAsia="ru-RU"/>
        </w:rPr>
        <w:br/>
      </w:r>
    </w:p>
    <w:p w14:paraId="20FBD320"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7DF4199"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Для решения задачи 4 запланирована реализация комплекса мер, направленных на выявление мест несанкционированного размещения отходов и предупреждение причинения вреда окружающей среде при размещении бесхозяйных отходов, в том числе ТКО, выявление случаев причинения такого вреда и ликвидацию его последствий, ликвидацию прошлого экологического ущерба, в том числе:</w:t>
      </w:r>
      <w:r w:rsidRPr="007E602D">
        <w:rPr>
          <w:rFonts w:ascii="Arial" w:eastAsia="Times New Roman" w:hAnsi="Arial" w:cs="Arial"/>
          <w:sz w:val="24"/>
          <w:szCs w:val="24"/>
          <w:lang w:eastAsia="ru-RU"/>
        </w:rPr>
        <w:br/>
      </w:r>
    </w:p>
    <w:p w14:paraId="4AE475A7"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3982773D"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выявление и ликвидация вновь образованных мест несанкционированного размещения отходов;</w:t>
      </w:r>
      <w:r w:rsidRPr="007E602D">
        <w:rPr>
          <w:rFonts w:ascii="Arial" w:eastAsia="Times New Roman" w:hAnsi="Arial" w:cs="Arial"/>
          <w:sz w:val="24"/>
          <w:szCs w:val="24"/>
          <w:lang w:eastAsia="ru-RU"/>
        </w:rPr>
        <w:br/>
      </w:r>
    </w:p>
    <w:p w14:paraId="5D252464"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74F20A3C"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мониторинг состояния объектов размещения отходов, оперативное получение достоверной информации о текущем состоянии объектов размещения отходов.</w:t>
      </w:r>
      <w:r w:rsidRPr="007E602D">
        <w:rPr>
          <w:rFonts w:ascii="Arial" w:eastAsia="Times New Roman" w:hAnsi="Arial" w:cs="Arial"/>
          <w:sz w:val="24"/>
          <w:szCs w:val="24"/>
          <w:lang w:eastAsia="ru-RU"/>
        </w:rPr>
        <w:br/>
      </w:r>
    </w:p>
    <w:p w14:paraId="047F8DF2"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2C7530FE"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Мониторинг позволит оперативно получать достоверную информацию о текущем состоянии объектов размещения отходов (полигонов ТКО), в том числе:</w:t>
      </w:r>
      <w:r w:rsidRPr="007E602D">
        <w:rPr>
          <w:rFonts w:ascii="Arial" w:eastAsia="Times New Roman" w:hAnsi="Arial" w:cs="Arial"/>
          <w:sz w:val="24"/>
          <w:szCs w:val="24"/>
          <w:lang w:eastAsia="ru-RU"/>
        </w:rPr>
        <w:br/>
      </w:r>
    </w:p>
    <w:p w14:paraId="26E53CF8" w14:textId="77777777" w:rsidR="007E602D" w:rsidRPr="007E602D" w:rsidRDefault="007E602D" w:rsidP="007E602D">
      <w:pPr>
        <w:spacing w:after="0" w:line="240" w:lineRule="auto"/>
        <w:textAlignment w:val="baseline"/>
        <w:rPr>
          <w:rFonts w:ascii="Arial" w:eastAsia="Times New Roman" w:hAnsi="Arial" w:cs="Arial"/>
          <w:sz w:val="24"/>
          <w:szCs w:val="24"/>
          <w:lang w:eastAsia="ru-RU"/>
        </w:rPr>
      </w:pPr>
    </w:p>
    <w:p w14:paraId="4360AE84" w14:textId="77777777" w:rsidR="007E602D" w:rsidRPr="007E602D" w:rsidRDefault="007E602D" w:rsidP="007E602D">
      <w:pPr>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геометрические параметры объектов размещения отходов;</w:t>
      </w:r>
    </w:p>
    <w:p w14:paraId="6F13CF2C"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ликвидация наиболее опасных объектов накопленного экологического вреда окружающей среде.</w:t>
      </w:r>
      <w:r w:rsidRPr="007E602D">
        <w:rPr>
          <w:rFonts w:ascii="Times New Roman" w:eastAsia="Times New Roman" w:hAnsi="Times New Roman" w:cs="Times New Roman"/>
          <w:sz w:val="24"/>
          <w:szCs w:val="24"/>
          <w:lang w:eastAsia="ru-RU"/>
        </w:rPr>
        <w:br/>
      </w:r>
    </w:p>
    <w:p w14:paraId="65FFC74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208D48E9"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(абзац введен Постановлением администрации Тамбовской области от 14.06.2019 N 677)</w:t>
      </w:r>
      <w:r w:rsidRPr="007E602D">
        <w:rPr>
          <w:rFonts w:ascii="Times New Roman" w:eastAsia="Times New Roman" w:hAnsi="Times New Roman" w:cs="Times New Roman"/>
          <w:sz w:val="24"/>
          <w:szCs w:val="24"/>
          <w:lang w:eastAsia="ru-RU"/>
        </w:rPr>
        <w:br/>
      </w:r>
    </w:p>
    <w:p w14:paraId="6732E31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263FD2E3"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Федеральный (региональный) проект "Комплексная система обращения с твердыми коммунальными отходами" направлен на выполнение следующих мероприятий:</w:t>
      </w:r>
      <w:r w:rsidRPr="007E602D">
        <w:rPr>
          <w:rFonts w:ascii="Times New Roman" w:eastAsia="Times New Roman" w:hAnsi="Times New Roman" w:cs="Times New Roman"/>
          <w:sz w:val="24"/>
          <w:szCs w:val="24"/>
          <w:lang w:eastAsia="ru-RU"/>
        </w:rPr>
        <w:br/>
      </w:r>
    </w:p>
    <w:p w14:paraId="798A11E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40DD90AD"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(абзац введен Постановлением администрации Тамбовской области от 14.06.2019 N 677)</w:t>
      </w:r>
      <w:r w:rsidRPr="007E602D">
        <w:rPr>
          <w:rFonts w:ascii="Times New Roman" w:eastAsia="Times New Roman" w:hAnsi="Times New Roman" w:cs="Times New Roman"/>
          <w:sz w:val="24"/>
          <w:szCs w:val="24"/>
          <w:lang w:eastAsia="ru-RU"/>
        </w:rPr>
        <w:br/>
      </w:r>
    </w:p>
    <w:p w14:paraId="0F041AE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2B88285E"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разработка электронной модели территориальной схемы обращения с отходами, в том числе с твердыми коммунальными отходами - 2020 год;</w:t>
      </w:r>
      <w:r w:rsidRPr="007E602D">
        <w:rPr>
          <w:rFonts w:ascii="Times New Roman" w:eastAsia="Times New Roman" w:hAnsi="Times New Roman" w:cs="Times New Roman"/>
          <w:sz w:val="24"/>
          <w:szCs w:val="24"/>
          <w:lang w:eastAsia="ru-RU"/>
        </w:rPr>
        <w:br/>
      </w:r>
    </w:p>
    <w:p w14:paraId="218176F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7EBCB864"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(абзац введен Постановлением администрации Тамбовской области от 14.06.2019 N 677)</w:t>
      </w:r>
      <w:r w:rsidRPr="007E602D">
        <w:rPr>
          <w:rFonts w:ascii="Times New Roman" w:eastAsia="Times New Roman" w:hAnsi="Times New Roman" w:cs="Times New Roman"/>
          <w:sz w:val="24"/>
          <w:szCs w:val="24"/>
          <w:lang w:eastAsia="ru-RU"/>
        </w:rPr>
        <w:br/>
      </w:r>
    </w:p>
    <w:p w14:paraId="28FAC10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36CCD8C7"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ввод в промышленную эксплуатацию мощностей по утилизации отходов и фракций после обработки твердых коммунальных отходов;</w:t>
      </w:r>
      <w:r w:rsidRPr="007E602D">
        <w:rPr>
          <w:rFonts w:ascii="Times New Roman" w:eastAsia="Times New Roman" w:hAnsi="Times New Roman" w:cs="Times New Roman"/>
          <w:sz w:val="24"/>
          <w:szCs w:val="24"/>
          <w:lang w:eastAsia="ru-RU"/>
        </w:rPr>
        <w:br/>
      </w:r>
    </w:p>
    <w:p w14:paraId="6BA527F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39FA976E"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(абзац введен Постановлением администрации Тамбовской области от 14.06.2019 N 677)</w:t>
      </w:r>
      <w:r w:rsidRPr="007E602D">
        <w:rPr>
          <w:rFonts w:ascii="Times New Roman" w:eastAsia="Times New Roman" w:hAnsi="Times New Roman" w:cs="Times New Roman"/>
          <w:sz w:val="24"/>
          <w:szCs w:val="24"/>
          <w:lang w:eastAsia="ru-RU"/>
        </w:rPr>
        <w:br/>
      </w:r>
    </w:p>
    <w:p w14:paraId="5D901E1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7CDE5A79"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ввод в промышленную эксплуатацию мощностей по обработке твердых коммунальных отходов;</w:t>
      </w:r>
      <w:r w:rsidRPr="007E602D">
        <w:rPr>
          <w:rFonts w:ascii="Times New Roman" w:eastAsia="Times New Roman" w:hAnsi="Times New Roman" w:cs="Times New Roman"/>
          <w:sz w:val="24"/>
          <w:szCs w:val="24"/>
          <w:lang w:eastAsia="ru-RU"/>
        </w:rPr>
        <w:br/>
      </w:r>
    </w:p>
    <w:p w14:paraId="7941CE2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6C8F04FC"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(абзац введен Постановлением администрации Тамбовской области от 14.06.2019 N 677)</w:t>
      </w:r>
      <w:r w:rsidRPr="007E602D">
        <w:rPr>
          <w:rFonts w:ascii="Times New Roman" w:eastAsia="Times New Roman" w:hAnsi="Times New Roman" w:cs="Times New Roman"/>
          <w:sz w:val="24"/>
          <w:szCs w:val="24"/>
          <w:lang w:eastAsia="ru-RU"/>
        </w:rPr>
        <w:br/>
      </w:r>
    </w:p>
    <w:p w14:paraId="45BF2EC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5271A204"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проведение инвентаризации мест размещения твердых коммунальных отходов в субъектах Российской Федерации и анализ территориальных схем обращения с отходами на соответствие результатам инвентаризации - 2019 год;</w:t>
      </w:r>
      <w:r w:rsidRPr="007E602D">
        <w:rPr>
          <w:rFonts w:ascii="Times New Roman" w:eastAsia="Times New Roman" w:hAnsi="Times New Roman" w:cs="Times New Roman"/>
          <w:sz w:val="24"/>
          <w:szCs w:val="24"/>
          <w:lang w:eastAsia="ru-RU"/>
        </w:rPr>
        <w:br/>
      </w:r>
    </w:p>
    <w:p w14:paraId="6C614F9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6C3823E8"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(абзац введен Постановлением администрации Тамбовской области от 14.06.2019 N 677)</w:t>
      </w:r>
      <w:r w:rsidRPr="007E602D">
        <w:rPr>
          <w:rFonts w:ascii="Times New Roman" w:eastAsia="Times New Roman" w:hAnsi="Times New Roman" w:cs="Times New Roman"/>
          <w:sz w:val="24"/>
          <w:szCs w:val="24"/>
          <w:lang w:eastAsia="ru-RU"/>
        </w:rPr>
        <w:br/>
      </w:r>
    </w:p>
    <w:p w14:paraId="40C66E72"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1787EC4D"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создание электронной федеральной схемы обращения с твердыми коммунальными отходами - 2019 год.</w:t>
      </w:r>
      <w:r w:rsidRPr="007E602D">
        <w:rPr>
          <w:rFonts w:ascii="Times New Roman" w:eastAsia="Times New Roman" w:hAnsi="Times New Roman" w:cs="Times New Roman"/>
          <w:sz w:val="24"/>
          <w:szCs w:val="24"/>
          <w:lang w:eastAsia="ru-RU"/>
        </w:rPr>
        <w:br/>
      </w:r>
    </w:p>
    <w:p w14:paraId="5480F42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72226BA1"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(абзац введен Постановлением администрации Тамбовской области от 14.06.2019 N 677)</w:t>
      </w:r>
      <w:r w:rsidRPr="007E602D">
        <w:rPr>
          <w:rFonts w:ascii="Times New Roman" w:eastAsia="Times New Roman" w:hAnsi="Times New Roman" w:cs="Times New Roman"/>
          <w:sz w:val="24"/>
          <w:szCs w:val="24"/>
          <w:lang w:eastAsia="ru-RU"/>
        </w:rPr>
        <w:br/>
      </w:r>
    </w:p>
    <w:p w14:paraId="2D87F0E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5332B499"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обеспечение деятельности по оказанию коммунальной услуги населению по обращению с твердыми коммунальными отходами.</w:t>
      </w:r>
      <w:r w:rsidRPr="007E602D">
        <w:rPr>
          <w:rFonts w:ascii="Times New Roman" w:eastAsia="Times New Roman" w:hAnsi="Times New Roman" w:cs="Times New Roman"/>
          <w:sz w:val="24"/>
          <w:szCs w:val="24"/>
          <w:lang w:eastAsia="ru-RU"/>
        </w:rPr>
        <w:br/>
      </w:r>
    </w:p>
    <w:p w14:paraId="5B473F2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574D9DE4"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(абзац введен Постановлением администрации Тамбовской области от 18.08.2020 N 656)</w:t>
      </w:r>
      <w:r w:rsidRPr="007E602D">
        <w:rPr>
          <w:rFonts w:ascii="Times New Roman" w:eastAsia="Times New Roman" w:hAnsi="Times New Roman" w:cs="Times New Roman"/>
          <w:sz w:val="24"/>
          <w:szCs w:val="24"/>
          <w:lang w:eastAsia="ru-RU"/>
        </w:rPr>
        <w:br/>
      </w:r>
    </w:p>
    <w:p w14:paraId="57AF29EA"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75E7DA09"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абзац утратил силу. - Постановление администрации Тамбовской области от 11.11.2019 N 1248.</w:t>
      </w:r>
      <w:r w:rsidRPr="007E602D">
        <w:rPr>
          <w:rFonts w:ascii="Times New Roman" w:eastAsia="Times New Roman" w:hAnsi="Times New Roman" w:cs="Times New Roman"/>
          <w:sz w:val="24"/>
          <w:szCs w:val="24"/>
          <w:lang w:eastAsia="ru-RU"/>
        </w:rPr>
        <w:br/>
      </w:r>
    </w:p>
    <w:p w14:paraId="5AA477EA" w14:textId="77777777" w:rsidR="007E602D" w:rsidRPr="007E602D" w:rsidRDefault="007E602D" w:rsidP="007E602D">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7E602D">
        <w:rPr>
          <w:rFonts w:ascii="Times New Roman" w:eastAsia="Times New Roman" w:hAnsi="Times New Roman" w:cs="Times New Roman"/>
          <w:b/>
          <w:bCs/>
          <w:sz w:val="24"/>
          <w:szCs w:val="24"/>
          <w:lang w:eastAsia="ru-RU"/>
        </w:rPr>
        <w:br/>
      </w:r>
      <w:r w:rsidRPr="007E602D">
        <w:rPr>
          <w:rFonts w:ascii="Times New Roman" w:eastAsia="Times New Roman" w:hAnsi="Times New Roman" w:cs="Times New Roman"/>
          <w:b/>
          <w:bCs/>
          <w:sz w:val="24"/>
          <w:szCs w:val="24"/>
          <w:lang w:eastAsia="ru-RU"/>
        </w:rPr>
        <w:br/>
        <w:t>5. Обоснование объема финансовых ресурсов, необходимых для реализации подпрограммы</w:t>
      </w:r>
    </w:p>
    <w:p w14:paraId="7299348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7A812E27"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Подпрограмма финансируется за счет средств бюджета области, местных бюджетов и внебюджетных источников.</w:t>
      </w:r>
      <w:r w:rsidRPr="007E602D">
        <w:rPr>
          <w:rFonts w:ascii="Times New Roman" w:eastAsia="Times New Roman" w:hAnsi="Times New Roman" w:cs="Times New Roman"/>
          <w:sz w:val="24"/>
          <w:szCs w:val="24"/>
          <w:lang w:eastAsia="ru-RU"/>
        </w:rPr>
        <w:br/>
      </w:r>
    </w:p>
    <w:p w14:paraId="48D48BF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1D0AA866"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Источником формирования средств бюджета области и местных бюджетов будет являться плата за негативное воздействие на окружающую среду.</w:t>
      </w:r>
      <w:r w:rsidRPr="007E602D">
        <w:rPr>
          <w:rFonts w:ascii="Times New Roman" w:eastAsia="Times New Roman" w:hAnsi="Times New Roman" w:cs="Times New Roman"/>
          <w:sz w:val="24"/>
          <w:szCs w:val="24"/>
          <w:lang w:eastAsia="ru-RU"/>
        </w:rPr>
        <w:br/>
      </w:r>
    </w:p>
    <w:p w14:paraId="3CEB1BD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22979EDC"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В соответствии с постановлением Правительства Российской Федерации от 13.09.2016 N 913 "О ставках платы за негативное воздействие на окружающую среду и дополнительных коэффициентах" размер платы за негативное воздействие на окружающую среду с 01 января 2017 г. составляет 663,2 рубля за тонну отходов 4-го класса опасности, размещенных на объектах размещения отходов.</w:t>
      </w:r>
      <w:r w:rsidRPr="007E602D">
        <w:rPr>
          <w:rFonts w:ascii="Times New Roman" w:eastAsia="Times New Roman" w:hAnsi="Times New Roman" w:cs="Times New Roman"/>
          <w:sz w:val="24"/>
          <w:szCs w:val="24"/>
          <w:lang w:eastAsia="ru-RU"/>
        </w:rPr>
        <w:br/>
      </w:r>
    </w:p>
    <w:p w14:paraId="2DB627A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401C0151"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В соответствии с пунктом 1 статьи 51, статьями 57, 62 Бюджетного кодекса Российской Федерации плата за негативное воздействие на окружающую среду отнесена в состав неналоговых доходов и распределяется следующим образом:</w:t>
      </w:r>
      <w:r w:rsidRPr="007E602D">
        <w:rPr>
          <w:rFonts w:ascii="Times New Roman" w:eastAsia="Times New Roman" w:hAnsi="Times New Roman" w:cs="Times New Roman"/>
          <w:sz w:val="24"/>
          <w:szCs w:val="24"/>
          <w:lang w:eastAsia="ru-RU"/>
        </w:rPr>
        <w:br/>
      </w:r>
    </w:p>
    <w:p w14:paraId="0D6B5D7D"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6AEE4ED0"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федеральный бюджет - 5%;</w:t>
      </w:r>
      <w:r w:rsidRPr="007E602D">
        <w:rPr>
          <w:rFonts w:ascii="Times New Roman" w:eastAsia="Times New Roman" w:hAnsi="Times New Roman" w:cs="Times New Roman"/>
          <w:sz w:val="24"/>
          <w:szCs w:val="24"/>
          <w:lang w:eastAsia="ru-RU"/>
        </w:rPr>
        <w:br/>
      </w:r>
    </w:p>
    <w:p w14:paraId="53526990"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1BA897A6"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бюджет субъекта Российской Федерации - 40%;</w:t>
      </w:r>
      <w:r w:rsidRPr="007E602D">
        <w:rPr>
          <w:rFonts w:ascii="Times New Roman" w:eastAsia="Times New Roman" w:hAnsi="Times New Roman" w:cs="Times New Roman"/>
          <w:sz w:val="24"/>
          <w:szCs w:val="24"/>
          <w:lang w:eastAsia="ru-RU"/>
        </w:rPr>
        <w:br/>
      </w:r>
    </w:p>
    <w:p w14:paraId="2DCE891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676DB2EF"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бюджеты муниципальных районов, бюджеты городских округов - 55%.</w:t>
      </w:r>
      <w:r w:rsidRPr="007E602D">
        <w:rPr>
          <w:rFonts w:ascii="Times New Roman" w:eastAsia="Times New Roman" w:hAnsi="Times New Roman" w:cs="Times New Roman"/>
          <w:sz w:val="24"/>
          <w:szCs w:val="24"/>
          <w:lang w:eastAsia="ru-RU"/>
        </w:rPr>
        <w:br/>
      </w:r>
    </w:p>
    <w:p w14:paraId="76765F8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363B9CAE"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Программа финансируется из средств бюджета Тамбовской области в пределах бюджетных ассигнований, предусмотренных на ее реализацию законом о бюджете Тамбовской области.</w:t>
      </w:r>
      <w:r w:rsidRPr="007E602D">
        <w:rPr>
          <w:rFonts w:ascii="Times New Roman" w:eastAsia="Times New Roman" w:hAnsi="Times New Roman" w:cs="Times New Roman"/>
          <w:sz w:val="24"/>
          <w:szCs w:val="24"/>
          <w:lang w:eastAsia="ru-RU"/>
        </w:rPr>
        <w:br/>
      </w:r>
    </w:p>
    <w:p w14:paraId="27F6829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36FC0031"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Средства местных бюджетов определяются нормативными правовыми актами органов местного самоуправления муниципальных образований области.</w:t>
      </w:r>
      <w:r w:rsidRPr="007E602D">
        <w:rPr>
          <w:rFonts w:ascii="Times New Roman" w:eastAsia="Times New Roman" w:hAnsi="Times New Roman" w:cs="Times New Roman"/>
          <w:sz w:val="24"/>
          <w:szCs w:val="24"/>
          <w:lang w:eastAsia="ru-RU"/>
        </w:rPr>
        <w:br/>
      </w:r>
    </w:p>
    <w:p w14:paraId="7CA039E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29D96407"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В ходе реализации подпрограммы объемы финансирования подлежат ежегодному уточнению с учетом реальных возможностей бюджета области и местных бюджетов, размера необходимых инвестиций для строительства объектов по обращению с отходами.</w:t>
      </w:r>
      <w:r w:rsidRPr="007E602D">
        <w:rPr>
          <w:rFonts w:ascii="Times New Roman" w:eastAsia="Times New Roman" w:hAnsi="Times New Roman" w:cs="Times New Roman"/>
          <w:sz w:val="24"/>
          <w:szCs w:val="24"/>
          <w:lang w:eastAsia="ru-RU"/>
        </w:rPr>
        <w:br/>
      </w:r>
    </w:p>
    <w:p w14:paraId="13DF1A9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710CCA1B"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Объем средств на реализацию подпрограммы составляет 2051,8927 млн. рублей, в том числе:</w:t>
      </w:r>
      <w:r w:rsidRPr="007E602D">
        <w:rPr>
          <w:rFonts w:ascii="Times New Roman" w:eastAsia="Times New Roman" w:hAnsi="Times New Roman" w:cs="Times New Roman"/>
          <w:sz w:val="24"/>
          <w:szCs w:val="24"/>
          <w:lang w:eastAsia="ru-RU"/>
        </w:rPr>
        <w:br/>
      </w:r>
    </w:p>
    <w:p w14:paraId="12B25C2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5F87199D"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(в ред. Постановления администрации Тамбовской области от 17.08.2021 N 616)</w:t>
      </w:r>
      <w:r w:rsidRPr="007E602D">
        <w:rPr>
          <w:rFonts w:ascii="Times New Roman" w:eastAsia="Times New Roman" w:hAnsi="Times New Roman" w:cs="Times New Roman"/>
          <w:sz w:val="24"/>
          <w:szCs w:val="24"/>
          <w:lang w:eastAsia="ru-RU"/>
        </w:rPr>
        <w:br/>
      </w:r>
    </w:p>
    <w:p w14:paraId="5CEE921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4768934A"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lastRenderedPageBreak/>
        <w:t>из федерального бюджета - 196,4287 млн. рублей;</w:t>
      </w:r>
      <w:r w:rsidRPr="007E602D">
        <w:rPr>
          <w:rFonts w:ascii="Times New Roman" w:eastAsia="Times New Roman" w:hAnsi="Times New Roman" w:cs="Times New Roman"/>
          <w:sz w:val="24"/>
          <w:szCs w:val="24"/>
          <w:lang w:eastAsia="ru-RU"/>
        </w:rPr>
        <w:br/>
      </w:r>
    </w:p>
    <w:p w14:paraId="11E76A8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75EEA56A"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(в ред. Постановления администрации Тамбовской области от 17.08.2021 N 616)</w:t>
      </w:r>
      <w:r w:rsidRPr="007E602D">
        <w:rPr>
          <w:rFonts w:ascii="Times New Roman" w:eastAsia="Times New Roman" w:hAnsi="Times New Roman" w:cs="Times New Roman"/>
          <w:sz w:val="24"/>
          <w:szCs w:val="24"/>
          <w:lang w:eastAsia="ru-RU"/>
        </w:rPr>
        <w:br/>
      </w:r>
    </w:p>
    <w:p w14:paraId="5F4CD4A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21881D1C"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из средств бюджета области - 32,9331 млн. рублей;</w:t>
      </w:r>
      <w:r w:rsidRPr="007E602D">
        <w:rPr>
          <w:rFonts w:ascii="Times New Roman" w:eastAsia="Times New Roman" w:hAnsi="Times New Roman" w:cs="Times New Roman"/>
          <w:sz w:val="24"/>
          <w:szCs w:val="24"/>
          <w:lang w:eastAsia="ru-RU"/>
        </w:rPr>
        <w:br/>
      </w:r>
    </w:p>
    <w:p w14:paraId="7DD1855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69F5A0CA"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(в ред. Постановления администрации Тамбовской области от 17.08.2021 N 616)</w:t>
      </w:r>
      <w:r w:rsidRPr="007E602D">
        <w:rPr>
          <w:rFonts w:ascii="Times New Roman" w:eastAsia="Times New Roman" w:hAnsi="Times New Roman" w:cs="Times New Roman"/>
          <w:sz w:val="24"/>
          <w:szCs w:val="24"/>
          <w:lang w:eastAsia="ru-RU"/>
        </w:rPr>
        <w:br/>
      </w:r>
    </w:p>
    <w:p w14:paraId="0F26502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4BDDE227"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из средств муниципальных бюджетов - 181,3139 млн. рублей;</w:t>
      </w:r>
      <w:r w:rsidRPr="007E602D">
        <w:rPr>
          <w:rFonts w:ascii="Times New Roman" w:eastAsia="Times New Roman" w:hAnsi="Times New Roman" w:cs="Times New Roman"/>
          <w:sz w:val="24"/>
          <w:szCs w:val="24"/>
          <w:lang w:eastAsia="ru-RU"/>
        </w:rPr>
        <w:br/>
      </w:r>
    </w:p>
    <w:p w14:paraId="1A39C0E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34AACD8A"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(в ред. Постановления администрации Тамбовской области от 17.08.2021 N 616)</w:t>
      </w:r>
      <w:r w:rsidRPr="007E602D">
        <w:rPr>
          <w:rFonts w:ascii="Times New Roman" w:eastAsia="Times New Roman" w:hAnsi="Times New Roman" w:cs="Times New Roman"/>
          <w:sz w:val="24"/>
          <w:szCs w:val="24"/>
          <w:lang w:eastAsia="ru-RU"/>
        </w:rPr>
        <w:br/>
      </w:r>
    </w:p>
    <w:p w14:paraId="179BFCA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563769A1"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из средств внебюджетных источников - 1641,2270 млн. рублей.</w:t>
      </w:r>
      <w:r w:rsidRPr="007E602D">
        <w:rPr>
          <w:rFonts w:ascii="Times New Roman" w:eastAsia="Times New Roman" w:hAnsi="Times New Roman" w:cs="Times New Roman"/>
          <w:sz w:val="24"/>
          <w:szCs w:val="24"/>
          <w:lang w:eastAsia="ru-RU"/>
        </w:rPr>
        <w:br/>
      </w:r>
    </w:p>
    <w:p w14:paraId="26DC27B9"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66EC9CB3"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(в ред. Постановления администрации Тамбовской области от 17.08.2021 N 616)</w:t>
      </w:r>
      <w:r w:rsidRPr="007E602D">
        <w:rPr>
          <w:rFonts w:ascii="Times New Roman" w:eastAsia="Times New Roman" w:hAnsi="Times New Roman" w:cs="Times New Roman"/>
          <w:sz w:val="24"/>
          <w:szCs w:val="24"/>
          <w:lang w:eastAsia="ru-RU"/>
        </w:rPr>
        <w:br/>
      </w:r>
    </w:p>
    <w:p w14:paraId="1E447D95" w14:textId="77777777" w:rsidR="007E602D" w:rsidRPr="007E602D" w:rsidRDefault="007E602D" w:rsidP="007E602D">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7E602D">
        <w:rPr>
          <w:rFonts w:ascii="Times New Roman" w:eastAsia="Times New Roman" w:hAnsi="Times New Roman" w:cs="Times New Roman"/>
          <w:b/>
          <w:bCs/>
          <w:sz w:val="24"/>
          <w:szCs w:val="24"/>
          <w:lang w:eastAsia="ru-RU"/>
        </w:rPr>
        <w:br/>
      </w:r>
      <w:r w:rsidRPr="007E602D">
        <w:rPr>
          <w:rFonts w:ascii="Times New Roman" w:eastAsia="Times New Roman" w:hAnsi="Times New Roman" w:cs="Times New Roman"/>
          <w:b/>
          <w:bCs/>
          <w:sz w:val="24"/>
          <w:szCs w:val="24"/>
          <w:lang w:eastAsia="ru-RU"/>
        </w:rPr>
        <w:br/>
        <w:t>6. Механизмы реализации подпрограммы</w:t>
      </w:r>
    </w:p>
    <w:p w14:paraId="44928EF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4582E79A"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Механизм реализации подпрограммы предусматривает использование рычагов государственной экономической, финансовой и бюджетной политики в области природопользования и охраны окружающей природной среды с учетом интересов хозяйствующих субъектов муниципальных образований области.</w:t>
      </w:r>
      <w:r w:rsidRPr="007E602D">
        <w:rPr>
          <w:rFonts w:ascii="Times New Roman" w:eastAsia="Times New Roman" w:hAnsi="Times New Roman" w:cs="Times New Roman"/>
          <w:sz w:val="24"/>
          <w:szCs w:val="24"/>
          <w:lang w:eastAsia="ru-RU"/>
        </w:rPr>
        <w:br/>
      </w:r>
    </w:p>
    <w:p w14:paraId="49FBEB4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607E68BF"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Ответственным исполнителем подпрограммы является управление по охране окружающей среды и природопользованию области. Приобретение материальных средств, оказание услуг, выполнение работ для государственных нужд осуществляется на основании Федерального закона от 05.04.2013 N 44-ФЗ "О контрактной системе в сфере закупок товаров, работ, услуг для обеспечения государственных и муниципальных нужд".</w:t>
      </w:r>
      <w:r w:rsidRPr="007E602D">
        <w:rPr>
          <w:rFonts w:ascii="Times New Roman" w:eastAsia="Times New Roman" w:hAnsi="Times New Roman" w:cs="Times New Roman"/>
          <w:sz w:val="24"/>
          <w:szCs w:val="24"/>
          <w:lang w:eastAsia="ru-RU"/>
        </w:rPr>
        <w:br/>
      </w:r>
    </w:p>
    <w:p w14:paraId="6C8552AE"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51C1E19C"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Ответственный исполнитель подпрограммы в процессе реализации программных мероприятий:</w:t>
      </w:r>
      <w:r w:rsidRPr="007E602D">
        <w:rPr>
          <w:rFonts w:ascii="Times New Roman" w:eastAsia="Times New Roman" w:hAnsi="Times New Roman" w:cs="Times New Roman"/>
          <w:sz w:val="24"/>
          <w:szCs w:val="24"/>
          <w:lang w:eastAsia="ru-RU"/>
        </w:rPr>
        <w:br/>
      </w:r>
    </w:p>
    <w:p w14:paraId="15F8F604"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0B02B0DA"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осуществляет координацию деятельности исполнителей программных мероприятий по их выполнению, обеспечивает эффективное использование средств, выделяемых на реализацию подпрограммы;</w:t>
      </w:r>
      <w:r w:rsidRPr="007E602D">
        <w:rPr>
          <w:rFonts w:ascii="Times New Roman" w:eastAsia="Times New Roman" w:hAnsi="Times New Roman" w:cs="Times New Roman"/>
          <w:sz w:val="24"/>
          <w:szCs w:val="24"/>
          <w:lang w:eastAsia="ru-RU"/>
        </w:rPr>
        <w:br/>
      </w:r>
    </w:p>
    <w:p w14:paraId="014753EC"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286B251B"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 xml:space="preserve">с учетом выделенных на реализацию в текущем году финансовых средств уточняет целевые индикаторы, затраты по программным мероприятиям, механизм реализации </w:t>
      </w:r>
      <w:r w:rsidRPr="007E602D">
        <w:rPr>
          <w:rFonts w:ascii="Times New Roman" w:eastAsia="Times New Roman" w:hAnsi="Times New Roman" w:cs="Times New Roman"/>
          <w:sz w:val="24"/>
          <w:szCs w:val="24"/>
          <w:lang w:eastAsia="ru-RU"/>
        </w:rPr>
        <w:lastRenderedPageBreak/>
        <w:t>подпрограммы;</w:t>
      </w:r>
      <w:r w:rsidRPr="007E602D">
        <w:rPr>
          <w:rFonts w:ascii="Times New Roman" w:eastAsia="Times New Roman" w:hAnsi="Times New Roman" w:cs="Times New Roman"/>
          <w:sz w:val="24"/>
          <w:szCs w:val="24"/>
          <w:lang w:eastAsia="ru-RU"/>
        </w:rPr>
        <w:br/>
      </w:r>
    </w:p>
    <w:p w14:paraId="317B424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60AA1EA7"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разрабатывает дополнительные меры по привлечению средств из внебюджетных источников;</w:t>
      </w:r>
      <w:r w:rsidRPr="007E602D">
        <w:rPr>
          <w:rFonts w:ascii="Times New Roman" w:eastAsia="Times New Roman" w:hAnsi="Times New Roman" w:cs="Times New Roman"/>
          <w:sz w:val="24"/>
          <w:szCs w:val="24"/>
          <w:lang w:eastAsia="ru-RU"/>
        </w:rPr>
        <w:br/>
      </w:r>
    </w:p>
    <w:p w14:paraId="7966DD18"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7A3CE3F1"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при необходимости в установленном порядке вносит предложения о продлении срока реализации подпрограммы или ее досрочном прекращении;</w:t>
      </w:r>
      <w:r w:rsidRPr="007E602D">
        <w:rPr>
          <w:rFonts w:ascii="Times New Roman" w:eastAsia="Times New Roman" w:hAnsi="Times New Roman" w:cs="Times New Roman"/>
          <w:sz w:val="24"/>
          <w:szCs w:val="24"/>
          <w:lang w:eastAsia="ru-RU"/>
        </w:rPr>
        <w:br/>
      </w:r>
    </w:p>
    <w:p w14:paraId="0D01891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0EF4160A"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несет ответственность за подготовку и реализацию подпрограммы в целом.</w:t>
      </w:r>
      <w:r w:rsidRPr="007E602D">
        <w:rPr>
          <w:rFonts w:ascii="Times New Roman" w:eastAsia="Times New Roman" w:hAnsi="Times New Roman" w:cs="Times New Roman"/>
          <w:sz w:val="24"/>
          <w:szCs w:val="24"/>
          <w:lang w:eastAsia="ru-RU"/>
        </w:rPr>
        <w:br/>
      </w:r>
    </w:p>
    <w:p w14:paraId="44FE2E56"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664475A0"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Исполнители программных мероприятий определяются после утверждения госпрограммы в соответствии с законодательством о контрактной системе в сфере закупок товаров, работ, услуг для обеспечения государственных и муниципальных нужд.</w:t>
      </w:r>
      <w:r w:rsidRPr="007E602D">
        <w:rPr>
          <w:rFonts w:ascii="Times New Roman" w:eastAsia="Times New Roman" w:hAnsi="Times New Roman" w:cs="Times New Roman"/>
          <w:sz w:val="24"/>
          <w:szCs w:val="24"/>
          <w:lang w:eastAsia="ru-RU"/>
        </w:rPr>
        <w:br/>
      </w:r>
    </w:p>
    <w:p w14:paraId="6B6179E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158E79A6"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Финансирование подпрограммы осуществляется из бюджетов различных уровней в соответствии с лимитами бюджетных обязательств на текущий год, в том числе в форме предоставления субсидий в соответствии с Правилами о предоставлении и распределении субсидий, разработанными в соответствии с действующим законодательством.</w:t>
      </w:r>
      <w:r w:rsidRPr="007E602D">
        <w:rPr>
          <w:rFonts w:ascii="Times New Roman" w:eastAsia="Times New Roman" w:hAnsi="Times New Roman" w:cs="Times New Roman"/>
          <w:sz w:val="24"/>
          <w:szCs w:val="24"/>
          <w:lang w:eastAsia="ru-RU"/>
        </w:rPr>
        <w:br/>
      </w:r>
    </w:p>
    <w:p w14:paraId="15DD89F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6F033042"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(в ред. Постановления администрации Тамбовской области от 18.08.2020 N 656)</w:t>
      </w:r>
      <w:r w:rsidRPr="007E602D">
        <w:rPr>
          <w:rFonts w:ascii="Times New Roman" w:eastAsia="Times New Roman" w:hAnsi="Times New Roman" w:cs="Times New Roman"/>
          <w:sz w:val="24"/>
          <w:szCs w:val="24"/>
          <w:lang w:eastAsia="ru-RU"/>
        </w:rPr>
        <w:br/>
      </w:r>
    </w:p>
    <w:p w14:paraId="685F3827"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27FA2AD4"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Отбор инвестиционных проектов осуществляется в рамках действующего инвестиционного законодательства.</w:t>
      </w:r>
      <w:r w:rsidRPr="007E602D">
        <w:rPr>
          <w:rFonts w:ascii="Times New Roman" w:eastAsia="Times New Roman" w:hAnsi="Times New Roman" w:cs="Times New Roman"/>
          <w:sz w:val="24"/>
          <w:szCs w:val="24"/>
          <w:lang w:eastAsia="ru-RU"/>
        </w:rPr>
        <w:br/>
      </w:r>
    </w:p>
    <w:p w14:paraId="4349C7C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00810E8F"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Объемы финансирования подпрограммы за счет средств бюджета области ежегодно корректируются при утверждении бюджета области на очередной финансовый год и на плановый период. При изменении объемов бюджетного финансирования по сравнению с предусмотренными подпрограммой государственный заказчик и координатор подпрограммы в установленном порядке уточняют объемы финансирования программных мероприятий с учетом средств бюджета области и внебюджетных источников.</w:t>
      </w:r>
      <w:r w:rsidRPr="007E602D">
        <w:rPr>
          <w:rFonts w:ascii="Times New Roman" w:eastAsia="Times New Roman" w:hAnsi="Times New Roman" w:cs="Times New Roman"/>
          <w:sz w:val="24"/>
          <w:szCs w:val="24"/>
          <w:lang w:eastAsia="ru-RU"/>
        </w:rPr>
        <w:br/>
      </w:r>
    </w:p>
    <w:p w14:paraId="72183673"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25EDC3F4"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Механизм реализации подпрограммы предусматривает ежегодное формирование рабочих документов: организационного плана действий по реализации мероприятий с учетом привлечения внебюджетных источников, проведения конкурсов на исполнение конкретных проектов, проектов соглашений (договоров, контрактов), заключаемых с исполнителями программных мероприятий по итогам конкурсов.</w:t>
      </w:r>
      <w:r w:rsidRPr="007E602D">
        <w:rPr>
          <w:rFonts w:ascii="Times New Roman" w:eastAsia="Times New Roman" w:hAnsi="Times New Roman" w:cs="Times New Roman"/>
          <w:sz w:val="24"/>
          <w:szCs w:val="24"/>
          <w:lang w:eastAsia="ru-RU"/>
        </w:rPr>
        <w:br/>
      </w:r>
    </w:p>
    <w:p w14:paraId="2D83357E" w14:textId="77777777" w:rsidR="007E602D" w:rsidRPr="007E602D" w:rsidRDefault="007E602D" w:rsidP="007E602D">
      <w:pPr>
        <w:spacing w:after="240" w:line="240" w:lineRule="auto"/>
        <w:jc w:val="right"/>
        <w:textAlignment w:val="baseline"/>
        <w:outlineLvl w:val="2"/>
        <w:rPr>
          <w:rFonts w:ascii="Times New Roman" w:eastAsia="Times New Roman" w:hAnsi="Times New Roman" w:cs="Times New Roman"/>
          <w:b/>
          <w:bCs/>
          <w:sz w:val="24"/>
          <w:szCs w:val="24"/>
          <w:lang w:eastAsia="ru-RU"/>
        </w:rPr>
      </w:pPr>
      <w:r w:rsidRPr="007E602D">
        <w:rPr>
          <w:rFonts w:ascii="Times New Roman" w:eastAsia="Times New Roman" w:hAnsi="Times New Roman" w:cs="Times New Roman"/>
          <w:b/>
          <w:bCs/>
          <w:sz w:val="24"/>
          <w:szCs w:val="24"/>
          <w:lang w:eastAsia="ru-RU"/>
        </w:rPr>
        <w:br/>
      </w:r>
      <w:r w:rsidRPr="007E602D">
        <w:rPr>
          <w:rFonts w:ascii="Times New Roman" w:eastAsia="Times New Roman" w:hAnsi="Times New Roman" w:cs="Times New Roman"/>
          <w:b/>
          <w:bCs/>
          <w:sz w:val="24"/>
          <w:szCs w:val="24"/>
          <w:lang w:eastAsia="ru-RU"/>
        </w:rPr>
        <w:br/>
        <w:t>Приложение 13</w:t>
      </w:r>
      <w:r w:rsidRPr="007E602D">
        <w:rPr>
          <w:rFonts w:ascii="Times New Roman" w:eastAsia="Times New Roman" w:hAnsi="Times New Roman" w:cs="Times New Roman"/>
          <w:b/>
          <w:bCs/>
          <w:sz w:val="24"/>
          <w:szCs w:val="24"/>
          <w:lang w:eastAsia="ru-RU"/>
        </w:rPr>
        <w:br/>
        <w:t>к государственной программе</w:t>
      </w:r>
      <w:r w:rsidRPr="007E602D">
        <w:rPr>
          <w:rFonts w:ascii="Times New Roman" w:eastAsia="Times New Roman" w:hAnsi="Times New Roman" w:cs="Times New Roman"/>
          <w:b/>
          <w:bCs/>
          <w:sz w:val="24"/>
          <w:szCs w:val="24"/>
          <w:lang w:eastAsia="ru-RU"/>
        </w:rPr>
        <w:br/>
        <w:t>"Охрана окружающей среды, воспроизводство</w:t>
      </w:r>
      <w:r w:rsidRPr="007E602D">
        <w:rPr>
          <w:rFonts w:ascii="Times New Roman" w:eastAsia="Times New Roman" w:hAnsi="Times New Roman" w:cs="Times New Roman"/>
          <w:b/>
          <w:bCs/>
          <w:sz w:val="24"/>
          <w:szCs w:val="24"/>
          <w:lang w:eastAsia="ru-RU"/>
        </w:rPr>
        <w:br/>
      </w:r>
      <w:r w:rsidRPr="007E602D">
        <w:rPr>
          <w:rFonts w:ascii="Times New Roman" w:eastAsia="Times New Roman" w:hAnsi="Times New Roman" w:cs="Times New Roman"/>
          <w:b/>
          <w:bCs/>
          <w:sz w:val="24"/>
          <w:szCs w:val="24"/>
          <w:lang w:eastAsia="ru-RU"/>
        </w:rPr>
        <w:lastRenderedPageBreak/>
        <w:t>и использование природных ресурсов</w:t>
      </w:r>
      <w:r w:rsidRPr="007E602D">
        <w:rPr>
          <w:rFonts w:ascii="Times New Roman" w:eastAsia="Times New Roman" w:hAnsi="Times New Roman" w:cs="Times New Roman"/>
          <w:b/>
          <w:bCs/>
          <w:sz w:val="24"/>
          <w:szCs w:val="24"/>
          <w:lang w:eastAsia="ru-RU"/>
        </w:rPr>
        <w:br/>
        <w:t>Тамбовской области"</w:t>
      </w:r>
    </w:p>
    <w:p w14:paraId="1DA7F20D" w14:textId="77777777" w:rsidR="007E602D" w:rsidRPr="007E602D" w:rsidRDefault="007E602D" w:rsidP="007E602D">
      <w:pPr>
        <w:spacing w:after="240" w:line="240" w:lineRule="auto"/>
        <w:jc w:val="center"/>
        <w:textAlignment w:val="baseline"/>
        <w:rPr>
          <w:rFonts w:ascii="Times New Roman" w:eastAsia="Times New Roman" w:hAnsi="Times New Roman" w:cs="Times New Roman"/>
          <w:b/>
          <w:bCs/>
          <w:sz w:val="24"/>
          <w:szCs w:val="24"/>
          <w:lang w:eastAsia="ru-RU"/>
        </w:rPr>
      </w:pPr>
      <w:r w:rsidRPr="007E602D">
        <w:rPr>
          <w:rFonts w:ascii="Times New Roman" w:eastAsia="Times New Roman" w:hAnsi="Times New Roman" w:cs="Times New Roman"/>
          <w:b/>
          <w:bCs/>
          <w:sz w:val="24"/>
          <w:szCs w:val="24"/>
          <w:lang w:eastAsia="ru-RU"/>
        </w:rPr>
        <w:br/>
      </w:r>
      <w:r w:rsidRPr="007E602D">
        <w:rPr>
          <w:rFonts w:ascii="Times New Roman" w:eastAsia="Times New Roman" w:hAnsi="Times New Roman" w:cs="Times New Roman"/>
          <w:b/>
          <w:bCs/>
          <w:sz w:val="24"/>
          <w:szCs w:val="24"/>
          <w:lang w:eastAsia="ru-RU"/>
        </w:rPr>
        <w:br/>
        <w:t>ПРАВИЛА ПРЕДОСТАВЛЕНИЯ И РАСПРЕДЕЛЕНИЯ СУБСИДИЙ ИЗ БЮДЖЕТА ТАМБОВСКОЙ ОБЛАСТИ БЮДЖЕТАМ МУНИЦИПАЛЬНЫХ ОБРАЗОВАНИЙ НА ЛИКВИДАЦИЮ НЕСАНКЦИОНИРОВАННЫХ СВАЛОК В ГРАНИЦАХ ГОРОДОВ И НАИБОЛЕЕ ОПАСНЫХ ОБЪЕКТОВ НАКОПЛЕННОГО ЭКОЛОГИЧЕСКОГО ВРЕДА ОКРУЖАЮЩЕЙ СРЕДЕ (ДАЛЕЕ - ПРАВИЛА)</w:t>
      </w:r>
    </w:p>
    <w:p w14:paraId="4EFD96F1" w14:textId="77777777" w:rsidR="007E602D" w:rsidRPr="007E602D" w:rsidRDefault="007E602D" w:rsidP="007E602D">
      <w:pPr>
        <w:spacing w:after="0" w:line="240" w:lineRule="auto"/>
        <w:jc w:val="center"/>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(введены Постановлением администрации Тамбовской области от 18.03.2020 N 203)</w:t>
      </w:r>
    </w:p>
    <w:p w14:paraId="71947A8F"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br/>
      </w:r>
    </w:p>
    <w:p w14:paraId="682EA613"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 Настоящие Правила разработаны в соответствии с Правилами предоставления и распределения субсидий из федерального бюджета бюджетам субъектов Российской Федерации на ликвидацию несанкционированных свалок в границах городов и наиболее опасных объектов накопленного экологического вреда окружающей среде для достижения целей, показателей и результатов федерального проекта "Чистая страна", входящего в состав национального проекта "Экология", утвержденными постановлением Правительства Российской Федерации от 15.04.2014 N 326 "Об утверждении государственной программы Российской Федерации "Охрана окружающей среды", и устанавливают порядок, цели и условия предоставления и распределения субсидий из бюджета Тамбовской области, в том числе поступивших из федерального бюджета, бюджетам муниципальных образований области на ликвидацию несанкционированных свалок в границах городов и наиболее опасных объектов накопленного экологического вреда окружающей среде (далее - субсидии).</w:t>
      </w:r>
      <w:r w:rsidRPr="007E602D">
        <w:rPr>
          <w:rFonts w:ascii="Times New Roman" w:eastAsia="Times New Roman" w:hAnsi="Times New Roman" w:cs="Times New Roman"/>
          <w:sz w:val="24"/>
          <w:szCs w:val="24"/>
          <w:lang w:eastAsia="ru-RU"/>
        </w:rPr>
        <w:br/>
      </w:r>
    </w:p>
    <w:p w14:paraId="60A616EB"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5ECA246A" w14:textId="77777777" w:rsidR="007E602D" w:rsidRPr="007E602D" w:rsidRDefault="007E602D" w:rsidP="007E602D">
      <w:pPr>
        <w:spacing w:after="0" w:line="240" w:lineRule="auto"/>
        <w:ind w:firstLine="480"/>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2. В целях настоящих Правил под природоохранными проектами понимаются проекты, направленные на ликвидацию несанкционированных свалок в границах городов и наиболее опасных объектов накопленного экологического вреда окружающей среде (далее - природоохранные проекты).</w:t>
      </w:r>
      <w:r w:rsidRPr="007E602D">
        <w:rPr>
          <w:rFonts w:ascii="Times New Roman" w:eastAsia="Times New Roman" w:hAnsi="Times New Roman" w:cs="Times New Roman"/>
          <w:sz w:val="24"/>
          <w:szCs w:val="24"/>
          <w:lang w:eastAsia="ru-RU"/>
        </w:rPr>
        <w:br/>
      </w:r>
    </w:p>
    <w:p w14:paraId="0BE3D7B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p>
    <w:p w14:paraId="3ED66B55"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Реализация природоохранных проектов по рекультивации земельных участков, загрязненных в результате хозяйственной или иной деятельности, осуществляется на земельных участках, включенных в государственный реестр объектов накопленного вреда окружающей среде в порядке, установленном постановлением Правительства Российской Федерации от 13.04.2017 N 445 "Об утверждении Правил ведения государственного реестра объектов накопленного вреда окружающей среде".</w:t>
      </w:r>
      <w:r w:rsidRPr="007E602D">
        <w:rPr>
          <w:rFonts w:ascii="Arial" w:eastAsia="Times New Roman" w:hAnsi="Arial" w:cs="Arial"/>
          <w:sz w:val="24"/>
          <w:szCs w:val="24"/>
          <w:lang w:eastAsia="ru-RU"/>
        </w:rPr>
        <w:br/>
      </w:r>
    </w:p>
    <w:p w14:paraId="42E0610A"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34F78936"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 xml:space="preserve">3. Субсидии предоставляются в целях эффективного обращения с отходами производства и потребления, включая ликвидацию выявленных несанкционированных свалок в границах городов и наиболее опасных объектов накопленного экологического вреда окружающей среде, возникающих при реализации мероприятий подпрограммы "Обращение с твердыми коммунальными и промышленными отходами" государственной программы "Охрана окружающей среды, воспроизводство и использование природных ресурсов Тамбовской области" (далее - подпрограмма), направленных на ликвидацию несанкционированных свалок в границах городов и наиболее опасных объектов </w:t>
      </w:r>
      <w:r w:rsidRPr="007E602D">
        <w:rPr>
          <w:rFonts w:ascii="Arial" w:eastAsia="Times New Roman" w:hAnsi="Arial" w:cs="Arial"/>
          <w:sz w:val="24"/>
          <w:szCs w:val="24"/>
          <w:lang w:eastAsia="ru-RU"/>
        </w:rPr>
        <w:lastRenderedPageBreak/>
        <w:t>накопленного экологического вреда окружающей среде.</w:t>
      </w:r>
      <w:r w:rsidRPr="007E602D">
        <w:rPr>
          <w:rFonts w:ascii="Arial" w:eastAsia="Times New Roman" w:hAnsi="Arial" w:cs="Arial"/>
          <w:sz w:val="24"/>
          <w:szCs w:val="24"/>
          <w:lang w:eastAsia="ru-RU"/>
        </w:rPr>
        <w:br/>
      </w:r>
    </w:p>
    <w:p w14:paraId="1757A886"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18E8D03C"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Субсидии носят целевой характер и не могут быть использованы на другие цели.</w:t>
      </w:r>
      <w:r w:rsidRPr="007E602D">
        <w:rPr>
          <w:rFonts w:ascii="Arial" w:eastAsia="Times New Roman" w:hAnsi="Arial" w:cs="Arial"/>
          <w:sz w:val="24"/>
          <w:szCs w:val="24"/>
          <w:lang w:eastAsia="ru-RU"/>
        </w:rPr>
        <w:br/>
      </w:r>
    </w:p>
    <w:p w14:paraId="36894013"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4A6BEE2C"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Распределение субсидий местным бюджетам из бюджета Тамбовской области между муниципальными образованиями осуществляется с учетом положений пункта 4 статьи 139 Бюджетного кодекса Российской Федерации.</w:t>
      </w:r>
      <w:r w:rsidRPr="007E602D">
        <w:rPr>
          <w:rFonts w:ascii="Arial" w:eastAsia="Times New Roman" w:hAnsi="Arial" w:cs="Arial"/>
          <w:sz w:val="24"/>
          <w:szCs w:val="24"/>
          <w:lang w:eastAsia="ru-RU"/>
        </w:rPr>
        <w:br/>
      </w:r>
    </w:p>
    <w:p w14:paraId="299CDC96"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01C72EBA"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4. Органом исполнительной власти области, уполномоченным на реализацию на территории области мероприятий по реализации природоохранных проектов, на взаимодействие с Министерством природных ресурсов и экологии Российской Федерации в рамках государственной программы "Охрана окружающей среды, воспроизводство и использование природных ресурсов Тамбовской области", а также главным распорядителем бюджетных средств в соответствии с настоящими Правилами является управление по охране окружающей среды и природопользованию области (далее - Управление).</w:t>
      </w:r>
      <w:r w:rsidRPr="007E602D">
        <w:rPr>
          <w:rFonts w:ascii="Arial" w:eastAsia="Times New Roman" w:hAnsi="Arial" w:cs="Arial"/>
          <w:sz w:val="24"/>
          <w:szCs w:val="24"/>
          <w:lang w:eastAsia="ru-RU"/>
        </w:rPr>
        <w:br/>
      </w:r>
    </w:p>
    <w:p w14:paraId="51584CF1"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438C9C4F"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Субсидии предоставляются в пределах лимитов бюджетных обязательств, доведенных до Управления как получателя средств бюджета области на цели, указанные в пункте 3 настоящих Правил.</w:t>
      </w:r>
      <w:r w:rsidRPr="007E602D">
        <w:rPr>
          <w:rFonts w:ascii="Arial" w:eastAsia="Times New Roman" w:hAnsi="Arial" w:cs="Arial"/>
          <w:sz w:val="24"/>
          <w:szCs w:val="24"/>
          <w:lang w:eastAsia="ru-RU"/>
        </w:rPr>
        <w:br/>
      </w:r>
    </w:p>
    <w:p w14:paraId="04555C9E"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59CECBAD"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5. Условиями предоставления субсидии бюджету муниципального образования являются:</w:t>
      </w:r>
      <w:r w:rsidRPr="007E602D">
        <w:rPr>
          <w:rFonts w:ascii="Arial" w:eastAsia="Times New Roman" w:hAnsi="Arial" w:cs="Arial"/>
          <w:sz w:val="24"/>
          <w:szCs w:val="24"/>
          <w:lang w:eastAsia="ru-RU"/>
        </w:rPr>
        <w:br/>
      </w:r>
    </w:p>
    <w:p w14:paraId="6D68811D"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5D2E2A7F"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5.1. наличие муниципальной программы, содержащей перечень мероприятий, в целях софинансирования которых предоставляются субсидии;</w:t>
      </w:r>
      <w:r w:rsidRPr="007E602D">
        <w:rPr>
          <w:rFonts w:ascii="Arial" w:eastAsia="Times New Roman" w:hAnsi="Arial" w:cs="Arial"/>
          <w:sz w:val="24"/>
          <w:szCs w:val="24"/>
          <w:lang w:eastAsia="ru-RU"/>
        </w:rPr>
        <w:br/>
      </w:r>
    </w:p>
    <w:p w14:paraId="4F2138CE"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488D1B8A"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5.2. наличие в местном бюджете (сводной бюджетной росписи местного бюджета) бюджетных ассигнований на исполнение расходного обязательства муниципального образования, софинансирование которого осуществляется из бюджета Тамбовской области, в объеме, необходимом для его исполнения, включающем размер планируемой к предоставлению из бюджета Тамбовской области субсидии;</w:t>
      </w:r>
      <w:r w:rsidRPr="007E602D">
        <w:rPr>
          <w:rFonts w:ascii="Arial" w:eastAsia="Times New Roman" w:hAnsi="Arial" w:cs="Arial"/>
          <w:sz w:val="24"/>
          <w:szCs w:val="24"/>
          <w:lang w:eastAsia="ru-RU"/>
        </w:rPr>
        <w:br/>
      </w:r>
    </w:p>
    <w:p w14:paraId="68665BC4"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39DB57DA"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5.3. заключения соглашения о предоставлении из бюджета Тамбовской области субсидии местному бюджету (далее - соглашение) в соответствии с пунктом 10 Правил формирования, предоставления и распределения субсидий из бюджета Тамбовской области бюджетам муниципальных образований области, утвержденных постановлением администрации области от 04.12.2019 N 1347.</w:t>
      </w:r>
      <w:r w:rsidRPr="007E602D">
        <w:rPr>
          <w:rFonts w:ascii="Arial" w:eastAsia="Times New Roman" w:hAnsi="Arial" w:cs="Arial"/>
          <w:sz w:val="24"/>
          <w:szCs w:val="24"/>
          <w:lang w:eastAsia="ru-RU"/>
        </w:rPr>
        <w:br/>
      </w:r>
    </w:p>
    <w:p w14:paraId="2EC62462"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026E8372"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lastRenderedPageBreak/>
        <w:t>6. Критериями отбора муниципальных образований для предоставления субсидий являются:</w:t>
      </w:r>
      <w:r w:rsidRPr="007E602D">
        <w:rPr>
          <w:rFonts w:ascii="Arial" w:eastAsia="Times New Roman" w:hAnsi="Arial" w:cs="Arial"/>
          <w:sz w:val="24"/>
          <w:szCs w:val="24"/>
          <w:lang w:eastAsia="ru-RU"/>
        </w:rPr>
        <w:br/>
      </w:r>
    </w:p>
    <w:p w14:paraId="64B55699"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1BC80F8B"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6.1. наличие заявки на предоставление субсидии;</w:t>
      </w:r>
      <w:r w:rsidRPr="007E602D">
        <w:rPr>
          <w:rFonts w:ascii="Arial" w:eastAsia="Times New Roman" w:hAnsi="Arial" w:cs="Arial"/>
          <w:sz w:val="24"/>
          <w:szCs w:val="24"/>
          <w:lang w:eastAsia="ru-RU"/>
        </w:rPr>
        <w:br/>
      </w:r>
    </w:p>
    <w:p w14:paraId="6508F773"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2409DA36"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6.2. наличие земельных участков (участка), загрязненных в результате хозяйственной и иной деятельности, на которых не осуществляется хозяйственная или иная деятельность, включенных в государственный реестр объектов накопленного вреда окружающей среде и (или) размещение несанкционированных свалок в границах городов и наиболее опасных объектов накопленного экологического вреда окружающей среде;</w:t>
      </w:r>
      <w:r w:rsidRPr="007E602D">
        <w:rPr>
          <w:rFonts w:ascii="Arial" w:eastAsia="Times New Roman" w:hAnsi="Arial" w:cs="Arial"/>
          <w:sz w:val="24"/>
          <w:szCs w:val="24"/>
          <w:lang w:eastAsia="ru-RU"/>
        </w:rPr>
        <w:br/>
      </w:r>
    </w:p>
    <w:p w14:paraId="2904FE85"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3FA4F0EF"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6.3. наличие проектной документации с положительным заключением государственной экологической экспертизы в соответствии с Федеральным законом от 23.11.1995 N 174-ФЗ "Об экологической экспертизе", а также заключения о проверке достоверности определения сметной стоимости, утвержденного организацией по проведению государственной экспертизы субъекта Российской Федерации;</w:t>
      </w:r>
      <w:r w:rsidRPr="007E602D">
        <w:rPr>
          <w:rFonts w:ascii="Arial" w:eastAsia="Times New Roman" w:hAnsi="Arial" w:cs="Arial"/>
          <w:sz w:val="24"/>
          <w:szCs w:val="24"/>
          <w:lang w:eastAsia="ru-RU"/>
        </w:rPr>
        <w:br/>
      </w:r>
    </w:p>
    <w:p w14:paraId="35BBD8A4"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0272E0ED"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6.4. наличие мероприятий, на которые предоставляются субсидии, в региональной программе Тамбовской области по обращению с отходами, в том числе твердыми коммунальными отходами, утвержденной постановлением администрации области от 13.06.2017 N 558.</w:t>
      </w:r>
      <w:r w:rsidRPr="007E602D">
        <w:rPr>
          <w:rFonts w:ascii="Arial" w:eastAsia="Times New Roman" w:hAnsi="Arial" w:cs="Arial"/>
          <w:sz w:val="24"/>
          <w:szCs w:val="24"/>
          <w:lang w:eastAsia="ru-RU"/>
        </w:rPr>
        <w:br/>
      </w:r>
    </w:p>
    <w:p w14:paraId="0C2B934E"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7EBEDB72"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7. Размер субсидии, предоставляемой бюджетам муниципальных районов, городских и сельских поселений и городских округов области на природоохранные проекты определяется по формуле:</w:t>
      </w:r>
      <w:r w:rsidRPr="007E602D">
        <w:rPr>
          <w:rFonts w:ascii="Arial" w:eastAsia="Times New Roman" w:hAnsi="Arial" w:cs="Arial"/>
          <w:sz w:val="24"/>
          <w:szCs w:val="24"/>
          <w:lang w:eastAsia="ru-RU"/>
        </w:rPr>
        <w:br/>
      </w:r>
    </w:p>
    <w:p w14:paraId="7AF59984" w14:textId="77777777" w:rsidR="007E602D" w:rsidRPr="007E602D" w:rsidRDefault="007E602D" w:rsidP="007E602D">
      <w:pPr>
        <w:shd w:val="clear" w:color="auto" w:fill="FFFFFF"/>
        <w:spacing w:after="0" w:line="240" w:lineRule="auto"/>
        <w:jc w:val="center"/>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br/>
        <w:t>Ci = С1ф + Cio,</w:t>
      </w:r>
    </w:p>
    <w:p w14:paraId="3B0F4A46"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br/>
      </w:r>
    </w:p>
    <w:p w14:paraId="54A139DE"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4. Условиями предоставления субсидии бюджетам муниципальных образований области являются:</w:t>
      </w:r>
      <w:r w:rsidRPr="007E602D">
        <w:rPr>
          <w:rFonts w:ascii="Arial" w:eastAsia="Times New Roman" w:hAnsi="Arial" w:cs="Arial"/>
          <w:sz w:val="24"/>
          <w:szCs w:val="24"/>
          <w:lang w:eastAsia="ru-RU"/>
        </w:rPr>
        <w:br/>
      </w:r>
    </w:p>
    <w:p w14:paraId="4835DCB4"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5560C42D"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наличие в муниципальной программе перечня мероприятий, в целях софинансирования которых предоставляется субсидия;</w:t>
      </w:r>
      <w:r w:rsidRPr="007E602D">
        <w:rPr>
          <w:rFonts w:ascii="Arial" w:eastAsia="Times New Roman" w:hAnsi="Arial" w:cs="Arial"/>
          <w:sz w:val="24"/>
          <w:szCs w:val="24"/>
          <w:lang w:eastAsia="ru-RU"/>
        </w:rPr>
        <w:br/>
      </w:r>
    </w:p>
    <w:p w14:paraId="7C52C391"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0E258DFC"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наличие в местном бюджете (сводной бюджетной росписи местного бюджета) бюджетных ассигнований на исполнение расходного обязательства муниципального образования области, софинансирование которого осуществляется из бюджета Тамбовской области;</w:t>
      </w:r>
      <w:r w:rsidRPr="007E602D">
        <w:rPr>
          <w:rFonts w:ascii="Arial" w:eastAsia="Times New Roman" w:hAnsi="Arial" w:cs="Arial"/>
          <w:sz w:val="24"/>
          <w:szCs w:val="24"/>
          <w:lang w:eastAsia="ru-RU"/>
        </w:rPr>
        <w:br/>
      </w:r>
    </w:p>
    <w:p w14:paraId="51C4BD36"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039B9118"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lastRenderedPageBreak/>
        <w:t>заключение соглашения о предоставлении субсидии между Управлением и органом местного самоуправления (далее - Соглашение) в соответствии с пунктом 10 Правил формирования, предоставления и распределения субсидий из бюджета Тамбовской области бюджетам муниципальных образований области, утвержденных постановлением администрации области от 04.12.2019 N 1347.</w:t>
      </w:r>
      <w:r w:rsidRPr="007E602D">
        <w:rPr>
          <w:rFonts w:ascii="Arial" w:eastAsia="Times New Roman" w:hAnsi="Arial" w:cs="Arial"/>
          <w:sz w:val="24"/>
          <w:szCs w:val="24"/>
          <w:lang w:eastAsia="ru-RU"/>
        </w:rPr>
        <w:br/>
      </w:r>
    </w:p>
    <w:p w14:paraId="0219FC58"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39F27F68"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5. Критериями отбора муниципальных образований области для предоставления субсидии являются:</w:t>
      </w:r>
      <w:r w:rsidRPr="007E602D">
        <w:rPr>
          <w:rFonts w:ascii="Arial" w:eastAsia="Times New Roman" w:hAnsi="Arial" w:cs="Arial"/>
          <w:sz w:val="24"/>
          <w:szCs w:val="24"/>
          <w:lang w:eastAsia="ru-RU"/>
        </w:rPr>
        <w:br/>
      </w:r>
    </w:p>
    <w:p w14:paraId="270E7E8B"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72196918"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наличие заявки на предоставление субсидии;</w:t>
      </w:r>
      <w:r w:rsidRPr="007E602D">
        <w:rPr>
          <w:rFonts w:ascii="Arial" w:eastAsia="Times New Roman" w:hAnsi="Arial" w:cs="Arial"/>
          <w:sz w:val="24"/>
          <w:szCs w:val="24"/>
          <w:lang w:eastAsia="ru-RU"/>
        </w:rPr>
        <w:br/>
      </w:r>
    </w:p>
    <w:p w14:paraId="53E1AC50"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139C56CD"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наличие объекта накопленного вреда окружающей среде, выявленного органами местного самоуправления;</w:t>
      </w:r>
      <w:r w:rsidRPr="007E602D">
        <w:rPr>
          <w:rFonts w:ascii="Arial" w:eastAsia="Times New Roman" w:hAnsi="Arial" w:cs="Arial"/>
          <w:sz w:val="24"/>
          <w:szCs w:val="24"/>
          <w:lang w:eastAsia="ru-RU"/>
        </w:rPr>
        <w:br/>
      </w:r>
    </w:p>
    <w:p w14:paraId="6FBAB2DD"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686CB18F"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наличие объекта накопленного вреда окружающей среде в паспорте регионального проекта Тамбовской области "Чистая страна";</w:t>
      </w:r>
      <w:r w:rsidRPr="007E602D">
        <w:rPr>
          <w:rFonts w:ascii="Arial" w:eastAsia="Times New Roman" w:hAnsi="Arial" w:cs="Arial"/>
          <w:sz w:val="24"/>
          <w:szCs w:val="24"/>
          <w:lang w:eastAsia="ru-RU"/>
        </w:rPr>
        <w:br/>
      </w:r>
    </w:p>
    <w:p w14:paraId="2CE49CBB"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595D8D58"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площадь объекта накопленного вреда окружающей среде не менее 9,7 га;</w:t>
      </w:r>
      <w:r w:rsidRPr="007E602D">
        <w:rPr>
          <w:rFonts w:ascii="Arial" w:eastAsia="Times New Roman" w:hAnsi="Arial" w:cs="Arial"/>
          <w:sz w:val="24"/>
          <w:szCs w:val="24"/>
          <w:lang w:eastAsia="ru-RU"/>
        </w:rPr>
        <w:br/>
      </w:r>
    </w:p>
    <w:p w14:paraId="750459E2"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42F9290A"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численность населения, проживающего на территории, подверженной воздействию объекта накопленного вреда окружающей среде, не менее 1,5 тыс. человек.</w:t>
      </w:r>
      <w:r w:rsidRPr="007E602D">
        <w:rPr>
          <w:rFonts w:ascii="Arial" w:eastAsia="Times New Roman" w:hAnsi="Arial" w:cs="Arial"/>
          <w:sz w:val="24"/>
          <w:szCs w:val="24"/>
          <w:lang w:eastAsia="ru-RU"/>
        </w:rPr>
        <w:br/>
      </w:r>
    </w:p>
    <w:p w14:paraId="6BA83ADF"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2FE77FD6"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6. Для предоставления субсидии администрации муниципальных образований области представляют в Управление заявку в произвольной форме на получение субсидии с приложением:</w:t>
      </w:r>
      <w:r w:rsidRPr="007E602D">
        <w:rPr>
          <w:rFonts w:ascii="Arial" w:eastAsia="Times New Roman" w:hAnsi="Arial" w:cs="Arial"/>
          <w:sz w:val="24"/>
          <w:szCs w:val="24"/>
          <w:lang w:eastAsia="ru-RU"/>
        </w:rPr>
        <w:br/>
      </w:r>
    </w:p>
    <w:p w14:paraId="5F201446"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6CB6B1F8"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документа, подтверждающего выявление объекта накопленного вреда окружающей среде;</w:t>
      </w:r>
      <w:r w:rsidRPr="007E602D">
        <w:rPr>
          <w:rFonts w:ascii="Arial" w:eastAsia="Times New Roman" w:hAnsi="Arial" w:cs="Arial"/>
          <w:sz w:val="24"/>
          <w:szCs w:val="24"/>
          <w:lang w:eastAsia="ru-RU"/>
        </w:rPr>
        <w:br/>
      </w:r>
    </w:p>
    <w:p w14:paraId="37D6708E"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38A8BBFF"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документов, подтверждающих затраты, понесенные администрацией муниципального образования области на разработку проектной документации в области обращения с отходами: копии контрактов на разработку проектной документации, копии актов оказанных услуг по разработке проектной документации;</w:t>
      </w:r>
      <w:r w:rsidRPr="007E602D">
        <w:rPr>
          <w:rFonts w:ascii="Arial" w:eastAsia="Times New Roman" w:hAnsi="Arial" w:cs="Arial"/>
          <w:sz w:val="24"/>
          <w:szCs w:val="24"/>
          <w:lang w:eastAsia="ru-RU"/>
        </w:rPr>
        <w:br/>
      </w:r>
    </w:p>
    <w:p w14:paraId="3C40F942"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23A727BA"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выписки из решения о бюджете муниципального образования области (выписки из сводной бюджетной росписи местного бюджета), подтверждающей наличие бюджетных ассигнований местного бюджета на софинансирование затрат на разработку проектной документации в области обращения с отходами, указанных в пункте 2 настоящих Правил;</w:t>
      </w:r>
      <w:r w:rsidRPr="007E602D">
        <w:rPr>
          <w:rFonts w:ascii="Arial" w:eastAsia="Times New Roman" w:hAnsi="Arial" w:cs="Arial"/>
          <w:sz w:val="24"/>
          <w:szCs w:val="24"/>
          <w:lang w:eastAsia="ru-RU"/>
        </w:rPr>
        <w:br/>
      </w:r>
    </w:p>
    <w:p w14:paraId="5EABE0BC"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02D98828"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выписки из единого государственного реестра прав на недвижимое имущество о площади объекта накопленного вреда окружающей среде;</w:t>
      </w:r>
      <w:r w:rsidRPr="007E602D">
        <w:rPr>
          <w:rFonts w:ascii="Arial" w:eastAsia="Times New Roman" w:hAnsi="Arial" w:cs="Arial"/>
          <w:sz w:val="24"/>
          <w:szCs w:val="24"/>
          <w:lang w:eastAsia="ru-RU"/>
        </w:rPr>
        <w:br/>
      </w:r>
    </w:p>
    <w:p w14:paraId="6E4923AC"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06EA5FB9"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справки органов местного самоуправления о численности населения, проживающего на территории, подверженной воздействию объекта накопленного вреда окружающей среде.</w:t>
      </w:r>
      <w:r w:rsidRPr="007E602D">
        <w:rPr>
          <w:rFonts w:ascii="Arial" w:eastAsia="Times New Roman" w:hAnsi="Arial" w:cs="Arial"/>
          <w:sz w:val="24"/>
          <w:szCs w:val="24"/>
          <w:lang w:eastAsia="ru-RU"/>
        </w:rPr>
        <w:br/>
      </w:r>
    </w:p>
    <w:p w14:paraId="6866E557"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4E793018"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7. Управление в течение 5 рабочих дней со дня получения заявки и приложенных к ней документов рассматривает ее и принимает решение о предоставлении субсидии либо об отказе в предоставлении субсидии.</w:t>
      </w:r>
    </w:p>
    <w:p w14:paraId="1A36DB5E"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Основаниями для отказа в предоставлении субсидии являются:</w:t>
      </w:r>
      <w:r w:rsidRPr="007E602D">
        <w:rPr>
          <w:rFonts w:ascii="Arial" w:eastAsia="Times New Roman" w:hAnsi="Arial" w:cs="Arial"/>
          <w:sz w:val="24"/>
          <w:szCs w:val="24"/>
          <w:lang w:eastAsia="ru-RU"/>
        </w:rPr>
        <w:br/>
      </w:r>
    </w:p>
    <w:p w14:paraId="458A6609"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69794CA5"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представление недостоверных сведений, содержащихся в документах, указанных в пункте 6 настоящих Правил;</w:t>
      </w:r>
      <w:r w:rsidRPr="007E602D">
        <w:rPr>
          <w:rFonts w:ascii="Arial" w:eastAsia="Times New Roman" w:hAnsi="Arial" w:cs="Arial"/>
          <w:sz w:val="24"/>
          <w:szCs w:val="24"/>
          <w:lang w:eastAsia="ru-RU"/>
        </w:rPr>
        <w:br/>
      </w:r>
    </w:p>
    <w:p w14:paraId="6D7E4CED"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215A0B06"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представление не в полном объеме документов, указанных в пункте 6 настоящих Правил.</w:t>
      </w:r>
      <w:r w:rsidRPr="007E602D">
        <w:rPr>
          <w:rFonts w:ascii="Arial" w:eastAsia="Times New Roman" w:hAnsi="Arial" w:cs="Arial"/>
          <w:sz w:val="24"/>
          <w:szCs w:val="24"/>
          <w:lang w:eastAsia="ru-RU"/>
        </w:rPr>
        <w:br/>
      </w:r>
    </w:p>
    <w:p w14:paraId="1665A073"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53C92941"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случае отказа в предоставлении субсидии Управление в срок, не превышающий 5 рабочих дней со дня принятия решения об отказе в предоставлении субсидии, направляет администрации муниципального образования области уведомление об отказе в предоставлении субсидии.</w:t>
      </w:r>
      <w:r w:rsidRPr="007E602D">
        <w:rPr>
          <w:rFonts w:ascii="Arial" w:eastAsia="Times New Roman" w:hAnsi="Arial" w:cs="Arial"/>
          <w:sz w:val="24"/>
          <w:szCs w:val="24"/>
          <w:lang w:eastAsia="ru-RU"/>
        </w:rPr>
        <w:br/>
      </w:r>
    </w:p>
    <w:p w14:paraId="67407568"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2EE50BF8"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После устранения причин, послуживших основанием для отказа в предоставлении субсидии, администрация муниципального образования области вправе повторно обратиться за получением субсидии.</w:t>
      </w:r>
      <w:r w:rsidRPr="007E602D">
        <w:rPr>
          <w:rFonts w:ascii="Arial" w:eastAsia="Times New Roman" w:hAnsi="Arial" w:cs="Arial"/>
          <w:sz w:val="24"/>
          <w:szCs w:val="24"/>
          <w:lang w:eastAsia="ru-RU"/>
        </w:rPr>
        <w:br/>
      </w:r>
    </w:p>
    <w:p w14:paraId="2409063B"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0940D6CF"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В случае принятия решения о предоставлении субсидии Управление заключает с администрацией муниципального образования области Соглашение.</w:t>
      </w:r>
      <w:r w:rsidRPr="007E602D">
        <w:rPr>
          <w:rFonts w:ascii="Arial" w:eastAsia="Times New Roman" w:hAnsi="Arial" w:cs="Arial"/>
          <w:sz w:val="24"/>
          <w:szCs w:val="24"/>
          <w:lang w:eastAsia="ru-RU"/>
        </w:rPr>
        <w:br/>
      </w:r>
    </w:p>
    <w:p w14:paraId="177D80B8"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44BFCB31"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Соглашение заключается в соответствии с типовой формой соглашения, утвержденной финансовым управлением области, в течение 5 рабочих дней с даты принятия решения о предоставлении субсидии.</w:t>
      </w:r>
      <w:r w:rsidRPr="007E602D">
        <w:rPr>
          <w:rFonts w:ascii="Arial" w:eastAsia="Times New Roman" w:hAnsi="Arial" w:cs="Arial"/>
          <w:sz w:val="24"/>
          <w:szCs w:val="24"/>
          <w:lang w:eastAsia="ru-RU"/>
        </w:rPr>
        <w:br/>
      </w:r>
    </w:p>
    <w:p w14:paraId="0CE2E10F"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76E0B026"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8. Размер субсидии i-му муниципальному образованию области на возмещение части затрат на разработку проектной документации в области обращения с отходами (Ci) определяется Управлением по следующей методике:</w:t>
      </w:r>
      <w:r w:rsidRPr="007E602D">
        <w:rPr>
          <w:rFonts w:ascii="Arial" w:eastAsia="Times New Roman" w:hAnsi="Arial" w:cs="Arial"/>
          <w:sz w:val="24"/>
          <w:szCs w:val="24"/>
          <w:lang w:eastAsia="ru-RU"/>
        </w:rPr>
        <w:br/>
      </w:r>
    </w:p>
    <w:p w14:paraId="24D28862"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3BC6E4B4"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Ci = Сппм - Смбi,</w:t>
      </w:r>
      <w:r w:rsidRPr="007E602D">
        <w:rPr>
          <w:rFonts w:ascii="Arial" w:eastAsia="Times New Roman" w:hAnsi="Arial" w:cs="Arial"/>
          <w:sz w:val="24"/>
          <w:szCs w:val="24"/>
          <w:lang w:eastAsia="ru-RU"/>
        </w:rPr>
        <w:br/>
      </w:r>
    </w:p>
    <w:p w14:paraId="5840A3B5"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42D53A2F"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lastRenderedPageBreak/>
        <w:t>где:</w:t>
      </w:r>
      <w:r w:rsidRPr="007E602D">
        <w:rPr>
          <w:rFonts w:ascii="Arial" w:eastAsia="Times New Roman" w:hAnsi="Arial" w:cs="Arial"/>
          <w:sz w:val="24"/>
          <w:szCs w:val="24"/>
          <w:lang w:eastAsia="ru-RU"/>
        </w:rPr>
        <w:br/>
      </w:r>
    </w:p>
    <w:p w14:paraId="0925F857"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10B4DE3A"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Сппмi - сметная стоимость разработки проектной документации в области обращения с отходами в i-м муниципальном образовании;</w:t>
      </w:r>
      <w:r w:rsidRPr="007E602D">
        <w:rPr>
          <w:rFonts w:ascii="Arial" w:eastAsia="Times New Roman" w:hAnsi="Arial" w:cs="Arial"/>
          <w:sz w:val="24"/>
          <w:szCs w:val="24"/>
          <w:lang w:eastAsia="ru-RU"/>
        </w:rPr>
        <w:br/>
      </w:r>
    </w:p>
    <w:p w14:paraId="05BE0887"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6659D205"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Смбi - объем средств местного бюджета на разработку проектной документации в области обращения с отходами на соответствующий финансовый год.</w:t>
      </w:r>
      <w:r w:rsidRPr="007E602D">
        <w:rPr>
          <w:rFonts w:ascii="Arial" w:eastAsia="Times New Roman" w:hAnsi="Arial" w:cs="Arial"/>
          <w:sz w:val="24"/>
          <w:szCs w:val="24"/>
          <w:lang w:eastAsia="ru-RU"/>
        </w:rPr>
        <w:br/>
      </w:r>
    </w:p>
    <w:p w14:paraId="1EDB05C0"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53785ADC"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9. Объем бюджетных ассигнований местного бюджета на финансовое обеспечение расходного обязательства муниципального образования области, софинансируемого за счет субсидии, утверждается решением о местном бюджете (определяется сводной бюджетной росписью местного бюджета), исходя из необходимости достижения установленных Соглашением значений результатов использования субсидии.</w:t>
      </w:r>
      <w:r w:rsidRPr="007E602D">
        <w:rPr>
          <w:rFonts w:ascii="Arial" w:eastAsia="Times New Roman" w:hAnsi="Arial" w:cs="Arial"/>
          <w:sz w:val="24"/>
          <w:szCs w:val="24"/>
          <w:lang w:eastAsia="ru-RU"/>
        </w:rPr>
        <w:br/>
      </w:r>
    </w:p>
    <w:p w14:paraId="4B428808"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52697A24"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Предельный уровень софинансирования Тамбовской областью расходного обязательства муниципального образования области из бюджета Тамбовской области определяется в соответствии с пунктом 14 Правил формирования, предоставления и распределения субсидий из бюджета Тамбовской области бюджетам муниципальных образований области, утвержденных постановлением администрации области N 1347 от 04.12.2019 "Об утверждении Правил формирования, предоставления и распределения субсидий из бюджета Тамбовской области бюджетам муниципальных образований области".</w:t>
      </w:r>
      <w:r w:rsidRPr="007E602D">
        <w:rPr>
          <w:rFonts w:ascii="Arial" w:eastAsia="Times New Roman" w:hAnsi="Arial" w:cs="Arial"/>
          <w:sz w:val="24"/>
          <w:szCs w:val="24"/>
          <w:lang w:eastAsia="ru-RU"/>
        </w:rPr>
        <w:br/>
      </w:r>
    </w:p>
    <w:p w14:paraId="337F8BC0"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3F2101F7"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При распределении субсидии между муниципальными образованиями области объем субсидии местному бюджету в финансовом году не может превышать объем средств на исполнение в финансовом году расходного обязательства муниципального образования области, в целях софинансирования которого предоставляются субсидии, с учетом предельного уровня софинансирования расходного обязательства муниципального образования области из бюджета Тамбовской области.</w:t>
      </w:r>
      <w:r w:rsidRPr="007E602D">
        <w:rPr>
          <w:rFonts w:ascii="Arial" w:eastAsia="Times New Roman" w:hAnsi="Arial" w:cs="Arial"/>
          <w:sz w:val="24"/>
          <w:szCs w:val="24"/>
          <w:lang w:eastAsia="ru-RU"/>
        </w:rPr>
        <w:br/>
      </w:r>
    </w:p>
    <w:p w14:paraId="705549ED"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13020A34"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Муниципальное образование области вправе увеличить объем бюджетных ассигнований на финансовое обеспечение расходных обязательств муниципального образования области, в целях софинансирования которых из бюджета Тамбовской области бюджету муниципального образования области предоставляется субсидия, в том числе в целях достижения значения результатов использования субсидии, предусмотренных Соглашением, что не влечет за собой обязательств по увеличению размера субсидии.</w:t>
      </w:r>
      <w:r w:rsidRPr="007E602D">
        <w:rPr>
          <w:rFonts w:ascii="Arial" w:eastAsia="Times New Roman" w:hAnsi="Arial" w:cs="Arial"/>
          <w:sz w:val="24"/>
          <w:szCs w:val="24"/>
          <w:lang w:eastAsia="ru-RU"/>
        </w:rPr>
        <w:br/>
      </w:r>
    </w:p>
    <w:p w14:paraId="504E1F2B"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600E89E3"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10. Управление в течение 5 рабочих дней со дня принятия решения о предоставлении субсидии формирует заявки бюджетополучателя на финансирование и направляет их в финансовое управление области.</w:t>
      </w:r>
      <w:r w:rsidRPr="007E602D">
        <w:rPr>
          <w:rFonts w:ascii="Arial" w:eastAsia="Times New Roman" w:hAnsi="Arial" w:cs="Arial"/>
          <w:sz w:val="24"/>
          <w:szCs w:val="24"/>
          <w:lang w:eastAsia="ru-RU"/>
        </w:rPr>
        <w:br/>
      </w:r>
    </w:p>
    <w:p w14:paraId="28CCBE6E"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51B24A31"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Финансовое управление области формирует и представляет в Управление Федерального казначейства по Тамбовской области расходные расписания для зачисления средств бюджета области на лицевой счет получателя бюджетных средств - Управления в течение 5 рабочих дней после предоставления заявки бюджетополучателя.</w:t>
      </w:r>
      <w:r w:rsidRPr="007E602D">
        <w:rPr>
          <w:rFonts w:ascii="Arial" w:eastAsia="Times New Roman" w:hAnsi="Arial" w:cs="Arial"/>
          <w:sz w:val="24"/>
          <w:szCs w:val="24"/>
          <w:lang w:eastAsia="ru-RU"/>
        </w:rPr>
        <w:br/>
      </w:r>
    </w:p>
    <w:p w14:paraId="3FD51789"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6CF4C586"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Управление не позднее 2 рабочих дней после получения выписки из лицевого счета главного распорядителя средств представляет в Управление Федерального казначейства по Тамбовской области заявки на кассовый расход на перечисление субсидии бюджетам муниципальных образований области на счет по учету доходов, распределяемых органами Федерального казначейства по Тамбовской области.</w:t>
      </w:r>
      <w:r w:rsidRPr="007E602D">
        <w:rPr>
          <w:rFonts w:ascii="Arial" w:eastAsia="Times New Roman" w:hAnsi="Arial" w:cs="Arial"/>
          <w:sz w:val="24"/>
          <w:szCs w:val="24"/>
          <w:lang w:eastAsia="ru-RU"/>
        </w:rPr>
        <w:br/>
      </w:r>
    </w:p>
    <w:p w14:paraId="054A8EF5"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185B086D"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Финансовые органы муниципальных образований области после получения выписки о зачислении субсидии в течение 3 рабочих дней представляют в отделения Управления Федерального казначейства по Тамбовской области расходные расписания для зачисления бюджетных данных на лицевые счета получателей средств в соответствии со сводной бюджетной росписью местных бюджетов.</w:t>
      </w:r>
      <w:r w:rsidRPr="007E602D">
        <w:rPr>
          <w:rFonts w:ascii="Arial" w:eastAsia="Times New Roman" w:hAnsi="Arial" w:cs="Arial"/>
          <w:sz w:val="24"/>
          <w:szCs w:val="24"/>
          <w:lang w:eastAsia="ru-RU"/>
        </w:rPr>
        <w:br/>
      </w:r>
    </w:p>
    <w:p w14:paraId="775EF2A5"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108F94DD"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11. Эффективность использования субсидии оценивается Управлением в срок до 05 февраля года, следующего за годом предоставления субсидии, на основании достижения значений результата использования субсидии.</w:t>
      </w:r>
      <w:r w:rsidRPr="007E602D">
        <w:rPr>
          <w:rFonts w:ascii="Arial" w:eastAsia="Times New Roman" w:hAnsi="Arial" w:cs="Arial"/>
          <w:sz w:val="24"/>
          <w:szCs w:val="24"/>
          <w:lang w:eastAsia="ru-RU"/>
        </w:rPr>
        <w:br/>
      </w:r>
    </w:p>
    <w:p w14:paraId="6F4E8B91"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334D3D1A"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Оценка эффективности использования субсидии осуществляется Управлением на основании сравнения планируемых и достигнутых значений результатов использования субсидии муниципальным образованием области, установленных Соглашением, на основании отчета, представляемого в Управление администрацией муниципального образования области по форме согласно приложению к настоящим Правилам в сроки, установленные пунктом 15 настоящих Правил.</w:t>
      </w:r>
      <w:r w:rsidRPr="007E602D">
        <w:rPr>
          <w:rFonts w:ascii="Arial" w:eastAsia="Times New Roman" w:hAnsi="Arial" w:cs="Arial"/>
          <w:sz w:val="24"/>
          <w:szCs w:val="24"/>
          <w:lang w:eastAsia="ru-RU"/>
        </w:rPr>
        <w:br/>
      </w:r>
    </w:p>
    <w:p w14:paraId="352DD900"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3AEAA493"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12. Результатом использования субсидии является наличие разработанной проектной документации на объект накопленного вреда.</w:t>
      </w:r>
      <w:r w:rsidRPr="007E602D">
        <w:rPr>
          <w:rFonts w:ascii="Arial" w:eastAsia="Times New Roman" w:hAnsi="Arial" w:cs="Arial"/>
          <w:sz w:val="24"/>
          <w:szCs w:val="24"/>
          <w:lang w:eastAsia="ru-RU"/>
        </w:rPr>
        <w:br/>
      </w:r>
    </w:p>
    <w:p w14:paraId="56B8717E"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7CE6E3A8"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Значение результата использования субсидии устанавливается Управлением в Соглашении.</w:t>
      </w:r>
      <w:r w:rsidRPr="007E602D">
        <w:rPr>
          <w:rFonts w:ascii="Arial" w:eastAsia="Times New Roman" w:hAnsi="Arial" w:cs="Arial"/>
          <w:sz w:val="24"/>
          <w:szCs w:val="24"/>
          <w:lang w:eastAsia="ru-RU"/>
        </w:rPr>
        <w:br/>
      </w:r>
    </w:p>
    <w:p w14:paraId="40B8B205"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08924BC0"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13. Ответственность за достоверность представляемых Управлению сведений возлагается на администрации муниципальных образований области.</w:t>
      </w:r>
      <w:r w:rsidRPr="007E602D">
        <w:rPr>
          <w:rFonts w:ascii="Arial" w:eastAsia="Times New Roman" w:hAnsi="Arial" w:cs="Arial"/>
          <w:sz w:val="24"/>
          <w:szCs w:val="24"/>
          <w:lang w:eastAsia="ru-RU"/>
        </w:rPr>
        <w:br/>
      </w:r>
    </w:p>
    <w:p w14:paraId="6F70C7BC"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54AB5FF9"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 xml:space="preserve">14. В случае, если муниципальным образованием по состоянию на 31 декабря года предоставления субсидии допущены нарушения обязательств, </w:t>
      </w:r>
      <w:r w:rsidRPr="007E602D">
        <w:rPr>
          <w:rFonts w:ascii="Arial" w:eastAsia="Times New Roman" w:hAnsi="Arial" w:cs="Arial"/>
          <w:sz w:val="24"/>
          <w:szCs w:val="24"/>
          <w:lang w:eastAsia="ru-RU"/>
        </w:rPr>
        <w:lastRenderedPageBreak/>
        <w:t>предусмотренных Соглашением, в части недостижения результата использования субсидии и в срок до первой даты предоставления отчета о достижении значения результата использования субсидии в соответствии с Соглашением в году, следующим за годом предоставления субсидии, указанные нарушения не устранены, объем средств, подлежащих возврату из бюджета муниципального образования в бюджет области в срок до 01 июня года, следующего за годом предоставления субсидии (Vвозврата), рассчитывается по формуле:</w:t>
      </w:r>
      <w:r w:rsidRPr="007E602D">
        <w:rPr>
          <w:rFonts w:ascii="Arial" w:eastAsia="Times New Roman" w:hAnsi="Arial" w:cs="Arial"/>
          <w:sz w:val="24"/>
          <w:szCs w:val="24"/>
          <w:lang w:eastAsia="ru-RU"/>
        </w:rPr>
        <w:br/>
      </w:r>
    </w:p>
    <w:p w14:paraId="4D8DA3DB" w14:textId="77777777" w:rsidR="007E602D" w:rsidRPr="007E602D" w:rsidRDefault="007E602D" w:rsidP="007E602D">
      <w:pPr>
        <w:shd w:val="clear" w:color="auto" w:fill="FFFFFF"/>
        <w:spacing w:after="0" w:line="240" w:lineRule="auto"/>
        <w:jc w:val="center"/>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br/>
        <w:t>Vвозврата (1 - T / S) x Vсубсидии x 0,1,</w:t>
      </w:r>
    </w:p>
    <w:p w14:paraId="4DD3DE93"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br/>
      </w:r>
    </w:p>
    <w:p w14:paraId="540E9B52"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где:</w:t>
      </w:r>
      <w:r w:rsidRPr="007E602D">
        <w:rPr>
          <w:rFonts w:ascii="Arial" w:eastAsia="Times New Roman" w:hAnsi="Arial" w:cs="Arial"/>
          <w:sz w:val="24"/>
          <w:szCs w:val="24"/>
          <w:lang w:eastAsia="ru-RU"/>
        </w:rPr>
        <w:br/>
      </w:r>
    </w:p>
    <w:p w14:paraId="4F698489"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1E0E5D41"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T - фактически достигнутое значение результата предоставления субсидии на отчетную дату;</w:t>
      </w:r>
      <w:r w:rsidRPr="007E602D">
        <w:rPr>
          <w:rFonts w:ascii="Arial" w:eastAsia="Times New Roman" w:hAnsi="Arial" w:cs="Arial"/>
          <w:sz w:val="24"/>
          <w:szCs w:val="24"/>
          <w:lang w:eastAsia="ru-RU"/>
        </w:rPr>
        <w:br/>
      </w:r>
    </w:p>
    <w:p w14:paraId="281C4627"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5FBC2134"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S - плановое значение результата предоставления субсидии, установленное Соглашением;</w:t>
      </w:r>
      <w:r w:rsidRPr="007E602D">
        <w:rPr>
          <w:rFonts w:ascii="Arial" w:eastAsia="Times New Roman" w:hAnsi="Arial" w:cs="Arial"/>
          <w:sz w:val="24"/>
          <w:szCs w:val="24"/>
          <w:lang w:eastAsia="ru-RU"/>
        </w:rPr>
        <w:br/>
      </w:r>
    </w:p>
    <w:p w14:paraId="4F52BC54"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340FC6B2"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Vсубсидии - размер субсидии, предоставленной получателю в отчетном финансовом году.</w:t>
      </w:r>
      <w:r w:rsidRPr="007E602D">
        <w:rPr>
          <w:rFonts w:ascii="Arial" w:eastAsia="Times New Roman" w:hAnsi="Arial" w:cs="Arial"/>
          <w:sz w:val="24"/>
          <w:szCs w:val="24"/>
          <w:lang w:eastAsia="ru-RU"/>
        </w:rPr>
        <w:br/>
      </w:r>
    </w:p>
    <w:p w14:paraId="5C466EE2"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1518B43D"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15. Уполномоченные органы муниципальных образований ежегодно не позднее 12 числа месяца, следующего за годом, в котором была получена Субсидия, представляют отчет о достижении результата использования субсидии, предоставленной из бюджета Тамбовской области бюджетам муниципальных образований области на софинансирование расходных обязательств на разработку проектной документации в области обращения с отходами по форме согласно приложению к настоящим Правилам.</w:t>
      </w:r>
      <w:r w:rsidRPr="007E602D">
        <w:rPr>
          <w:rFonts w:ascii="Arial" w:eastAsia="Times New Roman" w:hAnsi="Arial" w:cs="Arial"/>
          <w:sz w:val="24"/>
          <w:szCs w:val="24"/>
          <w:lang w:eastAsia="ru-RU"/>
        </w:rPr>
        <w:br/>
      </w:r>
    </w:p>
    <w:p w14:paraId="6FC73D5B"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4989CAE9"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16. В случае нецелевого использования муниципальным образованием области субсидии к нему применяются бюджетные меры принуждения, предусмотренные бюджетным законодательством Российской Федерации.</w:t>
      </w:r>
      <w:r w:rsidRPr="007E602D">
        <w:rPr>
          <w:rFonts w:ascii="Arial" w:eastAsia="Times New Roman" w:hAnsi="Arial" w:cs="Arial"/>
          <w:sz w:val="24"/>
          <w:szCs w:val="24"/>
          <w:lang w:eastAsia="ru-RU"/>
        </w:rPr>
        <w:br/>
      </w:r>
    </w:p>
    <w:p w14:paraId="463A3A6A"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42DFD251"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17. Ответственность за нецелевое использование полученной субсидии, несоблюдение бюджетного законодательства несут администрации муниципальных образований области в соответствии с законодательством Российской Федерации и Тамбовской области.</w:t>
      </w:r>
      <w:r w:rsidRPr="007E602D">
        <w:rPr>
          <w:rFonts w:ascii="Arial" w:eastAsia="Times New Roman" w:hAnsi="Arial" w:cs="Arial"/>
          <w:sz w:val="24"/>
          <w:szCs w:val="24"/>
          <w:lang w:eastAsia="ru-RU"/>
        </w:rPr>
        <w:br/>
      </w:r>
    </w:p>
    <w:p w14:paraId="1F945727" w14:textId="77777777" w:rsidR="007E602D" w:rsidRPr="007E602D" w:rsidRDefault="007E602D" w:rsidP="007E602D">
      <w:pPr>
        <w:shd w:val="clear" w:color="auto" w:fill="FFFFFF"/>
        <w:spacing w:after="0" w:line="240" w:lineRule="auto"/>
        <w:textAlignment w:val="baseline"/>
        <w:rPr>
          <w:rFonts w:ascii="Arial" w:eastAsia="Times New Roman" w:hAnsi="Arial" w:cs="Arial"/>
          <w:sz w:val="24"/>
          <w:szCs w:val="24"/>
          <w:lang w:eastAsia="ru-RU"/>
        </w:rPr>
      </w:pPr>
    </w:p>
    <w:p w14:paraId="18E031F6" w14:textId="77777777" w:rsidR="007E602D" w:rsidRPr="007E602D" w:rsidRDefault="007E602D" w:rsidP="007E602D">
      <w:pPr>
        <w:shd w:val="clear" w:color="auto" w:fill="FFFFFF"/>
        <w:spacing w:after="0" w:line="240" w:lineRule="auto"/>
        <w:ind w:firstLine="480"/>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18. Контроль за соблюдением условий, целей и порядка предоставления субсидий осуществляют Управление и органы государственного финансового контроля.</w:t>
      </w:r>
      <w:r w:rsidRPr="007E602D">
        <w:rPr>
          <w:rFonts w:ascii="Arial" w:eastAsia="Times New Roman" w:hAnsi="Arial" w:cs="Arial"/>
          <w:sz w:val="24"/>
          <w:szCs w:val="24"/>
          <w:lang w:eastAsia="ru-RU"/>
        </w:rPr>
        <w:br/>
      </w:r>
    </w:p>
    <w:p w14:paraId="6BE96615" w14:textId="77777777" w:rsidR="007E602D" w:rsidRPr="007E602D" w:rsidRDefault="007E602D" w:rsidP="007E602D">
      <w:pPr>
        <w:shd w:val="clear" w:color="auto" w:fill="FFFFFF"/>
        <w:spacing w:after="240" w:line="240" w:lineRule="auto"/>
        <w:jc w:val="right"/>
        <w:textAlignment w:val="baseline"/>
        <w:outlineLvl w:val="3"/>
        <w:rPr>
          <w:rFonts w:ascii="Arial" w:eastAsia="Times New Roman" w:hAnsi="Arial" w:cs="Arial"/>
          <w:b/>
          <w:bCs/>
          <w:sz w:val="24"/>
          <w:szCs w:val="24"/>
          <w:lang w:eastAsia="ru-RU"/>
        </w:rPr>
      </w:pPr>
      <w:r w:rsidRPr="007E602D">
        <w:rPr>
          <w:rFonts w:ascii="Arial" w:eastAsia="Times New Roman" w:hAnsi="Arial" w:cs="Arial"/>
          <w:b/>
          <w:bCs/>
          <w:sz w:val="24"/>
          <w:szCs w:val="24"/>
          <w:lang w:eastAsia="ru-RU"/>
        </w:rPr>
        <w:lastRenderedPageBreak/>
        <w:br/>
      </w:r>
      <w:r w:rsidRPr="007E602D">
        <w:rPr>
          <w:rFonts w:ascii="Arial" w:eastAsia="Times New Roman" w:hAnsi="Arial" w:cs="Arial"/>
          <w:b/>
          <w:bCs/>
          <w:sz w:val="24"/>
          <w:szCs w:val="24"/>
          <w:lang w:eastAsia="ru-RU"/>
        </w:rPr>
        <w:br/>
        <w:t>Приложение</w:t>
      </w:r>
      <w:r w:rsidRPr="007E602D">
        <w:rPr>
          <w:rFonts w:ascii="Arial" w:eastAsia="Times New Roman" w:hAnsi="Arial" w:cs="Arial"/>
          <w:b/>
          <w:bCs/>
          <w:sz w:val="24"/>
          <w:szCs w:val="24"/>
          <w:lang w:eastAsia="ru-RU"/>
        </w:rPr>
        <w:br/>
        <w:t>к Правилам предоставления и распределения</w:t>
      </w:r>
      <w:r w:rsidRPr="007E602D">
        <w:rPr>
          <w:rFonts w:ascii="Arial" w:eastAsia="Times New Roman" w:hAnsi="Arial" w:cs="Arial"/>
          <w:b/>
          <w:bCs/>
          <w:sz w:val="24"/>
          <w:szCs w:val="24"/>
          <w:lang w:eastAsia="ru-RU"/>
        </w:rPr>
        <w:br/>
        <w:t>субсидии из бюджета Тамбовской области</w:t>
      </w:r>
      <w:r w:rsidRPr="007E602D">
        <w:rPr>
          <w:rFonts w:ascii="Arial" w:eastAsia="Times New Roman" w:hAnsi="Arial" w:cs="Arial"/>
          <w:b/>
          <w:bCs/>
          <w:sz w:val="24"/>
          <w:szCs w:val="24"/>
          <w:lang w:eastAsia="ru-RU"/>
        </w:rPr>
        <w:br/>
        <w:t>бюджетам муниципальных образований области</w:t>
      </w:r>
      <w:r w:rsidRPr="007E602D">
        <w:rPr>
          <w:rFonts w:ascii="Arial" w:eastAsia="Times New Roman" w:hAnsi="Arial" w:cs="Arial"/>
          <w:b/>
          <w:bCs/>
          <w:sz w:val="24"/>
          <w:szCs w:val="24"/>
          <w:lang w:eastAsia="ru-RU"/>
        </w:rPr>
        <w:br/>
        <w:t>на разработку проектной документации</w:t>
      </w:r>
      <w:r w:rsidRPr="007E602D">
        <w:rPr>
          <w:rFonts w:ascii="Arial" w:eastAsia="Times New Roman" w:hAnsi="Arial" w:cs="Arial"/>
          <w:b/>
          <w:bCs/>
          <w:sz w:val="24"/>
          <w:szCs w:val="24"/>
          <w:lang w:eastAsia="ru-RU"/>
        </w:rPr>
        <w:br/>
        <w:t>в области обращения с отходами</w:t>
      </w:r>
      <w:r w:rsidRPr="007E602D">
        <w:rPr>
          <w:rFonts w:ascii="Arial" w:eastAsia="Times New Roman" w:hAnsi="Arial" w:cs="Arial"/>
          <w:b/>
          <w:bCs/>
          <w:sz w:val="24"/>
          <w:szCs w:val="24"/>
          <w:lang w:eastAsia="ru-RU"/>
        </w:rPr>
        <w:br/>
      </w:r>
      <w:r w:rsidRPr="007E602D">
        <w:rPr>
          <w:rFonts w:ascii="Arial" w:eastAsia="Times New Roman" w:hAnsi="Arial" w:cs="Arial"/>
          <w:b/>
          <w:bCs/>
          <w:sz w:val="24"/>
          <w:szCs w:val="24"/>
          <w:lang w:eastAsia="ru-RU"/>
        </w:rPr>
        <w:br/>
        <w:t>                                                                      Форма</w:t>
      </w:r>
    </w:p>
    <w:p w14:paraId="73FE2AE9" w14:textId="77777777" w:rsidR="007E602D" w:rsidRPr="007E602D" w:rsidRDefault="007E602D" w:rsidP="007E602D">
      <w:pPr>
        <w:spacing w:after="0" w:line="240" w:lineRule="auto"/>
        <w:textAlignment w:val="baseline"/>
        <w:rPr>
          <w:rFonts w:ascii="Courier New" w:eastAsia="Times New Roman" w:hAnsi="Courier New" w:cs="Courier New"/>
          <w:spacing w:val="-18"/>
          <w:sz w:val="24"/>
          <w:szCs w:val="24"/>
          <w:lang w:eastAsia="ru-RU"/>
        </w:rPr>
      </w:pPr>
    </w:p>
    <w:p w14:paraId="78C13370" w14:textId="77777777" w:rsidR="007E602D" w:rsidRPr="007E602D" w:rsidRDefault="007E602D" w:rsidP="007E602D">
      <w:pPr>
        <w:shd w:val="clear" w:color="auto" w:fill="FFFFFF"/>
        <w:spacing w:after="240" w:line="240" w:lineRule="auto"/>
        <w:jc w:val="center"/>
        <w:textAlignment w:val="baseline"/>
        <w:rPr>
          <w:rFonts w:ascii="Arial" w:eastAsia="Times New Roman" w:hAnsi="Arial" w:cs="Arial"/>
          <w:b/>
          <w:bCs/>
          <w:sz w:val="24"/>
          <w:szCs w:val="24"/>
          <w:lang w:eastAsia="ru-RU"/>
        </w:rPr>
      </w:pPr>
      <w:r w:rsidRPr="007E602D">
        <w:rPr>
          <w:rFonts w:ascii="Arial" w:eastAsia="Times New Roman" w:hAnsi="Arial" w:cs="Arial"/>
          <w:b/>
          <w:bCs/>
          <w:sz w:val="24"/>
          <w:szCs w:val="24"/>
          <w:lang w:eastAsia="ru-RU"/>
        </w:rPr>
        <w:t>Отчет о достижении результата использования субсидии, предоставленной из бюджета Тамбовской области бюджетам муниципальных образований области на софинансирование расходных обязательств на разработку проектной документации в области обращения с отходами</w:t>
      </w:r>
    </w:p>
    <w:p w14:paraId="26DF4733" w14:textId="77777777" w:rsidR="007E602D" w:rsidRPr="007E602D" w:rsidRDefault="007E602D" w:rsidP="007E602D">
      <w:pPr>
        <w:shd w:val="clear" w:color="auto" w:fill="FFFFFF"/>
        <w:spacing w:after="0" w:line="240" w:lineRule="auto"/>
        <w:jc w:val="center"/>
        <w:textAlignment w:val="baseline"/>
        <w:rPr>
          <w:rFonts w:ascii="Arial" w:eastAsia="Times New Roman" w:hAnsi="Arial" w:cs="Arial"/>
          <w:sz w:val="24"/>
          <w:szCs w:val="24"/>
          <w:lang w:eastAsia="ru-RU"/>
        </w:rPr>
      </w:pPr>
      <w:r w:rsidRPr="007E602D">
        <w:rPr>
          <w:rFonts w:ascii="Arial" w:eastAsia="Times New Roman" w:hAnsi="Arial" w:cs="Arial"/>
          <w:sz w:val="24"/>
          <w:szCs w:val="24"/>
          <w:lang w:eastAsia="ru-RU"/>
        </w:rPr>
        <w:t>_____________________________________________________________________</w:t>
      </w:r>
      <w:r w:rsidRPr="007E602D">
        <w:rPr>
          <w:rFonts w:ascii="Arial" w:eastAsia="Times New Roman" w:hAnsi="Arial" w:cs="Arial"/>
          <w:sz w:val="24"/>
          <w:szCs w:val="24"/>
          <w:lang w:eastAsia="ru-RU"/>
        </w:rPr>
        <w:br/>
        <w:t>(наименование муниципального образования)</w:t>
      </w:r>
    </w:p>
    <w:tbl>
      <w:tblPr>
        <w:tblW w:w="0" w:type="auto"/>
        <w:tblCellMar>
          <w:left w:w="0" w:type="dxa"/>
          <w:right w:w="0" w:type="dxa"/>
        </w:tblCellMar>
        <w:tblLook w:val="04A0" w:firstRow="1" w:lastRow="0" w:firstColumn="1" w:lastColumn="0" w:noHBand="0" w:noVBand="1"/>
      </w:tblPr>
      <w:tblGrid>
        <w:gridCol w:w="622"/>
        <w:gridCol w:w="4990"/>
        <w:gridCol w:w="1848"/>
        <w:gridCol w:w="1848"/>
      </w:tblGrid>
      <w:tr w:rsidR="007E602D" w:rsidRPr="007E602D" w14:paraId="4206E14E" w14:textId="77777777" w:rsidTr="007E602D">
        <w:trPr>
          <w:trHeight w:val="15"/>
        </w:trPr>
        <w:tc>
          <w:tcPr>
            <w:tcW w:w="554" w:type="dxa"/>
            <w:hideMark/>
          </w:tcPr>
          <w:p w14:paraId="5EBB3E93" w14:textId="77777777" w:rsidR="007E602D" w:rsidRPr="007E602D" w:rsidRDefault="007E602D" w:rsidP="007E602D">
            <w:pPr>
              <w:spacing w:after="200" w:line="276" w:lineRule="auto"/>
              <w:rPr>
                <w:rFonts w:ascii="Arial" w:eastAsia="Times New Roman" w:hAnsi="Arial" w:cs="Arial"/>
                <w:sz w:val="24"/>
                <w:szCs w:val="24"/>
                <w:lang w:eastAsia="ru-RU"/>
              </w:rPr>
            </w:pPr>
          </w:p>
        </w:tc>
        <w:tc>
          <w:tcPr>
            <w:tcW w:w="4990" w:type="dxa"/>
            <w:hideMark/>
          </w:tcPr>
          <w:p w14:paraId="505C7F71" w14:textId="77777777" w:rsidR="007E602D" w:rsidRPr="007E602D" w:rsidRDefault="007E602D" w:rsidP="007E602D">
            <w:pPr>
              <w:spacing w:after="200" w:line="276" w:lineRule="auto"/>
              <w:rPr>
                <w:rFonts w:ascii="Calibri" w:eastAsia="Calibri" w:hAnsi="Calibri" w:cs="Times New Roman"/>
                <w:sz w:val="20"/>
                <w:szCs w:val="20"/>
                <w:lang w:eastAsia="ru-RU"/>
              </w:rPr>
            </w:pPr>
          </w:p>
        </w:tc>
        <w:tc>
          <w:tcPr>
            <w:tcW w:w="1848" w:type="dxa"/>
            <w:hideMark/>
          </w:tcPr>
          <w:p w14:paraId="0791FD6D" w14:textId="77777777" w:rsidR="007E602D" w:rsidRPr="007E602D" w:rsidRDefault="007E602D" w:rsidP="007E602D">
            <w:pPr>
              <w:spacing w:after="200" w:line="276" w:lineRule="auto"/>
              <w:rPr>
                <w:rFonts w:ascii="Calibri" w:eastAsia="Calibri" w:hAnsi="Calibri" w:cs="Times New Roman"/>
                <w:sz w:val="20"/>
                <w:szCs w:val="20"/>
                <w:lang w:eastAsia="ru-RU"/>
              </w:rPr>
            </w:pPr>
          </w:p>
        </w:tc>
        <w:tc>
          <w:tcPr>
            <w:tcW w:w="1848" w:type="dxa"/>
            <w:hideMark/>
          </w:tcPr>
          <w:p w14:paraId="06B3FD3E" w14:textId="77777777" w:rsidR="007E602D" w:rsidRPr="007E602D" w:rsidRDefault="007E602D" w:rsidP="007E602D">
            <w:pPr>
              <w:spacing w:after="200" w:line="276" w:lineRule="auto"/>
              <w:rPr>
                <w:rFonts w:ascii="Calibri" w:eastAsia="Calibri" w:hAnsi="Calibri" w:cs="Times New Roman"/>
                <w:sz w:val="20"/>
                <w:szCs w:val="20"/>
                <w:lang w:eastAsia="ru-RU"/>
              </w:rPr>
            </w:pPr>
          </w:p>
        </w:tc>
      </w:tr>
      <w:tr w:rsidR="007E602D" w:rsidRPr="007E602D" w14:paraId="1307F331" w14:textId="77777777" w:rsidTr="007E602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FE4681" w14:textId="77777777" w:rsidR="007E602D" w:rsidRPr="007E602D" w:rsidRDefault="007E602D" w:rsidP="007E602D">
            <w:pPr>
              <w:spacing w:after="0" w:line="240" w:lineRule="auto"/>
              <w:jc w:val="center"/>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N п/п</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E37C2F" w14:textId="77777777" w:rsidR="007E602D" w:rsidRPr="007E602D" w:rsidRDefault="007E602D" w:rsidP="007E602D">
            <w:pPr>
              <w:spacing w:after="0" w:line="240" w:lineRule="auto"/>
              <w:jc w:val="center"/>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Наименование результата использования субсидии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1FEF30" w14:textId="77777777" w:rsidR="007E602D" w:rsidRPr="007E602D" w:rsidRDefault="007E602D" w:rsidP="007E602D">
            <w:pPr>
              <w:spacing w:after="0" w:line="240" w:lineRule="auto"/>
              <w:jc w:val="center"/>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План на 20___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27F5A8" w14:textId="77777777" w:rsidR="007E602D" w:rsidRPr="007E602D" w:rsidRDefault="007E602D" w:rsidP="007E602D">
            <w:pPr>
              <w:spacing w:after="0" w:line="240" w:lineRule="auto"/>
              <w:jc w:val="center"/>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Факт на отчетную дату</w:t>
            </w:r>
          </w:p>
        </w:tc>
      </w:tr>
      <w:tr w:rsidR="007E602D" w:rsidRPr="007E602D" w14:paraId="4BE4E047" w14:textId="77777777" w:rsidTr="007E602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096B61"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693425" w14:textId="77777777" w:rsidR="007E602D" w:rsidRPr="007E602D" w:rsidRDefault="007E602D" w:rsidP="007E602D">
            <w:pPr>
              <w:spacing w:after="0" w:line="240" w:lineRule="auto"/>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Проектная документация в области обращения с отходами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0222FE" w14:textId="77777777" w:rsidR="007E602D" w:rsidRPr="007E602D" w:rsidRDefault="007E602D" w:rsidP="007E602D">
            <w:pPr>
              <w:spacing w:after="0" w:line="240" w:lineRule="auto"/>
              <w:jc w:val="right"/>
              <w:textAlignment w:val="baseline"/>
              <w:rPr>
                <w:rFonts w:ascii="Times New Roman" w:eastAsia="Times New Roman" w:hAnsi="Times New Roman" w:cs="Times New Roman"/>
                <w:sz w:val="24"/>
                <w:szCs w:val="24"/>
                <w:lang w:eastAsia="ru-RU"/>
              </w:rPr>
            </w:pPr>
            <w:r w:rsidRPr="007E602D">
              <w:rPr>
                <w:rFonts w:ascii="Times New Roman" w:eastAsia="Times New Roman" w:hAnsi="Times New Roman" w:cs="Times New Roman"/>
                <w:sz w:val="24"/>
                <w:szCs w:val="24"/>
                <w:lang w:eastAsia="ru-RU"/>
              </w:rPr>
              <w:t>100%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0542EB" w14:textId="77777777" w:rsidR="007E602D" w:rsidRPr="007E602D" w:rsidRDefault="007E602D" w:rsidP="007E602D">
            <w:pPr>
              <w:spacing w:after="200" w:line="276" w:lineRule="auto"/>
              <w:rPr>
                <w:rFonts w:ascii="Times New Roman" w:eastAsia="Times New Roman" w:hAnsi="Times New Roman" w:cs="Times New Roman"/>
                <w:sz w:val="24"/>
                <w:szCs w:val="24"/>
                <w:lang w:eastAsia="ru-RU"/>
              </w:rPr>
            </w:pPr>
          </w:p>
        </w:tc>
      </w:tr>
    </w:tbl>
    <w:p w14:paraId="267CD265" w14:textId="77777777" w:rsidR="007E602D" w:rsidRPr="007E602D" w:rsidRDefault="007E602D" w:rsidP="007E602D">
      <w:pPr>
        <w:spacing w:after="0" w:line="240" w:lineRule="auto"/>
        <w:textAlignment w:val="baseline"/>
        <w:rPr>
          <w:rFonts w:ascii="Courier New" w:eastAsia="Times New Roman" w:hAnsi="Courier New" w:cs="Courier New"/>
          <w:spacing w:val="-18"/>
          <w:sz w:val="24"/>
          <w:szCs w:val="24"/>
          <w:lang w:eastAsia="ru-RU"/>
        </w:rPr>
      </w:pPr>
      <w:r w:rsidRPr="007E602D">
        <w:rPr>
          <w:rFonts w:ascii="Courier New" w:eastAsia="Times New Roman" w:hAnsi="Courier New" w:cs="Courier New"/>
          <w:spacing w:val="-18"/>
          <w:sz w:val="24"/>
          <w:szCs w:val="24"/>
          <w:lang w:eastAsia="ru-RU"/>
        </w:rPr>
        <w:br/>
        <w:t>Глава муниципального образования _________________________________ (Ф.И.О.)</w:t>
      </w:r>
    </w:p>
    <w:p w14:paraId="1DA034ED" w14:textId="77777777" w:rsidR="007E602D" w:rsidRPr="007E602D" w:rsidRDefault="007E602D" w:rsidP="007E602D">
      <w:pPr>
        <w:spacing w:after="0" w:line="240" w:lineRule="auto"/>
        <w:textAlignment w:val="baseline"/>
        <w:rPr>
          <w:rFonts w:ascii="Courier New" w:eastAsia="Times New Roman" w:hAnsi="Courier New" w:cs="Courier New"/>
          <w:spacing w:val="-18"/>
          <w:sz w:val="24"/>
          <w:szCs w:val="24"/>
          <w:lang w:eastAsia="ru-RU"/>
        </w:rPr>
      </w:pPr>
      <w:r w:rsidRPr="007E602D">
        <w:rPr>
          <w:rFonts w:ascii="Courier New" w:eastAsia="Times New Roman" w:hAnsi="Courier New" w:cs="Courier New"/>
          <w:spacing w:val="-18"/>
          <w:sz w:val="24"/>
          <w:szCs w:val="24"/>
          <w:lang w:eastAsia="ru-RU"/>
        </w:rPr>
        <w:t>    М.П.</w:t>
      </w:r>
    </w:p>
    <w:p w14:paraId="261B1F79" w14:textId="77777777" w:rsidR="007E602D" w:rsidRPr="007E602D" w:rsidRDefault="007E602D" w:rsidP="007E602D">
      <w:pPr>
        <w:spacing w:after="200" w:line="276" w:lineRule="auto"/>
        <w:rPr>
          <w:rFonts w:ascii="Calibri" w:eastAsia="Calibri" w:hAnsi="Calibri" w:cs="Times New Roman"/>
        </w:rPr>
      </w:pPr>
    </w:p>
    <w:p w14:paraId="7E9FE925" w14:textId="77777777" w:rsidR="00550B83" w:rsidRPr="007E602D" w:rsidRDefault="00550B8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paragraph" w:styleId="2">
    <w:name w:val="heading 2"/>
    <w:basedOn w:val="a"/>
    <w:link w:val="20"/>
    <w:uiPriority w:val="9"/>
    <w:semiHidden/>
    <w:unhideWhenUsed/>
    <w:qFormat/>
    <w:rsid w:val="007E602D"/>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7E602D"/>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semiHidden/>
    <w:unhideWhenUsed/>
    <w:qFormat/>
    <w:rsid w:val="007E602D"/>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paragraph" w:styleId="5">
    <w:name w:val="heading 5"/>
    <w:basedOn w:val="a"/>
    <w:next w:val="a"/>
    <w:link w:val="50"/>
    <w:uiPriority w:val="9"/>
    <w:semiHidden/>
    <w:unhideWhenUsed/>
    <w:qFormat/>
    <w:rsid w:val="007E602D"/>
    <w:pPr>
      <w:keepNext/>
      <w:keepLines/>
      <w:spacing w:before="200" w:after="0" w:line="276" w:lineRule="auto"/>
      <w:outlineLvl w:val="4"/>
    </w:pPr>
    <w:rPr>
      <w:rFonts w:ascii="Cambria" w:eastAsia="Times New Roman" w:hAnsi="Cambria" w:cs="Times New Roman"/>
      <w:color w:val="1F3763" w:themeColor="accent1" w:themeShade="7F"/>
    </w:rPr>
  </w:style>
  <w:style w:type="paragraph" w:styleId="6">
    <w:name w:val="heading 6"/>
    <w:basedOn w:val="a"/>
    <w:next w:val="a"/>
    <w:link w:val="60"/>
    <w:uiPriority w:val="9"/>
    <w:semiHidden/>
    <w:unhideWhenUsed/>
    <w:qFormat/>
    <w:rsid w:val="007E602D"/>
    <w:pPr>
      <w:keepNext/>
      <w:keepLines/>
      <w:spacing w:before="200" w:after="0" w:line="276" w:lineRule="auto"/>
      <w:outlineLvl w:val="5"/>
    </w:pPr>
    <w:rPr>
      <w:rFonts w:ascii="Cambria" w:eastAsia="Times New Roman" w:hAnsi="Cambria" w:cs="Times New Roman"/>
      <w:i/>
      <w:iCs/>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7E602D"/>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7E602D"/>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7E602D"/>
    <w:rPr>
      <w:rFonts w:ascii="Times New Roman" w:eastAsia="Times New Roman" w:hAnsi="Times New Roman" w:cs="Times New Roman"/>
      <w:b/>
      <w:bCs/>
      <w:sz w:val="24"/>
      <w:szCs w:val="24"/>
      <w:lang w:eastAsia="ru-RU"/>
    </w:rPr>
  </w:style>
  <w:style w:type="character" w:customStyle="1" w:styleId="50">
    <w:name w:val="Заголовок 5 Знак"/>
    <w:basedOn w:val="a0"/>
    <w:link w:val="5"/>
    <w:uiPriority w:val="9"/>
    <w:semiHidden/>
    <w:rsid w:val="007E602D"/>
    <w:rPr>
      <w:rFonts w:ascii="Cambria" w:eastAsia="Times New Roman" w:hAnsi="Cambria" w:cs="Times New Roman"/>
      <w:color w:val="1F3763" w:themeColor="accent1" w:themeShade="7F"/>
    </w:rPr>
  </w:style>
  <w:style w:type="character" w:customStyle="1" w:styleId="60">
    <w:name w:val="Заголовок 6 Знак"/>
    <w:basedOn w:val="a0"/>
    <w:link w:val="6"/>
    <w:uiPriority w:val="9"/>
    <w:semiHidden/>
    <w:rsid w:val="007E602D"/>
    <w:rPr>
      <w:rFonts w:ascii="Cambria" w:eastAsia="Times New Roman" w:hAnsi="Cambria" w:cs="Times New Roman"/>
      <w:i/>
      <w:iCs/>
      <w:color w:val="1F3763" w:themeColor="accent1" w:themeShade="7F"/>
    </w:rPr>
  </w:style>
  <w:style w:type="numbering" w:customStyle="1" w:styleId="1">
    <w:name w:val="Нет списка1"/>
    <w:next w:val="a2"/>
    <w:uiPriority w:val="99"/>
    <w:semiHidden/>
    <w:unhideWhenUsed/>
    <w:rsid w:val="007E602D"/>
  </w:style>
  <w:style w:type="character" w:styleId="a3">
    <w:name w:val="Hyperlink"/>
    <w:basedOn w:val="a0"/>
    <w:uiPriority w:val="99"/>
    <w:semiHidden/>
    <w:unhideWhenUsed/>
    <w:rsid w:val="007E602D"/>
    <w:rPr>
      <w:color w:val="0000FF"/>
      <w:u w:val="single"/>
    </w:rPr>
  </w:style>
  <w:style w:type="character" w:styleId="a4">
    <w:name w:val="FollowedHyperlink"/>
    <w:basedOn w:val="a0"/>
    <w:uiPriority w:val="99"/>
    <w:semiHidden/>
    <w:unhideWhenUsed/>
    <w:rsid w:val="007E602D"/>
    <w:rPr>
      <w:color w:val="954F72" w:themeColor="followedHyperlink"/>
      <w:u w:val="single"/>
    </w:rPr>
  </w:style>
  <w:style w:type="paragraph" w:customStyle="1" w:styleId="msonormal0">
    <w:name w:val="msonormal"/>
    <w:basedOn w:val="a"/>
    <w:uiPriority w:val="99"/>
    <w:semiHidden/>
    <w:rsid w:val="007E602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7E602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7E602D"/>
    <w:pPr>
      <w:spacing w:after="0" w:line="240" w:lineRule="auto"/>
    </w:pPr>
    <w:rPr>
      <w:rFonts w:ascii="Tahoma" w:eastAsia="Calibri" w:hAnsi="Tahoma" w:cs="Tahoma"/>
      <w:sz w:val="16"/>
      <w:szCs w:val="16"/>
    </w:rPr>
  </w:style>
  <w:style w:type="character" w:customStyle="1" w:styleId="a7">
    <w:name w:val="Текст выноски Знак"/>
    <w:basedOn w:val="a0"/>
    <w:link w:val="a6"/>
    <w:uiPriority w:val="99"/>
    <w:semiHidden/>
    <w:rsid w:val="007E602D"/>
    <w:rPr>
      <w:rFonts w:ascii="Tahoma" w:eastAsia="Calibri" w:hAnsi="Tahoma" w:cs="Tahoma"/>
      <w:sz w:val="16"/>
      <w:szCs w:val="16"/>
    </w:rPr>
  </w:style>
  <w:style w:type="paragraph" w:customStyle="1" w:styleId="formattext">
    <w:name w:val="formattext"/>
    <w:basedOn w:val="a"/>
    <w:uiPriority w:val="99"/>
    <w:semiHidden/>
    <w:rsid w:val="007E602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uiPriority w:val="99"/>
    <w:semiHidden/>
    <w:rsid w:val="007E602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semiHidden/>
    <w:rsid w:val="007E602D"/>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