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CD4CF5" w:rsidRPr="00CD4CF5" w:rsidRDefault="00CD4CF5" w:rsidP="00CD4CF5">
      <w:pPr>
        <w:jc w:val="center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  <w:r w:rsidRPr="00CD4CF5"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  <w:t>ОБ УСТАНОВЛЕНИИ ТАРИФОВ НА ВОДООТВЕДЕНИЕ МУП "ГУЛИНО"</w:t>
      </w:r>
    </w:p>
    <w:p w:rsidR="00CD4CF5" w:rsidRPr="00CD4CF5" w:rsidRDefault="00CD4CF5" w:rsidP="00CD4CF5">
      <w:pPr>
        <w:jc w:val="center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CD4CF5" w:rsidRPr="00CD4CF5" w:rsidRDefault="00CD4CF5" w:rsidP="00CD4CF5">
      <w:pPr>
        <w:jc w:val="center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CD4CF5" w:rsidRPr="00CD4CF5" w:rsidRDefault="00CD4CF5" w:rsidP="00CD4CF5">
      <w:pPr>
        <w:jc w:val="center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CD4CF5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ДЕПАРТАМЕНТ ТОПЛИВНО-ЭНЕРГЕТИЧЕСКОГО КОМПЛЕКСА И ТАРИФНОГО РЕГУЛИРОВАНИЯ ВОЛОГОДСКОЙ ОБЛАСТИ</w:t>
      </w:r>
    </w:p>
    <w:p w:rsidR="00CD4CF5" w:rsidRPr="00CD4CF5" w:rsidRDefault="00CD4CF5" w:rsidP="00CD4CF5">
      <w:pPr>
        <w:jc w:val="center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CD4CF5" w:rsidRPr="00CD4CF5" w:rsidRDefault="00CD4CF5" w:rsidP="00CD4CF5">
      <w:pPr>
        <w:jc w:val="center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CD4CF5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ПРИКАЗ</w:t>
      </w:r>
    </w:p>
    <w:p w:rsidR="00CD4CF5" w:rsidRPr="00CD4CF5" w:rsidRDefault="00CD4CF5" w:rsidP="00CD4CF5">
      <w:pPr>
        <w:jc w:val="center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CD4CF5" w:rsidRPr="00CD4CF5" w:rsidRDefault="00CD4CF5" w:rsidP="00CD4CF5">
      <w:pPr>
        <w:jc w:val="center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CD4CF5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от 1 ноября 2017 года N 157-р</w:t>
      </w:r>
    </w:p>
    <w:p w:rsidR="00CD4CF5" w:rsidRPr="00CD4CF5" w:rsidRDefault="00CD4CF5" w:rsidP="00CD4CF5">
      <w:pPr>
        <w:jc w:val="center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CD4CF5" w:rsidRPr="00CD4CF5" w:rsidRDefault="00CD4CF5" w:rsidP="00CD4CF5">
      <w:pPr>
        <w:jc w:val="center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CD4CF5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ОБ УСТАНОВЛЕНИИ ТАРИФОВ НА ВОДООТВЕДЕНИЕ МУП "ГУЛИНО"</w:t>
      </w:r>
    </w:p>
    <w:p w:rsidR="00CD4CF5" w:rsidRPr="00CD4CF5" w:rsidRDefault="00CD4CF5" w:rsidP="00CD4CF5">
      <w:pPr>
        <w:jc w:val="center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CD4CF5" w:rsidRPr="00CD4CF5" w:rsidRDefault="00CD4CF5" w:rsidP="00CD4CF5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CD4CF5" w:rsidRPr="00CD4CF5" w:rsidRDefault="00CD4CF5" w:rsidP="00CD4CF5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CD4CF5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В соответствии с Федеральным законом от 7 декабря 2011 года N 416-ФЗ "О водоснабжении и водоотведении", постановлением Правительства Российской Федерации от 13 мая 2013 года N 406 "О государственном регулировании тарифов в сфере водоснабжения и водоотведения", Положением о Департаменте топливно-энергетического комплекса и тарифного регулирования Вологодской области, утвержденным постановлением Правительства Вологодской области от 16 ноября 2015 года N 958, по результатам заседания правления Департамента топливно-энергетического комплекса и тарифного регулирования Вологодской области приказываю:</w:t>
      </w:r>
    </w:p>
    <w:p w:rsidR="00CD4CF5" w:rsidRPr="00CD4CF5" w:rsidRDefault="00CD4CF5" w:rsidP="00CD4CF5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CD4CF5" w:rsidRPr="00CD4CF5" w:rsidRDefault="00CD4CF5" w:rsidP="00CD4CF5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CD4CF5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1. Установить тарифы на водоотведение МУП "</w:t>
      </w:r>
      <w:proofErr w:type="spellStart"/>
      <w:r w:rsidRPr="00CD4CF5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Гулино</w:t>
      </w:r>
      <w:proofErr w:type="spellEnd"/>
      <w:r w:rsidRPr="00CD4CF5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" для потребителей сельского поселения </w:t>
      </w:r>
      <w:proofErr w:type="spellStart"/>
      <w:r w:rsidRPr="00CD4CF5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Антушевское</w:t>
      </w:r>
      <w:proofErr w:type="spellEnd"/>
      <w:r w:rsidRPr="00CD4CF5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Белозерского района согласно приложению 1 к настоящему приказу.</w:t>
      </w:r>
    </w:p>
    <w:p w:rsidR="00CD4CF5" w:rsidRPr="00CD4CF5" w:rsidRDefault="00CD4CF5" w:rsidP="00CD4CF5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CD4CF5" w:rsidRPr="00CD4CF5" w:rsidRDefault="00CD4CF5" w:rsidP="00CD4CF5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CD4CF5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Долгосрочные параметры регулирования тарифов приведены в приложении 2 к настоящему приказу.</w:t>
      </w:r>
    </w:p>
    <w:p w:rsidR="00CD4CF5" w:rsidRPr="00CD4CF5" w:rsidRDefault="00CD4CF5" w:rsidP="00CD4CF5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CD4CF5" w:rsidRPr="00CD4CF5" w:rsidRDefault="00CD4CF5" w:rsidP="00CD4CF5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CD4CF5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2. Тарифы, установленные в пункте 1 настоящего приказа, действуют с 1 января 2018 года по 31 декабря 2022 года.</w:t>
      </w:r>
    </w:p>
    <w:p w:rsidR="00CD4CF5" w:rsidRPr="00CD4CF5" w:rsidRDefault="00CD4CF5" w:rsidP="00CD4CF5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CD4CF5" w:rsidRPr="00CD4CF5" w:rsidRDefault="00CD4CF5" w:rsidP="00CD4CF5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CD4CF5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3. Утвердить производственную программу МУП "</w:t>
      </w:r>
      <w:proofErr w:type="spellStart"/>
      <w:r w:rsidRPr="00CD4CF5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Гулино</w:t>
      </w:r>
      <w:proofErr w:type="spellEnd"/>
      <w:r w:rsidRPr="00CD4CF5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" в сфере водоотведения согласно приложению 3 к настоящему приказу.</w:t>
      </w:r>
    </w:p>
    <w:p w:rsidR="00CD4CF5" w:rsidRPr="00CD4CF5" w:rsidRDefault="00CD4CF5" w:rsidP="00CD4CF5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CD4CF5" w:rsidRPr="00CD4CF5" w:rsidRDefault="00CD4CF5" w:rsidP="00CD4CF5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CD4CF5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4. Признать утратившими силу:</w:t>
      </w:r>
    </w:p>
    <w:p w:rsidR="00CD4CF5" w:rsidRPr="00CD4CF5" w:rsidRDefault="00CD4CF5" w:rsidP="00CD4CF5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CD4CF5" w:rsidRPr="00CD4CF5" w:rsidRDefault="00CD4CF5" w:rsidP="00CD4CF5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CD4CF5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приказ Региональной энергетической комиссии Вологодской области от 12 ноября 2014 года N 530 "Об установлении тарифов на водоотведение МУП "</w:t>
      </w:r>
      <w:proofErr w:type="spellStart"/>
      <w:r w:rsidRPr="00CD4CF5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Гулино</w:t>
      </w:r>
      <w:proofErr w:type="spellEnd"/>
      <w:r w:rsidRPr="00CD4CF5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" для потребителей сельского поселения </w:t>
      </w:r>
      <w:proofErr w:type="spellStart"/>
      <w:r w:rsidRPr="00CD4CF5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Гулинское</w:t>
      </w:r>
      <w:proofErr w:type="spellEnd"/>
      <w:r w:rsidRPr="00CD4CF5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Белозерского района";</w:t>
      </w:r>
    </w:p>
    <w:p w:rsidR="00CD4CF5" w:rsidRPr="00CD4CF5" w:rsidRDefault="00CD4CF5" w:rsidP="00CD4CF5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CD4CF5" w:rsidRPr="00CD4CF5" w:rsidRDefault="00CD4CF5" w:rsidP="00CD4CF5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CD4CF5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приказ Департамента топливно-энергетического комплекса и тарифного регулирования Вологодской области от 21 октября 2016 года N 157-р "О внесении изменений в приказ Региональной энергетической комиссии Вологодской области от 12.11.2014 N 530".</w:t>
      </w:r>
    </w:p>
    <w:p w:rsidR="00CD4CF5" w:rsidRPr="00CD4CF5" w:rsidRDefault="00CD4CF5" w:rsidP="00CD4CF5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CD4CF5" w:rsidRPr="00CD4CF5" w:rsidRDefault="00CD4CF5" w:rsidP="00CD4CF5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CD4CF5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5. Настоящий приказ вступает в силу с 1 января 2018 года.</w:t>
      </w:r>
    </w:p>
    <w:p w:rsidR="00CD4CF5" w:rsidRPr="00CD4CF5" w:rsidRDefault="00CD4CF5" w:rsidP="00CD4CF5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CD4CF5" w:rsidRPr="00CD4CF5" w:rsidRDefault="00CD4CF5" w:rsidP="00CD4CF5">
      <w:pPr>
        <w:jc w:val="right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CD4CF5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Начальник Департамента</w:t>
      </w:r>
    </w:p>
    <w:p w:rsidR="00CD4CF5" w:rsidRDefault="00CD4CF5" w:rsidP="00CD4CF5">
      <w:pPr>
        <w:jc w:val="right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CD4CF5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А.Е.СТРИЖОВ</w:t>
      </w:r>
    </w:p>
    <w:p w:rsidR="00CD4CF5" w:rsidRDefault="00CD4CF5" w:rsidP="00CD4CF5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CD4CF5" w:rsidRDefault="00CD4CF5" w:rsidP="00CD4CF5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CD4CF5" w:rsidRPr="00CD4CF5" w:rsidRDefault="00CD4CF5" w:rsidP="00CD4CF5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CD4CF5" w:rsidRPr="00CD4CF5" w:rsidRDefault="00CD4CF5" w:rsidP="00CD4CF5">
      <w:pPr>
        <w:jc w:val="center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  <w:r w:rsidRPr="00CD4CF5"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  <w:t>Приложение 1. ТАРИФЫ НА ВОДООТВЕДЕНИЕ ДЛЯ ПОТРЕБИТЕЛЕЙ СЕЛЬСКОГО ПОСЕЛЕНИЯ АНТУШЕВСКОЕ БЕЛОЗЕРСКОГО РАЙОНА</w:t>
      </w:r>
    </w:p>
    <w:p w:rsidR="00CD4CF5" w:rsidRPr="00CD4CF5" w:rsidRDefault="00CD4CF5" w:rsidP="00CD4CF5">
      <w:pPr>
        <w:jc w:val="center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</w:p>
    <w:p w:rsidR="00CD4CF5" w:rsidRPr="00CD4CF5" w:rsidRDefault="00CD4CF5" w:rsidP="00CD4CF5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CD4CF5" w:rsidRPr="00CD4CF5" w:rsidRDefault="00CD4CF5" w:rsidP="00CD4CF5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CD4CF5" w:rsidRPr="00CD4CF5" w:rsidRDefault="00CD4CF5" w:rsidP="00CD4CF5">
      <w:pPr>
        <w:jc w:val="right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CD4CF5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Приложение 1</w:t>
      </w:r>
    </w:p>
    <w:p w:rsidR="00CD4CF5" w:rsidRPr="00CD4CF5" w:rsidRDefault="00CD4CF5" w:rsidP="00CD4CF5">
      <w:pPr>
        <w:jc w:val="right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CD4CF5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к Приказу</w:t>
      </w:r>
    </w:p>
    <w:p w:rsidR="00CD4CF5" w:rsidRPr="00CD4CF5" w:rsidRDefault="00CD4CF5" w:rsidP="00CD4CF5">
      <w:pPr>
        <w:jc w:val="right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CD4CF5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Департамента топливно-энергетического</w:t>
      </w:r>
    </w:p>
    <w:p w:rsidR="00CD4CF5" w:rsidRPr="00CD4CF5" w:rsidRDefault="00CD4CF5" w:rsidP="00CD4CF5">
      <w:pPr>
        <w:jc w:val="right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CD4CF5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комплекса и тарифного регулирования области</w:t>
      </w:r>
    </w:p>
    <w:p w:rsidR="00CD4CF5" w:rsidRPr="00CD4CF5" w:rsidRDefault="00CD4CF5" w:rsidP="00CD4CF5">
      <w:pPr>
        <w:jc w:val="right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CD4CF5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от 1 ноября 2017 года N 157-р</w:t>
      </w:r>
    </w:p>
    <w:p w:rsidR="003444B7" w:rsidRPr="00CD4CF5" w:rsidRDefault="003444B7" w:rsidP="00CD4CF5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CD4CF5" w:rsidRPr="00CD4CF5" w:rsidRDefault="00CD4CF5" w:rsidP="00CD4CF5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97"/>
        <w:gridCol w:w="2063"/>
        <w:gridCol w:w="2063"/>
        <w:gridCol w:w="954"/>
        <w:gridCol w:w="1693"/>
        <w:gridCol w:w="1523"/>
      </w:tblGrid>
      <w:tr w:rsidR="00CD4CF5" w:rsidRPr="00CD4CF5" w:rsidTr="00CD4CF5">
        <w:trPr>
          <w:trHeight w:val="15"/>
          <w:tblCellSpacing w:w="15" w:type="dxa"/>
        </w:trPr>
        <w:tc>
          <w:tcPr>
            <w:tcW w:w="554" w:type="dxa"/>
            <w:vAlign w:val="center"/>
            <w:hideMark/>
          </w:tcPr>
          <w:p w:rsidR="00CD4CF5" w:rsidRPr="00CD4CF5" w:rsidRDefault="00CD4CF5" w:rsidP="00CD4C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CD4CF5" w:rsidRPr="00CD4CF5" w:rsidRDefault="00CD4CF5" w:rsidP="00CD4C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CD4CF5" w:rsidRPr="00CD4CF5" w:rsidRDefault="00CD4CF5" w:rsidP="00CD4C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CD4CF5" w:rsidRPr="00CD4CF5" w:rsidRDefault="00CD4CF5" w:rsidP="00CD4C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CD4CF5" w:rsidRPr="00CD4CF5" w:rsidRDefault="00CD4CF5" w:rsidP="00CD4C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CD4CF5" w:rsidRPr="00CD4CF5" w:rsidRDefault="00CD4CF5" w:rsidP="00CD4C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</w:p>
        </w:tc>
      </w:tr>
      <w:tr w:rsidR="00CD4CF5" w:rsidRPr="00CD4CF5" w:rsidTr="00CD4CF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N </w:t>
            </w:r>
            <w:proofErr w:type="spellStart"/>
            <w:r w:rsidRPr="00CD4CF5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п</w:t>
            </w:r>
            <w:proofErr w:type="spellEnd"/>
            <w:r w:rsidRPr="00CD4CF5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/</w:t>
            </w:r>
            <w:proofErr w:type="spellStart"/>
            <w:r w:rsidRPr="00CD4CF5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п</w:t>
            </w:r>
            <w:proofErr w:type="spellEnd"/>
            <w:r w:rsidRPr="00CD4CF5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CD4CF5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Наименование регулируемой организации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CD4CF5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Вид тарифа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CD4CF5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Год 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CD4CF5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Тариф на водоотведение </w:t>
            </w:r>
          </w:p>
        </w:tc>
      </w:tr>
      <w:tr w:rsidR="00CD4CF5" w:rsidRPr="00CD4CF5" w:rsidTr="00CD4CF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CD4CF5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с 1 января по 30 июня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CD4CF5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с 1 июля по 31 декабря </w:t>
            </w:r>
          </w:p>
        </w:tc>
      </w:tr>
      <w:tr w:rsidR="00CD4CF5" w:rsidRPr="00CD4CF5" w:rsidTr="00CD4CF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CD4CF5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CD4CF5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МУП "</w:t>
            </w:r>
            <w:proofErr w:type="spellStart"/>
            <w:r w:rsidRPr="00CD4CF5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Гулино</w:t>
            </w:r>
            <w:proofErr w:type="spellEnd"/>
            <w:r w:rsidRPr="00CD4CF5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60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CD4CF5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Потребители, за исключением категории "Население"</w:t>
            </w:r>
            <w:r w:rsidRPr="00CD4CF5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br/>
              <w:t>(организация не является плательщиком НДС)</w:t>
            </w:r>
          </w:p>
        </w:tc>
      </w:tr>
      <w:tr w:rsidR="00CD4CF5" w:rsidRPr="00CD4CF5" w:rsidTr="00CD4CF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proofErr w:type="spellStart"/>
            <w:r w:rsidRPr="00CD4CF5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одноставочный</w:t>
            </w:r>
            <w:proofErr w:type="spellEnd"/>
            <w:r w:rsidRPr="00CD4CF5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, руб./куб. м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CD4CF5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2018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CD4CF5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69.04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CD4CF5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71.12 </w:t>
            </w:r>
          </w:p>
        </w:tc>
      </w:tr>
      <w:tr w:rsidR="00CD4CF5" w:rsidRPr="00CD4CF5" w:rsidTr="00CD4CF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CD4CF5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2019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CD4CF5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71.12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CD4CF5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74.06 </w:t>
            </w:r>
          </w:p>
        </w:tc>
      </w:tr>
      <w:tr w:rsidR="00CD4CF5" w:rsidRPr="00CD4CF5" w:rsidTr="00CD4CF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CD4CF5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2020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CD4CF5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74.06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CD4CF5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76.34 </w:t>
            </w:r>
          </w:p>
        </w:tc>
      </w:tr>
      <w:tr w:rsidR="00CD4CF5" w:rsidRPr="00CD4CF5" w:rsidTr="00CD4CF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CD4CF5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2021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CD4CF5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76.34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CD4CF5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79.50 </w:t>
            </w:r>
          </w:p>
        </w:tc>
      </w:tr>
      <w:tr w:rsidR="00CD4CF5" w:rsidRPr="00CD4CF5" w:rsidTr="00CD4CF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CD4CF5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2022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CD4CF5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79.50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CD4CF5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81.98 </w:t>
            </w:r>
          </w:p>
        </w:tc>
      </w:tr>
      <w:tr w:rsidR="00CD4CF5" w:rsidRPr="00CD4CF5" w:rsidTr="00CD4CF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</w:p>
        </w:tc>
        <w:tc>
          <w:tcPr>
            <w:tcW w:w="60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CD4CF5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Население (тарифы указываются с учетом НДС) &lt;*&gt;</w:t>
            </w:r>
          </w:p>
        </w:tc>
      </w:tr>
      <w:tr w:rsidR="00CD4CF5" w:rsidRPr="00CD4CF5" w:rsidTr="00CD4CF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proofErr w:type="spellStart"/>
            <w:r w:rsidRPr="00CD4CF5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одноставочный</w:t>
            </w:r>
            <w:proofErr w:type="spellEnd"/>
            <w:r w:rsidRPr="00CD4CF5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, руб./куб. м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CD4CF5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2018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CD4CF5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69.04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CD4CF5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71.12 </w:t>
            </w:r>
          </w:p>
        </w:tc>
      </w:tr>
      <w:tr w:rsidR="00CD4CF5" w:rsidRPr="00CD4CF5" w:rsidTr="00CD4CF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CD4CF5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2019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CD4CF5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71.12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CD4CF5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74.06 </w:t>
            </w:r>
          </w:p>
        </w:tc>
      </w:tr>
      <w:tr w:rsidR="00CD4CF5" w:rsidRPr="00CD4CF5" w:rsidTr="00CD4CF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CD4CF5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2020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CD4CF5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74.06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CD4CF5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76.34 </w:t>
            </w:r>
          </w:p>
        </w:tc>
      </w:tr>
      <w:tr w:rsidR="00CD4CF5" w:rsidRPr="00CD4CF5" w:rsidTr="00CD4CF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CD4CF5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2021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CD4CF5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76.34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CD4CF5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79.50 </w:t>
            </w:r>
          </w:p>
        </w:tc>
      </w:tr>
      <w:tr w:rsidR="00CD4CF5" w:rsidRPr="00CD4CF5" w:rsidTr="00CD4CF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CD4CF5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2022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CD4CF5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79.50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CD4CF5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81.98 </w:t>
            </w:r>
          </w:p>
        </w:tc>
      </w:tr>
    </w:tbl>
    <w:p w:rsidR="00CD4CF5" w:rsidRPr="00CD4CF5" w:rsidRDefault="00CD4CF5" w:rsidP="00CD4CF5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CD4CF5" w:rsidRPr="00CD4CF5" w:rsidRDefault="00CD4CF5" w:rsidP="00CD4CF5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CD4CF5" w:rsidRPr="00CD4CF5" w:rsidRDefault="00CD4CF5" w:rsidP="00CD4CF5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CD4CF5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________________</w:t>
      </w:r>
    </w:p>
    <w:p w:rsidR="00CD4CF5" w:rsidRPr="00CD4CF5" w:rsidRDefault="00CD4CF5" w:rsidP="00CD4CF5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CD4CF5" w:rsidRDefault="00CD4CF5" w:rsidP="00CD4CF5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CD4CF5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&lt;*&gt; Выделяется в целях реализации пункта 6 статьи 168 Налогового кодекса Российской Федерации (часть вторая).</w:t>
      </w:r>
    </w:p>
    <w:p w:rsidR="00CD4CF5" w:rsidRPr="00CD4CF5" w:rsidRDefault="00CD4CF5" w:rsidP="00CD4CF5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CD4CF5" w:rsidRPr="00CD4CF5" w:rsidRDefault="00CD4CF5" w:rsidP="00CD4CF5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CD4CF5" w:rsidRPr="00CD4CF5" w:rsidRDefault="00CD4CF5" w:rsidP="00CD4CF5">
      <w:pPr>
        <w:jc w:val="center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  <w:r w:rsidRPr="00CD4CF5"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  <w:t>Приложение 2. ДОЛГОСРОЧНЫЕ ПАРАМЕТРЫ РЕГУЛИРОВАНИЯ, УСТАНАВЛИВАЕМЫЕ НА ДОЛГОСРОЧНЫЙ ПЕРИОД РЕГУЛИРОВАНИЯ ДЛЯ ФОРМИРОВАНИЯ ТАРИФОВ С ИСПОЛЬЗОВАНИЕМ МЕТОДА ИНДЕКСАЦИИ</w:t>
      </w:r>
    </w:p>
    <w:p w:rsidR="00CD4CF5" w:rsidRPr="00CD4CF5" w:rsidRDefault="00CD4CF5" w:rsidP="00CD4CF5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CD4CF5" w:rsidRPr="00CD4CF5" w:rsidRDefault="00CD4CF5" w:rsidP="00CD4CF5">
      <w:pPr>
        <w:jc w:val="right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CD4CF5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Приложение 2</w:t>
      </w:r>
    </w:p>
    <w:p w:rsidR="00CD4CF5" w:rsidRPr="00CD4CF5" w:rsidRDefault="00CD4CF5" w:rsidP="00CD4CF5">
      <w:pPr>
        <w:jc w:val="right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CD4CF5">
        <w:rPr>
          <w:rFonts w:ascii="Times New Roman" w:hAnsi="Times New Roman" w:cs="Times New Roman"/>
          <w:color w:val="0D0D0D" w:themeColor="text1" w:themeTint="F2"/>
          <w:sz w:val="24"/>
          <w:szCs w:val="24"/>
        </w:rPr>
        <w:lastRenderedPageBreak/>
        <w:t>к Приказу</w:t>
      </w:r>
    </w:p>
    <w:p w:rsidR="00CD4CF5" w:rsidRPr="00CD4CF5" w:rsidRDefault="00CD4CF5" w:rsidP="00CD4CF5">
      <w:pPr>
        <w:jc w:val="right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CD4CF5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Департамента топливно-энергетического</w:t>
      </w:r>
    </w:p>
    <w:p w:rsidR="00CD4CF5" w:rsidRPr="00CD4CF5" w:rsidRDefault="00CD4CF5" w:rsidP="00CD4CF5">
      <w:pPr>
        <w:jc w:val="right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CD4CF5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комплекса и тарифного регулирования области</w:t>
      </w:r>
    </w:p>
    <w:p w:rsidR="00CD4CF5" w:rsidRPr="00CD4CF5" w:rsidRDefault="00CD4CF5" w:rsidP="00CD4CF5">
      <w:pPr>
        <w:jc w:val="right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CD4CF5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от 1 ноября 2017 года N 157-р</w:t>
      </w:r>
    </w:p>
    <w:p w:rsidR="00CD4CF5" w:rsidRPr="00CD4CF5" w:rsidRDefault="00CD4CF5" w:rsidP="00CD4CF5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CD4CF5" w:rsidRPr="00CD4CF5" w:rsidRDefault="00CD4CF5" w:rsidP="00CD4CF5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06"/>
        <w:gridCol w:w="1440"/>
        <w:gridCol w:w="704"/>
        <w:gridCol w:w="1438"/>
        <w:gridCol w:w="1493"/>
        <w:gridCol w:w="1395"/>
        <w:gridCol w:w="1440"/>
        <w:gridCol w:w="1779"/>
      </w:tblGrid>
      <w:tr w:rsidR="00CD4CF5" w:rsidRPr="00CD4CF5" w:rsidTr="00CD4CF5">
        <w:trPr>
          <w:trHeight w:val="15"/>
          <w:tblCellSpacing w:w="15" w:type="dxa"/>
        </w:trPr>
        <w:tc>
          <w:tcPr>
            <w:tcW w:w="554" w:type="dxa"/>
            <w:vAlign w:val="center"/>
            <w:hideMark/>
          </w:tcPr>
          <w:p w:rsidR="00CD4CF5" w:rsidRPr="00CD4CF5" w:rsidRDefault="00CD4CF5" w:rsidP="00CD4C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vAlign w:val="center"/>
            <w:hideMark/>
          </w:tcPr>
          <w:p w:rsidR="00CD4CF5" w:rsidRPr="00CD4CF5" w:rsidRDefault="00CD4CF5" w:rsidP="00CD4C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CD4CF5" w:rsidRPr="00CD4CF5" w:rsidRDefault="00CD4CF5" w:rsidP="00CD4C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CD4CF5" w:rsidRPr="00CD4CF5" w:rsidRDefault="00CD4CF5" w:rsidP="00CD4C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CD4CF5" w:rsidRPr="00CD4CF5" w:rsidRDefault="00CD4CF5" w:rsidP="00CD4C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CD4CF5" w:rsidRPr="00CD4CF5" w:rsidRDefault="00CD4CF5" w:rsidP="00CD4C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vAlign w:val="center"/>
            <w:hideMark/>
          </w:tcPr>
          <w:p w:rsidR="00CD4CF5" w:rsidRPr="00CD4CF5" w:rsidRDefault="00CD4CF5" w:rsidP="00CD4C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vAlign w:val="center"/>
            <w:hideMark/>
          </w:tcPr>
          <w:p w:rsidR="00CD4CF5" w:rsidRPr="00CD4CF5" w:rsidRDefault="00CD4CF5" w:rsidP="00CD4C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</w:p>
        </w:tc>
      </w:tr>
      <w:tr w:rsidR="00CD4CF5" w:rsidRPr="00CD4CF5" w:rsidTr="00CD4CF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N </w:t>
            </w:r>
            <w:proofErr w:type="spellStart"/>
            <w:r w:rsidRPr="00CD4CF5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п</w:t>
            </w:r>
            <w:proofErr w:type="spellEnd"/>
            <w:r w:rsidRPr="00CD4CF5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/</w:t>
            </w:r>
            <w:proofErr w:type="spellStart"/>
            <w:r w:rsidRPr="00CD4CF5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п</w:t>
            </w:r>
            <w:proofErr w:type="spellEnd"/>
            <w:r w:rsidRPr="00CD4CF5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CD4CF5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Наименование регулируемой организации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CD4CF5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Год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CD4CF5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Базовый уровень операционных расходов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CD4CF5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Индекс эффективности операционных расходов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CD4CF5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Нормативный уровень прибыли </w:t>
            </w:r>
          </w:p>
        </w:tc>
        <w:tc>
          <w:tcPr>
            <w:tcW w:w="68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CD4CF5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Показатели энергосбережения и энергетической эффективности </w:t>
            </w:r>
          </w:p>
        </w:tc>
      </w:tr>
      <w:tr w:rsidR="00CD4CF5" w:rsidRPr="00CD4CF5" w:rsidTr="00CD4CF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CD4CF5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удельный расход электрической энергии на единицу объема очищаемых сточных вод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CD4CF5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удельный расход электрической энергии на единицу объема транспортируемых сточных вод </w:t>
            </w:r>
          </w:p>
        </w:tc>
      </w:tr>
      <w:tr w:rsidR="00CD4CF5" w:rsidRPr="00CD4CF5" w:rsidTr="00CD4CF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CD4CF5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CD4CF5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CD4CF5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CD4CF5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кВтч/куб. м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CD4CF5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кВтч/куб. м </w:t>
            </w:r>
          </w:p>
        </w:tc>
      </w:tr>
      <w:tr w:rsidR="00CD4CF5" w:rsidRPr="00CD4CF5" w:rsidTr="00CD4CF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CD4CF5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МУП "</w:t>
            </w:r>
            <w:proofErr w:type="spellStart"/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Гулино</w:t>
            </w:r>
            <w:proofErr w:type="spellEnd"/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" </w:t>
            </w:r>
            <w:r w:rsidRPr="00CD4CF5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(сельское поселение </w:t>
            </w:r>
            <w:proofErr w:type="spellStart"/>
            <w:r w:rsidRPr="00CD4CF5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Антушевское</w:t>
            </w:r>
            <w:proofErr w:type="spellEnd"/>
            <w:r w:rsidRPr="00CD4CF5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 Белозерского района)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CD4CF5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2018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CD4CF5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183.8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CD4CF5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1.0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CD4CF5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CD4CF5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1.9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CD4CF5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-</w:t>
            </w:r>
          </w:p>
        </w:tc>
      </w:tr>
      <w:tr w:rsidR="00CD4CF5" w:rsidRPr="00CD4CF5" w:rsidTr="00CD4CF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CD4CF5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2019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CD4CF5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CD4CF5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1.0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CD4CF5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CD4CF5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1.9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CD4CF5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-</w:t>
            </w:r>
          </w:p>
        </w:tc>
      </w:tr>
      <w:tr w:rsidR="00CD4CF5" w:rsidRPr="00CD4CF5" w:rsidTr="00CD4CF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CD4CF5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2020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CD4CF5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CD4CF5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1.0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CD4CF5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CD4CF5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1.9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CD4CF5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-</w:t>
            </w:r>
          </w:p>
        </w:tc>
      </w:tr>
      <w:tr w:rsidR="00CD4CF5" w:rsidRPr="00CD4CF5" w:rsidTr="00CD4CF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CD4CF5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2021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CD4CF5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CD4CF5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1.0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CD4CF5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CD4CF5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1.9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CD4CF5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-</w:t>
            </w:r>
          </w:p>
        </w:tc>
      </w:tr>
      <w:tr w:rsidR="00CD4CF5" w:rsidRPr="00CD4CF5" w:rsidTr="00CD4CF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CD4CF5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2022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CD4CF5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CD4CF5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1.0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CD4CF5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 w:rsidP="00CD4C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CD4CF5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1.9 </w:t>
            </w:r>
          </w:p>
        </w:tc>
        <w:tc>
          <w:tcPr>
            <w:tcW w:w="0" w:type="auto"/>
            <w:vAlign w:val="center"/>
            <w:hideMark/>
          </w:tcPr>
          <w:p w:rsidR="00CD4CF5" w:rsidRPr="00CD4CF5" w:rsidRDefault="00CD4CF5" w:rsidP="00CD4C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</w:p>
        </w:tc>
      </w:tr>
    </w:tbl>
    <w:p w:rsidR="00CD4CF5" w:rsidRDefault="00CD4CF5" w:rsidP="00CD4CF5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CD4CF5" w:rsidRPr="00CD4CF5" w:rsidRDefault="00CD4CF5" w:rsidP="00CD4CF5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CD4CF5" w:rsidRPr="00CD4CF5" w:rsidRDefault="00CD4CF5" w:rsidP="00CD4CF5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CD4CF5" w:rsidRPr="00CD4CF5" w:rsidRDefault="00CD4CF5" w:rsidP="00CD4CF5">
      <w:pPr>
        <w:jc w:val="center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  <w:r w:rsidRPr="00CD4CF5"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  <w:t>Приложение 3. ПРОИЗВОДСТВЕННАЯ ПРОГРАММА В СФЕРЕ ВОДООТВЕДЕНИЯ</w:t>
      </w:r>
    </w:p>
    <w:p w:rsidR="00CD4CF5" w:rsidRPr="00CD4CF5" w:rsidRDefault="00CD4CF5" w:rsidP="00CD4CF5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CD4CF5" w:rsidRPr="00CD4CF5" w:rsidRDefault="00CD4CF5" w:rsidP="00CD4CF5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CD4CF5" w:rsidRPr="00CD4CF5" w:rsidRDefault="00CD4CF5" w:rsidP="00CD4CF5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CD4CF5" w:rsidRPr="00CD4CF5" w:rsidRDefault="00CD4CF5" w:rsidP="00CD4CF5">
      <w:pPr>
        <w:jc w:val="right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CD4CF5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Приложение 3</w:t>
      </w:r>
    </w:p>
    <w:p w:rsidR="00CD4CF5" w:rsidRPr="00CD4CF5" w:rsidRDefault="00CD4CF5" w:rsidP="00CD4CF5">
      <w:pPr>
        <w:jc w:val="right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CD4CF5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к Приказу</w:t>
      </w:r>
    </w:p>
    <w:p w:rsidR="00CD4CF5" w:rsidRPr="00CD4CF5" w:rsidRDefault="00CD4CF5" w:rsidP="00CD4CF5">
      <w:pPr>
        <w:jc w:val="right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CD4CF5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Департамента топливно-энергетического</w:t>
      </w:r>
    </w:p>
    <w:p w:rsidR="00CD4CF5" w:rsidRPr="00CD4CF5" w:rsidRDefault="00CD4CF5" w:rsidP="00CD4CF5">
      <w:pPr>
        <w:jc w:val="right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CD4CF5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комплекса и тарифного регулирования области</w:t>
      </w:r>
    </w:p>
    <w:p w:rsidR="00CD4CF5" w:rsidRPr="00CD4CF5" w:rsidRDefault="00CD4CF5" w:rsidP="00CD4CF5">
      <w:pPr>
        <w:jc w:val="right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CD4CF5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от 1 ноября 2017 года N 157-р</w:t>
      </w:r>
    </w:p>
    <w:p w:rsidR="00CD4CF5" w:rsidRPr="00CD4CF5" w:rsidRDefault="00CD4CF5" w:rsidP="00CD4CF5">
      <w:pPr>
        <w:jc w:val="right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CD4CF5" w:rsidRPr="00CD4CF5" w:rsidRDefault="00CD4CF5" w:rsidP="00CD4CF5">
      <w:pPr>
        <w:pStyle w:val="a3"/>
        <w:numPr>
          <w:ilvl w:val="0"/>
          <w:numId w:val="1"/>
        </w:num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CD4CF5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Паспорт производственной программы</w:t>
      </w:r>
    </w:p>
    <w:p w:rsidR="00CD4CF5" w:rsidRPr="00CD4CF5" w:rsidRDefault="00CD4CF5" w:rsidP="00CD4CF5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590"/>
        <w:gridCol w:w="6705"/>
      </w:tblGrid>
      <w:tr w:rsidR="00CD4CF5" w:rsidRPr="00CD4CF5" w:rsidTr="00CD4CF5">
        <w:trPr>
          <w:trHeight w:val="15"/>
          <w:tblCellSpacing w:w="15" w:type="dxa"/>
        </w:trPr>
        <w:tc>
          <w:tcPr>
            <w:tcW w:w="4435" w:type="dxa"/>
            <w:vAlign w:val="center"/>
            <w:hideMark/>
          </w:tcPr>
          <w:p w:rsidR="00CD4CF5" w:rsidRPr="00CD4CF5" w:rsidRDefault="00CD4CF5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9425" w:type="dxa"/>
            <w:vAlign w:val="center"/>
            <w:hideMark/>
          </w:tcPr>
          <w:p w:rsidR="00CD4CF5" w:rsidRPr="00CD4CF5" w:rsidRDefault="00CD4CF5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</w:tr>
      <w:tr w:rsidR="00CD4CF5" w:rsidRPr="00CD4CF5" w:rsidTr="00CD4CF5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Полное наименование регулируемой организации 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Муниципальное унитарное предприятие "</w:t>
            </w:r>
            <w:proofErr w:type="spellStart"/>
            <w:r w:rsidRPr="00CD4CF5">
              <w:rPr>
                <w:color w:val="0D0D0D" w:themeColor="text1" w:themeTint="F2"/>
              </w:rPr>
              <w:t>Гулино</w:t>
            </w:r>
            <w:proofErr w:type="spellEnd"/>
            <w:r w:rsidRPr="00CD4CF5">
              <w:rPr>
                <w:color w:val="0D0D0D" w:themeColor="text1" w:themeTint="F2"/>
              </w:rPr>
              <w:t>"</w:t>
            </w:r>
          </w:p>
        </w:tc>
      </w:tr>
      <w:tr w:rsidR="00CD4CF5" w:rsidRPr="00CD4CF5" w:rsidTr="00CD4CF5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ИНН/КПП 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3503003571/350301001 </w:t>
            </w:r>
          </w:p>
        </w:tc>
      </w:tr>
      <w:tr w:rsidR="00CD4CF5" w:rsidRPr="00CD4CF5" w:rsidTr="00CD4CF5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Юридический адрес, почтовый адрес, телефон, факс 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161215, Вологодская область, Белозерский район, д. </w:t>
            </w:r>
            <w:proofErr w:type="spellStart"/>
            <w:r w:rsidRPr="00CD4CF5">
              <w:rPr>
                <w:color w:val="0D0D0D" w:themeColor="text1" w:themeTint="F2"/>
              </w:rPr>
              <w:t>Никоновская</w:t>
            </w:r>
            <w:proofErr w:type="spellEnd"/>
            <w:r w:rsidRPr="00CD4CF5">
              <w:rPr>
                <w:color w:val="0D0D0D" w:themeColor="text1" w:themeTint="F2"/>
              </w:rPr>
              <w:t xml:space="preserve">, ул. Центральная, д. 39, тел./факс: 8(81756) 3-44-07 </w:t>
            </w:r>
          </w:p>
        </w:tc>
      </w:tr>
      <w:tr w:rsidR="00CD4CF5" w:rsidRPr="00CD4CF5" w:rsidTr="00CD4CF5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Сфера деятельности 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водоотведение </w:t>
            </w:r>
          </w:p>
        </w:tc>
      </w:tr>
      <w:tr w:rsidR="00CD4CF5" w:rsidRPr="00CD4CF5" w:rsidTr="00CD4CF5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Наименование уполномоченного органа, утвердившего производственную программу 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Департамент топливно-энергетического комплекса и тарифного регулирования Вологодской области </w:t>
            </w:r>
          </w:p>
        </w:tc>
      </w:tr>
      <w:tr w:rsidR="00CD4CF5" w:rsidRPr="00CD4CF5" w:rsidTr="00CD4CF5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Юридический адрес, телефон, </w:t>
            </w:r>
            <w:r w:rsidRPr="00CD4CF5">
              <w:rPr>
                <w:color w:val="0D0D0D" w:themeColor="text1" w:themeTint="F2"/>
              </w:rPr>
              <w:lastRenderedPageBreak/>
              <w:t xml:space="preserve">факс 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lastRenderedPageBreak/>
              <w:t xml:space="preserve">160012, Вологодская область, г. Вологда, пр. Советский, д. </w:t>
            </w:r>
            <w:r w:rsidRPr="00CD4CF5">
              <w:rPr>
                <w:color w:val="0D0D0D" w:themeColor="text1" w:themeTint="F2"/>
              </w:rPr>
              <w:lastRenderedPageBreak/>
              <w:t xml:space="preserve">80б, тел./факс: (8172) 23-01-30/(8172) 23-01-30 </w:t>
            </w:r>
            <w:proofErr w:type="spellStart"/>
            <w:r w:rsidRPr="00CD4CF5">
              <w:rPr>
                <w:color w:val="0D0D0D" w:themeColor="text1" w:themeTint="F2"/>
              </w:rPr>
              <w:t>доб</w:t>
            </w:r>
            <w:proofErr w:type="spellEnd"/>
            <w:r w:rsidRPr="00CD4CF5">
              <w:rPr>
                <w:color w:val="0D0D0D" w:themeColor="text1" w:themeTint="F2"/>
              </w:rPr>
              <w:t xml:space="preserve">. 1415 </w:t>
            </w:r>
          </w:p>
        </w:tc>
      </w:tr>
      <w:tr w:rsidR="00CD4CF5" w:rsidRPr="00CD4CF5" w:rsidTr="00CD4CF5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lastRenderedPageBreak/>
              <w:t xml:space="preserve">Период реализации </w:t>
            </w:r>
          </w:p>
        </w:tc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с 1 января 2018 года по 31 декабря 2022 года </w:t>
            </w:r>
          </w:p>
        </w:tc>
      </w:tr>
    </w:tbl>
    <w:p w:rsidR="00CD4CF5" w:rsidRDefault="00CD4CF5" w:rsidP="00CD4CF5">
      <w:pPr>
        <w:pStyle w:val="3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CD4CF5" w:rsidRDefault="00CD4CF5" w:rsidP="00CD4CF5">
      <w:pPr>
        <w:pStyle w:val="3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CD4CF5" w:rsidRDefault="00CD4CF5" w:rsidP="00CD4CF5">
      <w:pPr>
        <w:pStyle w:val="3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CD4CF5" w:rsidRPr="00CD4CF5" w:rsidRDefault="00CD4CF5" w:rsidP="00CD4CF5">
      <w:pPr>
        <w:pStyle w:val="3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CD4CF5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II. Планируемый объем водоотведения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38"/>
        <w:gridCol w:w="4074"/>
        <w:gridCol w:w="1005"/>
        <w:gridCol w:w="1086"/>
        <w:gridCol w:w="1086"/>
        <w:gridCol w:w="1005"/>
        <w:gridCol w:w="1101"/>
      </w:tblGrid>
      <w:tr w:rsidR="00CD4CF5" w:rsidRPr="00CD4CF5" w:rsidTr="00CD4CF5">
        <w:trPr>
          <w:trHeight w:val="15"/>
          <w:tblCellSpacing w:w="15" w:type="dxa"/>
        </w:trPr>
        <w:tc>
          <w:tcPr>
            <w:tcW w:w="924" w:type="dxa"/>
            <w:vAlign w:val="center"/>
            <w:hideMark/>
          </w:tcPr>
          <w:p w:rsidR="00CD4CF5" w:rsidRPr="00CD4CF5" w:rsidRDefault="00CD4CF5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6838" w:type="dxa"/>
            <w:vAlign w:val="center"/>
            <w:hideMark/>
          </w:tcPr>
          <w:p w:rsidR="00CD4CF5" w:rsidRPr="00CD4CF5" w:rsidRDefault="00CD4CF5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109" w:type="dxa"/>
            <w:vAlign w:val="center"/>
            <w:hideMark/>
          </w:tcPr>
          <w:p w:rsidR="00CD4CF5" w:rsidRPr="00CD4CF5" w:rsidRDefault="00CD4CF5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94" w:type="dxa"/>
            <w:vAlign w:val="center"/>
            <w:hideMark/>
          </w:tcPr>
          <w:p w:rsidR="00CD4CF5" w:rsidRPr="00CD4CF5" w:rsidRDefault="00CD4CF5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94" w:type="dxa"/>
            <w:vAlign w:val="center"/>
            <w:hideMark/>
          </w:tcPr>
          <w:p w:rsidR="00CD4CF5" w:rsidRPr="00CD4CF5" w:rsidRDefault="00CD4CF5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109" w:type="dxa"/>
            <w:vAlign w:val="center"/>
            <w:hideMark/>
          </w:tcPr>
          <w:p w:rsidR="00CD4CF5" w:rsidRPr="00CD4CF5" w:rsidRDefault="00CD4CF5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94" w:type="dxa"/>
            <w:vAlign w:val="center"/>
            <w:hideMark/>
          </w:tcPr>
          <w:p w:rsidR="00CD4CF5" w:rsidRPr="00CD4CF5" w:rsidRDefault="00CD4CF5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</w:tr>
      <w:tr w:rsidR="00CD4CF5" w:rsidRPr="00CD4CF5" w:rsidTr="00CD4CF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>
              <w:rPr>
                <w:color w:val="0D0D0D" w:themeColor="text1" w:themeTint="F2"/>
              </w:rPr>
              <w:t xml:space="preserve">N </w:t>
            </w:r>
            <w:proofErr w:type="spellStart"/>
            <w:r w:rsidRPr="00CD4CF5">
              <w:rPr>
                <w:color w:val="0D0D0D" w:themeColor="text1" w:themeTint="F2"/>
              </w:rPr>
              <w:t>п</w:t>
            </w:r>
            <w:proofErr w:type="spellEnd"/>
            <w:r w:rsidRPr="00CD4CF5">
              <w:rPr>
                <w:color w:val="0D0D0D" w:themeColor="text1" w:themeTint="F2"/>
              </w:rPr>
              <w:t>/</w:t>
            </w:r>
            <w:proofErr w:type="spellStart"/>
            <w:r w:rsidRPr="00CD4CF5">
              <w:rPr>
                <w:color w:val="0D0D0D" w:themeColor="text1" w:themeTint="F2"/>
              </w:rPr>
              <w:t>п</w:t>
            </w:r>
            <w:proofErr w:type="spellEnd"/>
            <w:r w:rsidRPr="00CD4CF5">
              <w:rPr>
                <w:color w:val="0D0D0D" w:themeColor="text1" w:themeTint="F2"/>
              </w:rPr>
              <w:t xml:space="preserve">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Наименование показателя </w:t>
            </w:r>
          </w:p>
        </w:tc>
        <w:tc>
          <w:tcPr>
            <w:tcW w:w="609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Значение показателя, тыс. куб. м </w:t>
            </w:r>
          </w:p>
        </w:tc>
      </w:tr>
      <w:tr w:rsidR="00CD4CF5" w:rsidRPr="00CD4CF5" w:rsidTr="00CD4CF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2018 год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2019 год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2020 год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2021 год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2022 год </w:t>
            </w:r>
          </w:p>
        </w:tc>
      </w:tr>
      <w:tr w:rsidR="00CD4CF5" w:rsidRPr="00CD4CF5" w:rsidTr="00CD4CF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1.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Объем принятых сточных вод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3.466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3.466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3.466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3.466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3.466 </w:t>
            </w:r>
          </w:p>
        </w:tc>
      </w:tr>
      <w:tr w:rsidR="00CD4CF5" w:rsidRPr="00CD4CF5" w:rsidTr="00CD4CF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1.1.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объем сточных вод, принятых от собственного производства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</w:tr>
      <w:tr w:rsidR="00CD4CF5" w:rsidRPr="00CD4CF5" w:rsidTr="00CD4CF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1.2.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объем сточных вод, принятых от сторонних источников, всего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3.466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3.466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3.466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3.466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3.466 </w:t>
            </w:r>
          </w:p>
        </w:tc>
      </w:tr>
      <w:tr w:rsidR="00CD4CF5" w:rsidRPr="00CD4CF5" w:rsidTr="00CD4CF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1.2.1.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в том числе от населения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3.001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3.001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3.001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3.001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3.001 </w:t>
            </w:r>
          </w:p>
        </w:tc>
      </w:tr>
      <w:tr w:rsidR="00CD4CF5" w:rsidRPr="00CD4CF5" w:rsidTr="00CD4CF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1.2.2.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от бюджетных потребителей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0.372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0.372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0.372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0.372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0.372 </w:t>
            </w:r>
          </w:p>
        </w:tc>
      </w:tr>
      <w:tr w:rsidR="00CD4CF5" w:rsidRPr="00CD4CF5" w:rsidTr="00CD4CF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1.2.3.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от прочих потребителей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0.093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0.093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0.093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0.093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0.093 </w:t>
            </w:r>
          </w:p>
        </w:tc>
      </w:tr>
      <w:tr w:rsidR="00CD4CF5" w:rsidRPr="00CD4CF5" w:rsidTr="00CD4CF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1.2.4.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от других канализаций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</w:tr>
      <w:tr w:rsidR="00CD4CF5" w:rsidRPr="00CD4CF5" w:rsidTr="00CD4CF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2.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Объем неучтенных сточных вод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</w:tr>
      <w:tr w:rsidR="00CD4CF5" w:rsidRPr="00CD4CF5" w:rsidTr="00CD4CF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3.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Объем сточных вод, пропущенных через очистные сооружения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3.466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3.466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3.466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3.466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3.466 </w:t>
            </w:r>
          </w:p>
        </w:tc>
      </w:tr>
      <w:tr w:rsidR="00CD4CF5" w:rsidRPr="00CD4CF5" w:rsidTr="00CD4CF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3.1.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пропущено через собственные очистные сооружения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3.466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3.466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3.466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3.466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3.466 </w:t>
            </w:r>
          </w:p>
        </w:tc>
      </w:tr>
      <w:tr w:rsidR="00CD4CF5" w:rsidRPr="00CD4CF5" w:rsidTr="00CD4CF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3.2.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передано на очистку другим канализациям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</w:tr>
      <w:tr w:rsidR="00CD4CF5" w:rsidRPr="00CD4CF5" w:rsidTr="00CD4CF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4.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Объем сточных вод, сброшенных без очистки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</w:tr>
    </w:tbl>
    <w:p w:rsidR="00CD4CF5" w:rsidRDefault="00CD4CF5" w:rsidP="00CD4CF5">
      <w:pPr>
        <w:pStyle w:val="3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CD4CF5" w:rsidRDefault="00CD4CF5" w:rsidP="00CD4CF5">
      <w:pPr>
        <w:pStyle w:val="3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CD4CF5" w:rsidRDefault="00CD4CF5" w:rsidP="00CD4CF5">
      <w:pPr>
        <w:pStyle w:val="3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CD4CF5" w:rsidRPr="00CD4CF5" w:rsidRDefault="00CD4CF5" w:rsidP="00CD4CF5">
      <w:pPr>
        <w:pStyle w:val="3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CD4CF5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III. Перечень и период выполнения плановых мероприятий производственной программы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64"/>
        <w:gridCol w:w="7328"/>
        <w:gridCol w:w="2203"/>
      </w:tblGrid>
      <w:tr w:rsidR="00CD4CF5" w:rsidRPr="00CD4CF5" w:rsidTr="00CD4CF5">
        <w:trPr>
          <w:trHeight w:val="15"/>
          <w:tblCellSpacing w:w="15" w:type="dxa"/>
        </w:trPr>
        <w:tc>
          <w:tcPr>
            <w:tcW w:w="739" w:type="dxa"/>
            <w:vAlign w:val="center"/>
            <w:hideMark/>
          </w:tcPr>
          <w:p w:rsidR="00CD4CF5" w:rsidRPr="00CD4CF5" w:rsidRDefault="00CD4CF5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0534" w:type="dxa"/>
            <w:vAlign w:val="center"/>
            <w:hideMark/>
          </w:tcPr>
          <w:p w:rsidR="00CD4CF5" w:rsidRPr="00CD4CF5" w:rsidRDefault="00CD4CF5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2587" w:type="dxa"/>
            <w:vAlign w:val="center"/>
            <w:hideMark/>
          </w:tcPr>
          <w:p w:rsidR="00CD4CF5" w:rsidRPr="00CD4CF5" w:rsidRDefault="00CD4CF5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</w:tr>
      <w:tr w:rsidR="00CD4CF5" w:rsidRPr="00CD4CF5" w:rsidTr="00CD4CF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>
              <w:rPr>
                <w:color w:val="0D0D0D" w:themeColor="text1" w:themeTint="F2"/>
              </w:rPr>
              <w:t xml:space="preserve">N </w:t>
            </w:r>
            <w:proofErr w:type="spellStart"/>
            <w:r w:rsidRPr="00CD4CF5">
              <w:rPr>
                <w:color w:val="0D0D0D" w:themeColor="text1" w:themeTint="F2"/>
              </w:rPr>
              <w:t>п</w:t>
            </w:r>
            <w:proofErr w:type="spellEnd"/>
            <w:r w:rsidRPr="00CD4CF5">
              <w:rPr>
                <w:color w:val="0D0D0D" w:themeColor="text1" w:themeTint="F2"/>
              </w:rPr>
              <w:t>/</w:t>
            </w:r>
            <w:proofErr w:type="spellStart"/>
            <w:r w:rsidRPr="00CD4CF5">
              <w:rPr>
                <w:color w:val="0D0D0D" w:themeColor="text1" w:themeTint="F2"/>
              </w:rPr>
              <w:t>п</w:t>
            </w:r>
            <w:proofErr w:type="spellEnd"/>
            <w:r w:rsidRPr="00CD4CF5">
              <w:rPr>
                <w:color w:val="0D0D0D" w:themeColor="text1" w:themeTint="F2"/>
              </w:rPr>
              <w:t xml:space="preserve"> </w:t>
            </w:r>
          </w:p>
        </w:tc>
        <w:tc>
          <w:tcPr>
            <w:tcW w:w="10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Наименование мероприятия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Период реализации </w:t>
            </w:r>
          </w:p>
        </w:tc>
      </w:tr>
      <w:tr w:rsidR="00CD4CF5" w:rsidRPr="00CD4CF5" w:rsidTr="00CD4CF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1.</w:t>
            </w:r>
          </w:p>
        </w:tc>
        <w:tc>
          <w:tcPr>
            <w:tcW w:w="10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Плановые мероприятия по ремонту объектов систем централизованного водоотведения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</w:tr>
      <w:tr w:rsidR="00CD4CF5" w:rsidRPr="00CD4CF5" w:rsidTr="00CD4CF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1.1.</w:t>
            </w:r>
          </w:p>
        </w:tc>
        <w:tc>
          <w:tcPr>
            <w:tcW w:w="10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Замена насоса КНС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2018 </w:t>
            </w:r>
          </w:p>
        </w:tc>
      </w:tr>
      <w:tr w:rsidR="00CD4CF5" w:rsidRPr="00CD4CF5" w:rsidTr="00CD4CF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2.</w:t>
            </w:r>
          </w:p>
        </w:tc>
        <w:tc>
          <w:tcPr>
            <w:tcW w:w="10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Плановые мероприятия, направленные на улучшение качества очистки сточных вод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</w:tr>
      <w:tr w:rsidR="00CD4CF5" w:rsidRPr="00CD4CF5" w:rsidTr="00CD4CF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3.</w:t>
            </w:r>
          </w:p>
        </w:tc>
        <w:tc>
          <w:tcPr>
            <w:tcW w:w="10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Плановые мероприятия по энергосбережению и повышению энергетической эффективности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</w:tr>
    </w:tbl>
    <w:p w:rsidR="00CD4CF5" w:rsidRDefault="00CD4CF5" w:rsidP="00CD4CF5">
      <w:pPr>
        <w:pStyle w:val="3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CD4CF5" w:rsidRDefault="00CD4CF5" w:rsidP="00CD4CF5">
      <w:pPr>
        <w:pStyle w:val="3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CD4CF5" w:rsidRDefault="00CD4CF5" w:rsidP="00CD4CF5">
      <w:pPr>
        <w:pStyle w:val="3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CD4CF5" w:rsidRPr="00CD4CF5" w:rsidRDefault="00CD4CF5" w:rsidP="00CD4CF5">
      <w:pPr>
        <w:pStyle w:val="3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CD4CF5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IV. Объем финансовых потребностей, необходимых для реализации производственной программы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21"/>
        <w:gridCol w:w="4159"/>
        <w:gridCol w:w="1094"/>
        <w:gridCol w:w="1009"/>
        <w:gridCol w:w="1094"/>
        <w:gridCol w:w="1009"/>
        <w:gridCol w:w="1109"/>
      </w:tblGrid>
      <w:tr w:rsidR="00CD4CF5" w:rsidRPr="00CD4CF5" w:rsidTr="00CD4CF5">
        <w:trPr>
          <w:trHeight w:val="15"/>
          <w:tblCellSpacing w:w="15" w:type="dxa"/>
        </w:trPr>
        <w:tc>
          <w:tcPr>
            <w:tcW w:w="924" w:type="dxa"/>
            <w:vAlign w:val="center"/>
            <w:hideMark/>
          </w:tcPr>
          <w:p w:rsidR="00CD4CF5" w:rsidRPr="00CD4CF5" w:rsidRDefault="00CD4CF5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6838" w:type="dxa"/>
            <w:vAlign w:val="center"/>
            <w:hideMark/>
          </w:tcPr>
          <w:p w:rsidR="00CD4CF5" w:rsidRPr="00CD4CF5" w:rsidRDefault="00CD4CF5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94" w:type="dxa"/>
            <w:vAlign w:val="center"/>
            <w:hideMark/>
          </w:tcPr>
          <w:p w:rsidR="00CD4CF5" w:rsidRPr="00CD4CF5" w:rsidRDefault="00CD4CF5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109" w:type="dxa"/>
            <w:vAlign w:val="center"/>
            <w:hideMark/>
          </w:tcPr>
          <w:p w:rsidR="00CD4CF5" w:rsidRPr="00CD4CF5" w:rsidRDefault="00CD4CF5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94" w:type="dxa"/>
            <w:vAlign w:val="center"/>
            <w:hideMark/>
          </w:tcPr>
          <w:p w:rsidR="00CD4CF5" w:rsidRPr="00CD4CF5" w:rsidRDefault="00CD4CF5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109" w:type="dxa"/>
            <w:vAlign w:val="center"/>
            <w:hideMark/>
          </w:tcPr>
          <w:p w:rsidR="00CD4CF5" w:rsidRPr="00CD4CF5" w:rsidRDefault="00CD4CF5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94" w:type="dxa"/>
            <w:vAlign w:val="center"/>
            <w:hideMark/>
          </w:tcPr>
          <w:p w:rsidR="00CD4CF5" w:rsidRPr="00CD4CF5" w:rsidRDefault="00CD4CF5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</w:tr>
      <w:tr w:rsidR="00CD4CF5" w:rsidRPr="00CD4CF5" w:rsidTr="00CD4CF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>
              <w:rPr>
                <w:color w:val="0D0D0D" w:themeColor="text1" w:themeTint="F2"/>
              </w:rPr>
              <w:t xml:space="preserve">N </w:t>
            </w:r>
            <w:proofErr w:type="spellStart"/>
            <w:r w:rsidRPr="00CD4CF5">
              <w:rPr>
                <w:color w:val="0D0D0D" w:themeColor="text1" w:themeTint="F2"/>
              </w:rPr>
              <w:t>п</w:t>
            </w:r>
            <w:proofErr w:type="spellEnd"/>
            <w:r w:rsidRPr="00CD4CF5">
              <w:rPr>
                <w:color w:val="0D0D0D" w:themeColor="text1" w:themeTint="F2"/>
              </w:rPr>
              <w:t>/</w:t>
            </w:r>
            <w:proofErr w:type="spellStart"/>
            <w:r w:rsidRPr="00CD4CF5">
              <w:rPr>
                <w:color w:val="0D0D0D" w:themeColor="text1" w:themeTint="F2"/>
              </w:rPr>
              <w:t>п</w:t>
            </w:r>
            <w:proofErr w:type="spellEnd"/>
            <w:r w:rsidRPr="00CD4CF5">
              <w:rPr>
                <w:color w:val="0D0D0D" w:themeColor="text1" w:themeTint="F2"/>
              </w:rPr>
              <w:t xml:space="preserve">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Наименование показателя </w:t>
            </w:r>
          </w:p>
        </w:tc>
        <w:tc>
          <w:tcPr>
            <w:tcW w:w="609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Значение показателя, тыс. руб.</w:t>
            </w:r>
          </w:p>
        </w:tc>
      </w:tr>
      <w:tr w:rsidR="00CD4CF5" w:rsidRPr="00CD4CF5" w:rsidTr="00CD4CF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2018 год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2019 год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2020 год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2021 год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2022 год </w:t>
            </w:r>
          </w:p>
        </w:tc>
      </w:tr>
      <w:tr w:rsidR="00CD4CF5" w:rsidRPr="00CD4CF5" w:rsidTr="00CD4CF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1.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Объем финансовых потребностей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242.9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251.6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260.7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270.1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279.8 </w:t>
            </w:r>
          </w:p>
        </w:tc>
      </w:tr>
    </w:tbl>
    <w:p w:rsidR="00CD4CF5" w:rsidRDefault="00CD4CF5" w:rsidP="00CD4CF5">
      <w:pPr>
        <w:pStyle w:val="3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CD4CF5" w:rsidRDefault="00CD4CF5" w:rsidP="00CD4CF5">
      <w:pPr>
        <w:pStyle w:val="3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CD4CF5" w:rsidRDefault="00CD4CF5" w:rsidP="00CD4CF5">
      <w:pPr>
        <w:pStyle w:val="3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CD4CF5" w:rsidRPr="00CD4CF5" w:rsidRDefault="00CD4CF5" w:rsidP="00CD4CF5">
      <w:pPr>
        <w:pStyle w:val="3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CD4CF5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V. Показатели надежности, качества и энергетической эффективности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38"/>
        <w:gridCol w:w="4333"/>
        <w:gridCol w:w="1055"/>
        <w:gridCol w:w="972"/>
        <w:gridCol w:w="1055"/>
        <w:gridCol w:w="1055"/>
        <w:gridCol w:w="987"/>
      </w:tblGrid>
      <w:tr w:rsidR="00CD4CF5" w:rsidRPr="00CD4CF5" w:rsidTr="00CD4CF5">
        <w:trPr>
          <w:trHeight w:val="15"/>
          <w:tblCellSpacing w:w="15" w:type="dxa"/>
        </w:trPr>
        <w:tc>
          <w:tcPr>
            <w:tcW w:w="924" w:type="dxa"/>
            <w:vAlign w:val="center"/>
            <w:hideMark/>
          </w:tcPr>
          <w:p w:rsidR="00CD4CF5" w:rsidRPr="00CD4CF5" w:rsidRDefault="00CD4CF5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6838" w:type="dxa"/>
            <w:vAlign w:val="center"/>
            <w:hideMark/>
          </w:tcPr>
          <w:p w:rsidR="00CD4CF5" w:rsidRPr="00CD4CF5" w:rsidRDefault="00CD4CF5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94" w:type="dxa"/>
            <w:vAlign w:val="center"/>
            <w:hideMark/>
          </w:tcPr>
          <w:p w:rsidR="00CD4CF5" w:rsidRPr="00CD4CF5" w:rsidRDefault="00CD4CF5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109" w:type="dxa"/>
            <w:vAlign w:val="center"/>
            <w:hideMark/>
          </w:tcPr>
          <w:p w:rsidR="00CD4CF5" w:rsidRPr="00CD4CF5" w:rsidRDefault="00CD4CF5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94" w:type="dxa"/>
            <w:vAlign w:val="center"/>
            <w:hideMark/>
          </w:tcPr>
          <w:p w:rsidR="00CD4CF5" w:rsidRPr="00CD4CF5" w:rsidRDefault="00CD4CF5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94" w:type="dxa"/>
            <w:vAlign w:val="center"/>
            <w:hideMark/>
          </w:tcPr>
          <w:p w:rsidR="00CD4CF5" w:rsidRPr="00CD4CF5" w:rsidRDefault="00CD4CF5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109" w:type="dxa"/>
            <w:vAlign w:val="center"/>
            <w:hideMark/>
          </w:tcPr>
          <w:p w:rsidR="00CD4CF5" w:rsidRPr="00CD4CF5" w:rsidRDefault="00CD4CF5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</w:tr>
      <w:tr w:rsidR="00CD4CF5" w:rsidRPr="00CD4CF5" w:rsidTr="00CD4CF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N</w:t>
            </w:r>
            <w:r>
              <w:rPr>
                <w:color w:val="0D0D0D" w:themeColor="text1" w:themeTint="F2"/>
              </w:rPr>
              <w:t xml:space="preserve"> </w:t>
            </w:r>
            <w:proofErr w:type="spellStart"/>
            <w:r w:rsidRPr="00CD4CF5">
              <w:rPr>
                <w:color w:val="0D0D0D" w:themeColor="text1" w:themeTint="F2"/>
              </w:rPr>
              <w:lastRenderedPageBreak/>
              <w:t>п</w:t>
            </w:r>
            <w:proofErr w:type="spellEnd"/>
            <w:r w:rsidRPr="00CD4CF5">
              <w:rPr>
                <w:color w:val="0D0D0D" w:themeColor="text1" w:themeTint="F2"/>
              </w:rPr>
              <w:t>/</w:t>
            </w:r>
            <w:proofErr w:type="spellStart"/>
            <w:r w:rsidRPr="00CD4CF5">
              <w:rPr>
                <w:color w:val="0D0D0D" w:themeColor="text1" w:themeTint="F2"/>
              </w:rPr>
              <w:t>п</w:t>
            </w:r>
            <w:proofErr w:type="spellEnd"/>
            <w:r w:rsidRPr="00CD4CF5">
              <w:rPr>
                <w:color w:val="0D0D0D" w:themeColor="text1" w:themeTint="F2"/>
              </w:rPr>
              <w:t xml:space="preserve">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lastRenderedPageBreak/>
              <w:t xml:space="preserve">Наименование показателя </w:t>
            </w:r>
          </w:p>
        </w:tc>
        <w:tc>
          <w:tcPr>
            <w:tcW w:w="609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Значение показателя </w:t>
            </w:r>
          </w:p>
        </w:tc>
      </w:tr>
      <w:tr w:rsidR="00CD4CF5" w:rsidRPr="00CD4CF5" w:rsidTr="00CD4CF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2018 год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2019 год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2020 год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2021 год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2022 год </w:t>
            </w:r>
          </w:p>
        </w:tc>
      </w:tr>
      <w:tr w:rsidR="00CD4CF5" w:rsidRPr="00CD4CF5" w:rsidTr="00CD4CF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1.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Показатели качества </w:t>
            </w:r>
          </w:p>
        </w:tc>
        <w:tc>
          <w:tcPr>
            <w:tcW w:w="609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</w:tr>
      <w:tr w:rsidR="00CD4CF5" w:rsidRPr="00CD4CF5" w:rsidTr="00CD4CF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1.1.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доля сточных вод, не подвергающихся очистке, в общем объеме сточных вод, сбрасываемых в централизованные общесплавные или бытовые системы водоотведения, 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</w:tr>
      <w:tr w:rsidR="00CD4CF5" w:rsidRPr="00CD4CF5" w:rsidTr="00CD4CF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1.2.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доля поверхностных сточных вод, не подвергающихся очистке, в общем объеме поверхностных сточных вод, принимаемых в централизованную ливневую систему водоотведения, 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</w:tr>
      <w:tr w:rsidR="00CD4CF5" w:rsidRPr="00CD4CF5" w:rsidTr="00CD4CF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1.3.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доля проб сточных вод, не соответствующих установленным нормативам допустимых сбросов, лимитам на сбросы, рассчитанная для общесплавной (бытовой) централизованной системы водоотведения, %</w:t>
            </w:r>
          </w:p>
        </w:tc>
        <w:tc>
          <w:tcPr>
            <w:tcW w:w="609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</w:tr>
      <w:tr w:rsidR="00CD4CF5" w:rsidRPr="00CD4CF5" w:rsidTr="00CD4CF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1.4.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доля проб сточных вод, не соответствующих установленным нормативам допустимых сбросов, лимитам на сбросы, рассчитанная для ливневой системы водоотведения, 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</w:tr>
      <w:tr w:rsidR="00CD4CF5" w:rsidRPr="00CD4CF5" w:rsidTr="00CD4CF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2.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Показатели надежности и бесперебойности </w:t>
            </w:r>
          </w:p>
        </w:tc>
        <w:tc>
          <w:tcPr>
            <w:tcW w:w="609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</w:tr>
      <w:tr w:rsidR="00CD4CF5" w:rsidRPr="00CD4CF5" w:rsidTr="00CD4CF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2.1.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удельное количество аварий и засоров в расчете на протяженность канализационной сети в год, ед./км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</w:tr>
      <w:tr w:rsidR="00CD4CF5" w:rsidRPr="00CD4CF5" w:rsidTr="00CD4CF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3.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Показатели энергетической эффективности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</w:tr>
      <w:tr w:rsidR="00CD4CF5" w:rsidRPr="00CD4CF5" w:rsidTr="00CD4CF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3.1.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удельный расход электрической энергии, потребляемой в технологическом процессе очистки сточных вод, на единицу объема очищаемых сточных вод, кВтч/куб. м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1.9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1.9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1.9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1.9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1.9 </w:t>
            </w:r>
          </w:p>
        </w:tc>
      </w:tr>
    </w:tbl>
    <w:p w:rsidR="00CD4CF5" w:rsidRDefault="00CD4CF5" w:rsidP="00CD4CF5">
      <w:pPr>
        <w:pStyle w:val="3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CD4CF5" w:rsidRDefault="00CD4CF5" w:rsidP="00CD4CF5">
      <w:pPr>
        <w:pStyle w:val="3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CD4CF5" w:rsidRDefault="00CD4CF5" w:rsidP="00CD4CF5">
      <w:pPr>
        <w:pStyle w:val="3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CD4CF5" w:rsidRPr="00CD4CF5" w:rsidRDefault="00CD4CF5" w:rsidP="00CD4CF5">
      <w:pPr>
        <w:pStyle w:val="3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CD4CF5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VI. Отчет об исполнении производственной программы</w:t>
      </w:r>
    </w:p>
    <w:p w:rsidR="00CD4CF5" w:rsidRPr="00CD4CF5" w:rsidRDefault="00CD4CF5" w:rsidP="00CD4CF5">
      <w:pPr>
        <w:pStyle w:val="3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CD4CF5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Фактический объем водоотведения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38"/>
        <w:gridCol w:w="4169"/>
        <w:gridCol w:w="1095"/>
        <w:gridCol w:w="977"/>
        <w:gridCol w:w="1062"/>
        <w:gridCol w:w="1062"/>
        <w:gridCol w:w="992"/>
      </w:tblGrid>
      <w:tr w:rsidR="00CD4CF5" w:rsidRPr="00CD4CF5" w:rsidTr="00CD4CF5">
        <w:trPr>
          <w:trHeight w:val="15"/>
          <w:tblCellSpacing w:w="15" w:type="dxa"/>
        </w:trPr>
        <w:tc>
          <w:tcPr>
            <w:tcW w:w="924" w:type="dxa"/>
            <w:vAlign w:val="center"/>
            <w:hideMark/>
          </w:tcPr>
          <w:p w:rsidR="00CD4CF5" w:rsidRPr="00CD4CF5" w:rsidRDefault="00CD4CF5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6838" w:type="dxa"/>
            <w:vAlign w:val="center"/>
            <w:hideMark/>
          </w:tcPr>
          <w:p w:rsidR="00CD4CF5" w:rsidRPr="00CD4CF5" w:rsidRDefault="00CD4CF5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94" w:type="dxa"/>
            <w:vAlign w:val="center"/>
            <w:hideMark/>
          </w:tcPr>
          <w:p w:rsidR="00CD4CF5" w:rsidRPr="00CD4CF5" w:rsidRDefault="00CD4CF5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109" w:type="dxa"/>
            <w:vAlign w:val="center"/>
            <w:hideMark/>
          </w:tcPr>
          <w:p w:rsidR="00CD4CF5" w:rsidRPr="00CD4CF5" w:rsidRDefault="00CD4CF5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94" w:type="dxa"/>
            <w:vAlign w:val="center"/>
            <w:hideMark/>
          </w:tcPr>
          <w:p w:rsidR="00CD4CF5" w:rsidRPr="00CD4CF5" w:rsidRDefault="00CD4CF5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94" w:type="dxa"/>
            <w:vAlign w:val="center"/>
            <w:hideMark/>
          </w:tcPr>
          <w:p w:rsidR="00CD4CF5" w:rsidRPr="00CD4CF5" w:rsidRDefault="00CD4CF5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109" w:type="dxa"/>
            <w:vAlign w:val="center"/>
            <w:hideMark/>
          </w:tcPr>
          <w:p w:rsidR="00CD4CF5" w:rsidRPr="00CD4CF5" w:rsidRDefault="00CD4CF5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</w:tr>
      <w:tr w:rsidR="00CD4CF5" w:rsidRPr="00CD4CF5" w:rsidTr="00CD4CF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>
              <w:rPr>
                <w:color w:val="0D0D0D" w:themeColor="text1" w:themeTint="F2"/>
              </w:rPr>
              <w:t xml:space="preserve">N </w:t>
            </w:r>
            <w:proofErr w:type="spellStart"/>
            <w:r w:rsidRPr="00CD4CF5">
              <w:rPr>
                <w:color w:val="0D0D0D" w:themeColor="text1" w:themeTint="F2"/>
              </w:rPr>
              <w:t>п</w:t>
            </w:r>
            <w:proofErr w:type="spellEnd"/>
            <w:r w:rsidRPr="00CD4CF5">
              <w:rPr>
                <w:color w:val="0D0D0D" w:themeColor="text1" w:themeTint="F2"/>
              </w:rPr>
              <w:t>/</w:t>
            </w:r>
            <w:proofErr w:type="spellStart"/>
            <w:r w:rsidRPr="00CD4CF5">
              <w:rPr>
                <w:color w:val="0D0D0D" w:themeColor="text1" w:themeTint="F2"/>
              </w:rPr>
              <w:t>п</w:t>
            </w:r>
            <w:proofErr w:type="spellEnd"/>
            <w:r w:rsidRPr="00CD4CF5">
              <w:rPr>
                <w:color w:val="0D0D0D" w:themeColor="text1" w:themeTint="F2"/>
              </w:rPr>
              <w:t xml:space="preserve">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Наименование показателя </w:t>
            </w:r>
          </w:p>
        </w:tc>
        <w:tc>
          <w:tcPr>
            <w:tcW w:w="609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Значение показателя, тыс. куб. м </w:t>
            </w:r>
          </w:p>
        </w:tc>
      </w:tr>
      <w:tr w:rsidR="00CD4CF5" w:rsidRPr="00CD4CF5" w:rsidTr="00CD4CF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2016 год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2017 год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2018 год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2019 год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2020 год </w:t>
            </w:r>
          </w:p>
        </w:tc>
      </w:tr>
      <w:tr w:rsidR="00CD4CF5" w:rsidRPr="00CD4CF5" w:rsidTr="00CD4CF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1.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Объем принятых сточных вод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3.565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</w:tr>
      <w:tr w:rsidR="00CD4CF5" w:rsidRPr="00CD4CF5" w:rsidTr="00CD4CF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1.1.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объем сточных вод, принятых от собственного производства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</w:tr>
      <w:tr w:rsidR="00CD4CF5" w:rsidRPr="00CD4CF5" w:rsidTr="00CD4CF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1.2.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объем сточных вод, принятых от сторонних источников, всего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3.565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</w:tr>
      <w:tr w:rsidR="00CD4CF5" w:rsidRPr="00CD4CF5" w:rsidTr="00CD4CF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1.2.1.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в том числе от населения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3.178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</w:tr>
      <w:tr w:rsidR="00CD4CF5" w:rsidRPr="00CD4CF5" w:rsidTr="00CD4CF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1.2.2.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от бюджетных потребителей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0.310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</w:tr>
      <w:tr w:rsidR="00CD4CF5" w:rsidRPr="00CD4CF5" w:rsidTr="00CD4CF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1.2.3.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от прочих потребителей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0.077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</w:tr>
      <w:tr w:rsidR="00CD4CF5" w:rsidRPr="00CD4CF5" w:rsidTr="00CD4CF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1.2.4.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от других канализаций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</w:tr>
      <w:tr w:rsidR="00CD4CF5" w:rsidRPr="00CD4CF5" w:rsidTr="00CD4CF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2.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Объем неучтенных сточных вод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</w:tr>
      <w:tr w:rsidR="00CD4CF5" w:rsidRPr="00CD4CF5" w:rsidTr="00CD4CF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3.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Объем сточных вод, пропущенных через очистные сооружения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3.565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</w:tr>
      <w:tr w:rsidR="00CD4CF5" w:rsidRPr="00CD4CF5" w:rsidTr="00CD4CF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3.1.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пропущено через собственные очистные сооружения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3.565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</w:tr>
      <w:tr w:rsidR="00CD4CF5" w:rsidRPr="00CD4CF5" w:rsidTr="00CD4CF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3.2.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передано на очистку другим канализациям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</w:tr>
      <w:tr w:rsidR="00CD4CF5" w:rsidRPr="00CD4CF5" w:rsidTr="00CD4CF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4.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Объем сточных вод, сброшенных без очистки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</w:tr>
    </w:tbl>
    <w:p w:rsidR="00CD4CF5" w:rsidRDefault="00CD4CF5" w:rsidP="00CD4CF5">
      <w:pPr>
        <w:pStyle w:val="3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CD4CF5" w:rsidRDefault="00CD4CF5" w:rsidP="00CD4CF5">
      <w:pPr>
        <w:pStyle w:val="3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CD4CF5" w:rsidRDefault="00CD4CF5" w:rsidP="00CD4CF5">
      <w:pPr>
        <w:pStyle w:val="3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CD4CF5" w:rsidRPr="00CD4CF5" w:rsidRDefault="00CD4CF5" w:rsidP="00CD4CF5">
      <w:pPr>
        <w:pStyle w:val="3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CD4CF5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Объем финансовых потребностей, использованных для реализации производственной программы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26"/>
        <w:gridCol w:w="4249"/>
        <w:gridCol w:w="1101"/>
        <w:gridCol w:w="982"/>
        <w:gridCol w:w="1070"/>
        <w:gridCol w:w="1070"/>
        <w:gridCol w:w="997"/>
      </w:tblGrid>
      <w:tr w:rsidR="00CD4CF5" w:rsidRPr="00CD4CF5" w:rsidTr="00CD4CF5">
        <w:trPr>
          <w:trHeight w:val="15"/>
          <w:tblCellSpacing w:w="15" w:type="dxa"/>
        </w:trPr>
        <w:tc>
          <w:tcPr>
            <w:tcW w:w="924" w:type="dxa"/>
            <w:vAlign w:val="center"/>
            <w:hideMark/>
          </w:tcPr>
          <w:p w:rsidR="00CD4CF5" w:rsidRPr="00CD4CF5" w:rsidRDefault="00CD4CF5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6838" w:type="dxa"/>
            <w:vAlign w:val="center"/>
            <w:hideMark/>
          </w:tcPr>
          <w:p w:rsidR="00CD4CF5" w:rsidRPr="00CD4CF5" w:rsidRDefault="00CD4CF5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94" w:type="dxa"/>
            <w:vAlign w:val="center"/>
            <w:hideMark/>
          </w:tcPr>
          <w:p w:rsidR="00CD4CF5" w:rsidRPr="00CD4CF5" w:rsidRDefault="00CD4CF5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109" w:type="dxa"/>
            <w:vAlign w:val="center"/>
            <w:hideMark/>
          </w:tcPr>
          <w:p w:rsidR="00CD4CF5" w:rsidRPr="00CD4CF5" w:rsidRDefault="00CD4CF5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94" w:type="dxa"/>
            <w:vAlign w:val="center"/>
            <w:hideMark/>
          </w:tcPr>
          <w:p w:rsidR="00CD4CF5" w:rsidRPr="00CD4CF5" w:rsidRDefault="00CD4CF5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94" w:type="dxa"/>
            <w:vAlign w:val="center"/>
            <w:hideMark/>
          </w:tcPr>
          <w:p w:rsidR="00CD4CF5" w:rsidRPr="00CD4CF5" w:rsidRDefault="00CD4CF5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109" w:type="dxa"/>
            <w:vAlign w:val="center"/>
            <w:hideMark/>
          </w:tcPr>
          <w:p w:rsidR="00CD4CF5" w:rsidRPr="00CD4CF5" w:rsidRDefault="00CD4CF5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</w:tr>
      <w:tr w:rsidR="00CD4CF5" w:rsidRPr="00CD4CF5" w:rsidTr="00CD4CF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>
              <w:rPr>
                <w:color w:val="0D0D0D" w:themeColor="text1" w:themeTint="F2"/>
              </w:rPr>
              <w:lastRenderedPageBreak/>
              <w:t xml:space="preserve">N </w:t>
            </w:r>
            <w:proofErr w:type="spellStart"/>
            <w:r w:rsidRPr="00CD4CF5">
              <w:rPr>
                <w:color w:val="0D0D0D" w:themeColor="text1" w:themeTint="F2"/>
              </w:rPr>
              <w:t>п</w:t>
            </w:r>
            <w:proofErr w:type="spellEnd"/>
            <w:r w:rsidRPr="00CD4CF5">
              <w:rPr>
                <w:color w:val="0D0D0D" w:themeColor="text1" w:themeTint="F2"/>
              </w:rPr>
              <w:t>/</w:t>
            </w:r>
            <w:proofErr w:type="spellStart"/>
            <w:r w:rsidRPr="00CD4CF5">
              <w:rPr>
                <w:color w:val="0D0D0D" w:themeColor="text1" w:themeTint="F2"/>
              </w:rPr>
              <w:t>п</w:t>
            </w:r>
            <w:proofErr w:type="spellEnd"/>
            <w:r w:rsidRPr="00CD4CF5">
              <w:rPr>
                <w:color w:val="0D0D0D" w:themeColor="text1" w:themeTint="F2"/>
              </w:rPr>
              <w:t xml:space="preserve">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Наименование показателя </w:t>
            </w:r>
          </w:p>
        </w:tc>
        <w:tc>
          <w:tcPr>
            <w:tcW w:w="609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Значение показателя, тыс. руб.</w:t>
            </w:r>
          </w:p>
        </w:tc>
      </w:tr>
      <w:tr w:rsidR="00CD4CF5" w:rsidRPr="00CD4CF5" w:rsidTr="00CD4CF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2016 год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2017 год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2018 год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2019 год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2020 год </w:t>
            </w:r>
          </w:p>
        </w:tc>
      </w:tr>
      <w:tr w:rsidR="00CD4CF5" w:rsidRPr="00CD4CF5" w:rsidTr="00CD4CF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1.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Объем финансовых потребностей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435.8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</w:tr>
    </w:tbl>
    <w:p w:rsidR="00CD4CF5" w:rsidRDefault="00CD4CF5" w:rsidP="00CD4CF5">
      <w:pPr>
        <w:pStyle w:val="3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CD4CF5" w:rsidRDefault="00CD4CF5" w:rsidP="00CD4CF5">
      <w:pPr>
        <w:pStyle w:val="3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CD4CF5" w:rsidRDefault="00CD4CF5" w:rsidP="00CD4CF5">
      <w:pPr>
        <w:pStyle w:val="3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CD4CF5" w:rsidRPr="00CD4CF5" w:rsidRDefault="00CD4CF5" w:rsidP="00CD4CF5">
      <w:pPr>
        <w:pStyle w:val="3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CD4CF5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Отчет о достижении плановых показателей надежности, качества и энергетической эффективности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38"/>
        <w:gridCol w:w="4333"/>
        <w:gridCol w:w="1055"/>
        <w:gridCol w:w="972"/>
        <w:gridCol w:w="1055"/>
        <w:gridCol w:w="1055"/>
        <w:gridCol w:w="987"/>
      </w:tblGrid>
      <w:tr w:rsidR="00CD4CF5" w:rsidRPr="00CD4CF5" w:rsidTr="00CD4CF5">
        <w:trPr>
          <w:trHeight w:val="15"/>
          <w:tblCellSpacing w:w="15" w:type="dxa"/>
        </w:trPr>
        <w:tc>
          <w:tcPr>
            <w:tcW w:w="924" w:type="dxa"/>
            <w:vAlign w:val="center"/>
            <w:hideMark/>
          </w:tcPr>
          <w:p w:rsidR="00CD4CF5" w:rsidRPr="00CD4CF5" w:rsidRDefault="00CD4CF5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6838" w:type="dxa"/>
            <w:vAlign w:val="center"/>
            <w:hideMark/>
          </w:tcPr>
          <w:p w:rsidR="00CD4CF5" w:rsidRPr="00CD4CF5" w:rsidRDefault="00CD4CF5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94" w:type="dxa"/>
            <w:vAlign w:val="center"/>
            <w:hideMark/>
          </w:tcPr>
          <w:p w:rsidR="00CD4CF5" w:rsidRPr="00CD4CF5" w:rsidRDefault="00CD4CF5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109" w:type="dxa"/>
            <w:vAlign w:val="center"/>
            <w:hideMark/>
          </w:tcPr>
          <w:p w:rsidR="00CD4CF5" w:rsidRPr="00CD4CF5" w:rsidRDefault="00CD4CF5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94" w:type="dxa"/>
            <w:vAlign w:val="center"/>
            <w:hideMark/>
          </w:tcPr>
          <w:p w:rsidR="00CD4CF5" w:rsidRPr="00CD4CF5" w:rsidRDefault="00CD4CF5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94" w:type="dxa"/>
            <w:vAlign w:val="center"/>
            <w:hideMark/>
          </w:tcPr>
          <w:p w:rsidR="00CD4CF5" w:rsidRPr="00CD4CF5" w:rsidRDefault="00CD4CF5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109" w:type="dxa"/>
            <w:vAlign w:val="center"/>
            <w:hideMark/>
          </w:tcPr>
          <w:p w:rsidR="00CD4CF5" w:rsidRPr="00CD4CF5" w:rsidRDefault="00CD4CF5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</w:tr>
      <w:tr w:rsidR="00CD4CF5" w:rsidRPr="00CD4CF5" w:rsidTr="00CD4CF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>
              <w:rPr>
                <w:color w:val="0D0D0D" w:themeColor="text1" w:themeTint="F2"/>
              </w:rPr>
              <w:t xml:space="preserve">N </w:t>
            </w:r>
            <w:r w:rsidRPr="00CD4CF5">
              <w:rPr>
                <w:color w:val="0D0D0D" w:themeColor="text1" w:themeTint="F2"/>
              </w:rPr>
              <w:t xml:space="preserve">п/п 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Наименование показателя </w:t>
            </w:r>
          </w:p>
        </w:tc>
        <w:tc>
          <w:tcPr>
            <w:tcW w:w="609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Значение показателя </w:t>
            </w:r>
          </w:p>
        </w:tc>
      </w:tr>
      <w:tr w:rsidR="00CD4CF5" w:rsidRPr="00CD4CF5" w:rsidTr="00CD4CF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2016 год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2017 год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2018 год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2019 год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2020 год </w:t>
            </w:r>
          </w:p>
        </w:tc>
      </w:tr>
      <w:tr w:rsidR="00CD4CF5" w:rsidRPr="00CD4CF5" w:rsidTr="00CD4CF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1.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Показатели качества </w:t>
            </w:r>
          </w:p>
        </w:tc>
        <w:tc>
          <w:tcPr>
            <w:tcW w:w="609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</w:tr>
      <w:tr w:rsidR="00CD4CF5" w:rsidRPr="00CD4CF5" w:rsidTr="00CD4CF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1.1.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доля сточных вод, не подвергающихся очистке, в общем объеме сточных вод, сбрасываемых в централизованные общесплавные или бытовые системы водоотведения, 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</w:tr>
      <w:tr w:rsidR="00CD4CF5" w:rsidRPr="00CD4CF5" w:rsidTr="00CD4CF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1.2.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доля поверхностных сточных вод, не подвергающихся очистке, в общем объеме поверхностных сточных вод, принимаемых в централизованную ливневую систему водоотведения, 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</w:tr>
      <w:tr w:rsidR="00CD4CF5" w:rsidRPr="00CD4CF5" w:rsidTr="00CD4CF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1.3.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доля проб сточных вод, не соответствующих установленным нормативам допустимых сбросов, лимитам на сбросы, рассчитанная для общесплавной (бытовой) централизованной системы водоотведения, %</w:t>
            </w:r>
          </w:p>
        </w:tc>
        <w:tc>
          <w:tcPr>
            <w:tcW w:w="609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</w:tr>
      <w:tr w:rsidR="00CD4CF5" w:rsidRPr="00CD4CF5" w:rsidTr="00CD4CF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1.4.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доля проб сточных вод, не соответствующих установленным нормативам допустимых сбросов, лимитам на сбросы, рассчитанная для ливневой системы водоотведения, 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</w:tr>
      <w:tr w:rsidR="00CD4CF5" w:rsidRPr="00CD4CF5" w:rsidTr="00CD4CF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lastRenderedPageBreak/>
              <w:t>2.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Показатели надежности и бесперебойности </w:t>
            </w:r>
          </w:p>
        </w:tc>
        <w:tc>
          <w:tcPr>
            <w:tcW w:w="609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</w:tr>
      <w:tr w:rsidR="00CD4CF5" w:rsidRPr="00CD4CF5" w:rsidTr="00CD4CF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2.1.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удельное количество аварий и засоров в расчете на протяженность канализационной сети в год, ед./км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</w:tr>
      <w:tr w:rsidR="00CD4CF5" w:rsidRPr="00CD4CF5" w:rsidTr="00CD4CF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3.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Показатели энергетической эффективности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</w:tr>
      <w:tr w:rsidR="00CD4CF5" w:rsidRPr="00CD4CF5" w:rsidTr="00CD4CF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3.1.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 xml:space="preserve">удельный расход электрической энергии, потребляемой в технологическом процессе очистки сточных вод, на единицу объема очищаемых сточных вод, кВтч/куб. м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D4CF5" w:rsidRPr="00CD4CF5" w:rsidRDefault="00CD4CF5">
            <w:pPr>
              <w:pStyle w:val="formattext"/>
              <w:jc w:val="center"/>
              <w:rPr>
                <w:color w:val="0D0D0D" w:themeColor="text1" w:themeTint="F2"/>
              </w:rPr>
            </w:pPr>
            <w:r w:rsidRPr="00CD4CF5">
              <w:rPr>
                <w:color w:val="0D0D0D" w:themeColor="text1" w:themeTint="F2"/>
              </w:rPr>
              <w:t>-</w:t>
            </w:r>
          </w:p>
        </w:tc>
      </w:tr>
    </w:tbl>
    <w:p w:rsidR="00CD4CF5" w:rsidRPr="00CD4CF5" w:rsidRDefault="00CD4CF5" w:rsidP="00CD4CF5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2B2032"/>
    <w:multiLevelType w:val="hybridMultilevel"/>
    <w:tmpl w:val="EB9A380C"/>
    <w:lvl w:ilvl="0" w:tplc="928443B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1">
    <w:name w:val="heading 1"/>
    <w:basedOn w:val="a"/>
    <w:link w:val="10"/>
    <w:uiPriority w:val="9"/>
    <w:qFormat/>
    <w:rsid w:val="003B4E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3B4E0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C257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B4E0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3B4E0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headertext">
    <w:name w:val="headertext"/>
    <w:basedOn w:val="a"/>
    <w:rsid w:val="003B4E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3B4E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3B4E0C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3B66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B6606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semiHidden/>
    <w:unhideWhenUsed/>
    <w:rsid w:val="001C7CE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1C7CE9"/>
  </w:style>
  <w:style w:type="paragraph" w:styleId="a9">
    <w:name w:val="footer"/>
    <w:basedOn w:val="a"/>
    <w:link w:val="aa"/>
    <w:uiPriority w:val="99"/>
    <w:semiHidden/>
    <w:unhideWhenUsed/>
    <w:rsid w:val="001C7CE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1C7CE9"/>
  </w:style>
  <w:style w:type="character" w:customStyle="1" w:styleId="30">
    <w:name w:val="Заголовок 3 Знак"/>
    <w:basedOn w:val="a0"/>
    <w:link w:val="3"/>
    <w:uiPriority w:val="9"/>
    <w:semiHidden/>
    <w:rsid w:val="007C257B"/>
    <w:rPr>
      <w:rFonts w:asciiTheme="majorHAnsi" w:eastAsiaTheme="majorEastAsia" w:hAnsiTheme="majorHAnsi" w:cstheme="majorBidi"/>
      <w:b/>
      <w:bCs/>
      <w:color w:val="4472C4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202422b0f04b46d2" /><Relationship Type="http://schemas.openxmlformats.org/officeDocument/2006/relationships/numbering" Target="/word/numbering.xml" Id="R0cb0becc5cae4eef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