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276C4" w:rsidRDefault="00A276C4">
      <w:pPr>
        <w:pStyle w:val="EcoNormal"/>
        <w:jc w:val="center"/>
        <w:outlineLvl w:val="0"/>
      </w:pPr>
      <w:bookmarkStart w:id="1" w:name="_GoBack"/>
      <w:bookmarkEnd w:id="1"/>
    </w:p>
    <w:p w:rsidR="00A276C4" w:rsidRDefault="00A276C4">
      <w:pPr>
        <w:pStyle w:val="EcoTitle"/>
        <w:jc w:val="center"/>
      </w:pPr>
      <w:r>
        <w:t>МИНИСТЕРСТВО ПРИРОДНЫХ РЕСУРСОВ И ЭКОЛОГИИ</w:t>
      </w:r>
    </w:p>
    <w:p w:rsidR="00A276C4" w:rsidRDefault="00A276C4">
      <w:pPr>
        <w:pStyle w:val="EcoTitle"/>
        <w:jc w:val="center"/>
      </w:pPr>
      <w:r>
        <w:t>РОССИЙСКОЙ ФЕДЕРАЦИИ</w:t>
      </w:r>
    </w:p>
    <w:p w:rsidR="00A276C4" w:rsidRDefault="00A276C4">
      <w:pPr>
        <w:pStyle w:val="EcoTitle"/>
        <w:jc w:val="center"/>
      </w:pPr>
    </w:p>
    <w:p w:rsidR="00A276C4" w:rsidRDefault="00A276C4">
      <w:pPr>
        <w:pStyle w:val="EcoTitle"/>
        <w:jc w:val="center"/>
      </w:pPr>
      <w:r>
        <w:t>ПИСЬМО</w:t>
      </w:r>
    </w:p>
    <w:p w:rsidR="00A276C4" w:rsidRDefault="00A276C4">
      <w:pPr>
        <w:pStyle w:val="EcoTitle"/>
        <w:jc w:val="center"/>
      </w:pPr>
      <w:r>
        <w:t>от 29 июля 2015 г. N 12-47/17563</w:t>
      </w:r>
    </w:p>
    <w:p w:rsidR="00A276C4" w:rsidRDefault="00A276C4">
      <w:pPr>
        <w:pStyle w:val="EcoTitle"/>
        <w:jc w:val="center"/>
      </w:pPr>
    </w:p>
    <w:p w:rsidR="00A276C4" w:rsidRDefault="00A276C4">
      <w:pPr>
        <w:pStyle w:val="EcoTitle"/>
        <w:jc w:val="center"/>
      </w:pPr>
      <w:r>
        <w:t>ОБ ИЗМЕНЕНИИ ТРЕБОВАНИЙ ГЭЭ ОБЪЕКТОВ РАЗМЕЩЕНИЯ ОТХОДОВ</w:t>
      </w:r>
    </w:p>
    <w:p w:rsidR="00A276C4" w:rsidRDefault="00A276C4">
      <w:pPr>
        <w:pStyle w:val="EcoNormal"/>
        <w:jc w:val="center"/>
      </w:pPr>
    </w:p>
    <w:p w:rsidR="00A276C4" w:rsidRDefault="00A276C4">
      <w:pPr>
        <w:pStyle w:val="EcoNormal"/>
        <w:ind w:firstLine="540"/>
        <w:jc w:val="both"/>
      </w:pPr>
      <w:r>
        <w:t>Минприроды России рассмотрело обращение по вопросам, связанным с принятием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 силу отдельных законодательных актов (положений законодательных актов) Российской Федерации", и сообщает.</w:t>
      </w:r>
    </w:p>
    <w:p w:rsidR="00A276C4" w:rsidRDefault="00A276C4">
      <w:pPr>
        <w:pStyle w:val="EcoNormal"/>
        <w:ind w:firstLine="540"/>
        <w:jc w:val="both"/>
      </w:pPr>
      <w:r>
        <w:t>Указанным федеральным законом (статья 3) внесены уточнения в наименование объекта государственной экологической экспертизы (далее - ГЭЭ), предусмотренного подпунктом 7.2 статьи 11 Федерального закона от 23.11.1995 N 174-ФЗ "Об экологической экспертизе" (далее - Закон N 174-ФЗ).</w:t>
      </w:r>
    </w:p>
    <w:p w:rsidR="00A276C4" w:rsidRDefault="00A276C4">
      <w:pPr>
        <w:pStyle w:val="EcoNormal"/>
        <w:ind w:firstLine="540"/>
        <w:jc w:val="both"/>
      </w:pPr>
      <w:r>
        <w:t>В частности, к объектам ГЭЭ в том числе отнесены проекты рекультивации земель, нарушенных при размещении отходов I - V классов опасности, и земель, используемых, но не предназначенных для размещения отходов I - V классов опасности.</w:t>
      </w:r>
    </w:p>
    <w:p w:rsidR="00A276C4" w:rsidRDefault="00A276C4">
      <w:pPr>
        <w:pStyle w:val="EcoNormal"/>
        <w:ind w:firstLine="540"/>
        <w:jc w:val="both"/>
      </w:pPr>
      <w:r>
        <w:t>Согласно статье 1 Федерального закона от 24.06.1998 N 89-ФЗ "Об отходах производства и потребления</w:t>
      </w:r>
      <w:proofErr w:type="gramStart"/>
      <w:r>
        <w:t>"</w:t>
      </w:r>
      <w:proofErr w:type="gramEnd"/>
      <w:r>
        <w:t xml:space="preserve"> (далее - Закон N 89-ФЗ):</w:t>
      </w:r>
    </w:p>
    <w:p w:rsidR="00A276C4" w:rsidRDefault="00A276C4">
      <w:pPr>
        <w:pStyle w:val="EcoNormal"/>
        <w:ind w:firstLine="540"/>
        <w:jc w:val="both"/>
      </w:pPr>
      <w:r>
        <w:t>размещение отходов - хранение и захоронение отходов;</w:t>
      </w:r>
    </w:p>
    <w:p w:rsidR="00A276C4" w:rsidRDefault="00A276C4">
      <w:pPr>
        <w:pStyle w:val="EcoNormal"/>
        <w:ind w:firstLine="540"/>
        <w:jc w:val="both"/>
      </w:pPr>
      <w:r>
        <w:t>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захоронения;</w:t>
      </w:r>
    </w:p>
    <w:p w:rsidR="00A276C4" w:rsidRDefault="00A276C4">
      <w:pPr>
        <w:pStyle w:val="EcoNormal"/>
        <w:ind w:firstLine="540"/>
        <w:jc w:val="both"/>
      </w:pPr>
      <w:r>
        <w:t>захоронение отходов - изоляция отходов, не подлежащих дальнейшей утилизации, в специальных хранилищах в целях предотвращения попадания вредных веществ в окружающую среду;</w:t>
      </w:r>
    </w:p>
    <w:p w:rsidR="00A276C4" w:rsidRDefault="00A276C4">
      <w:pPr>
        <w:pStyle w:val="EcoNormal"/>
        <w:ind w:firstLine="540"/>
        <w:jc w:val="both"/>
      </w:pPr>
      <w:r>
        <w:t xml:space="preserve">объекты размещения отходов - специально оборудованные сооружения, предназначенные для размещения отходов (полигон, </w:t>
      </w:r>
      <w:proofErr w:type="spellStart"/>
      <w:r>
        <w:t>шламохранилище</w:t>
      </w:r>
      <w:proofErr w:type="spellEnd"/>
      <w:r>
        <w:t xml:space="preserve">, в том числе шламовый амбар, </w:t>
      </w:r>
      <w:proofErr w:type="spellStart"/>
      <w:r>
        <w:t>хвостохранилище</w:t>
      </w:r>
      <w:proofErr w:type="spellEnd"/>
      <w:r>
        <w:t>, отвал горных пород и другое) и включающие в себя объекты хранения отходов и объекты захоронения отходов;</w:t>
      </w:r>
    </w:p>
    <w:p w:rsidR="00A276C4" w:rsidRDefault="00A276C4">
      <w:pPr>
        <w:pStyle w:val="EcoNormal"/>
        <w:ind w:firstLine="540"/>
        <w:jc w:val="both"/>
      </w:pPr>
      <w:r>
        <w:t>объекты захоронения отходов - предоставленные в пользование в установленном порядке участки недр, подземные сооружения для захоронения отходов I - V классов опасности в соответствии с законодательством Российской Федерации о недрах;</w:t>
      </w:r>
    </w:p>
    <w:p w:rsidR="00A276C4" w:rsidRDefault="00A276C4">
      <w:pPr>
        <w:pStyle w:val="EcoNormal"/>
        <w:ind w:firstLine="540"/>
        <w:jc w:val="both"/>
      </w:pPr>
      <w:r>
        <w:t>объекты хранения отходов - специально оборудованные сооружения, которые обустроены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 и предназначены для долгосрочного складирования отходов в целях их последующих утилизации, обезвреживания, захоронения.</w:t>
      </w:r>
    </w:p>
    <w:p w:rsidR="00A276C4" w:rsidRDefault="00A276C4">
      <w:pPr>
        <w:pStyle w:val="EcoNormal"/>
        <w:ind w:firstLine="540"/>
        <w:jc w:val="both"/>
      </w:pPr>
      <w:r>
        <w:t>В соответствии со статьей 12 Закона N 89-ФЗ объекты размещения отходов вносятся в государственный реестр объектов размещения отходов.</w:t>
      </w:r>
    </w:p>
    <w:p w:rsidR="00A276C4" w:rsidRDefault="00A276C4">
      <w:pPr>
        <w:pStyle w:val="EcoNormal"/>
        <w:ind w:firstLine="540"/>
        <w:jc w:val="both"/>
      </w:pPr>
      <w:r>
        <w:t>Таким образом, в соответствии с терминологией Закона N 89-ФЗ размещение отходов осуществляется только в специализированных объектах и хранилищах (объекты размещения, захоронения и хранения отходов), в связи с чем под первую часть формулировки вышеуказанного объекта ГЭЭ ("проекты рекультивации земель, нарушенных при размещении отходов I - V классов опасности") подпадают только проекты рекультивации земель, нарушенных при размещении отходов в понимании Закона N 89-ФЗ. Остальная часть данной формулировки ("проекты рекультивации земель, используемых, но не предназначенных для размещения отходов I - V классов опасности") охватывает все остальные случаи использования земель в указанных целях, не соответствующие требованиям Закона N 89-ФЗ.</w:t>
      </w:r>
    </w:p>
    <w:p w:rsidR="00A276C4" w:rsidRDefault="00A276C4">
      <w:pPr>
        <w:pStyle w:val="EcoNormal"/>
        <w:ind w:firstLine="540"/>
        <w:jc w:val="both"/>
      </w:pPr>
      <w:r>
        <w:t xml:space="preserve">Требования в области охраны окружающей среды при эксплуатации и выводе из эксплуатации зданий, строений, сооружений и иных объектов установлены статьей 39 </w:t>
      </w:r>
      <w:r>
        <w:lastRenderedPageBreak/>
        <w:t>Федерального закона от 10.01.2002 N 7-ФЗ "Об охране окружающей среды" (далее - закон N 7-ФЗ), в соответствии с которыми вывод из эксплуатации зданий, строений, сооружений и иных объектов осуществляется в соответствии с законодательством в области охраны окружающей среды и при наличии утвержденной в установленном порядке проектной документации.</w:t>
      </w:r>
    </w:p>
    <w:p w:rsidR="00A276C4" w:rsidRDefault="00A276C4">
      <w:pPr>
        <w:pStyle w:val="EcoNormal"/>
        <w:ind w:firstLine="540"/>
        <w:jc w:val="both"/>
      </w:pPr>
      <w:r>
        <w:t>Требования к проектной документации определены Положением о составе разделов проектной документации и требованиях к их содержанию, утвержденным постановлением Правительства Российской Федерации от 16.02.2008 N 87.</w:t>
      </w:r>
    </w:p>
    <w:p w:rsidR="00A276C4" w:rsidRDefault="00A276C4">
      <w:pPr>
        <w:pStyle w:val="EcoNormal"/>
        <w:ind w:firstLine="540"/>
        <w:jc w:val="both"/>
      </w:pPr>
      <w:r>
        <w:t>При выводе из эксплуатации зданий, строений, сооружений и иных объектов должны быть разработаны и реализованы мероприятия по восстановлению природной среды, в том числе воспроизводству компонентов природной среды, в целях обеспечения благоприятной окружающей среды.</w:t>
      </w:r>
    </w:p>
    <w:p w:rsidR="00A276C4" w:rsidRDefault="00A276C4">
      <w:pPr>
        <w:pStyle w:val="EcoNormal"/>
        <w:ind w:firstLine="540"/>
        <w:jc w:val="both"/>
      </w:pPr>
      <w:r>
        <w:t xml:space="preserve">Согласно </w:t>
      </w:r>
      <w:proofErr w:type="gramStart"/>
      <w:r>
        <w:t>закону</w:t>
      </w:r>
      <w:proofErr w:type="gramEnd"/>
      <w:r>
        <w:t xml:space="preserve"> N 89-ФЗ (статьи 10 и 12) строительство, реконструкция, консервация и ликвидация предприятий, зданий, строений, сооружений и иных объектов, эксплуатация которых связана с обращением с отходами, допускаются при наличии положительного заключения государственной экспертизы, проводимой в соответствии с законодательством о градостроительной деятельности, проектной документации указанных объектов. Собственники объектов размещения отходов, а также лица, во владении или в пользовании которых находятся объекты размещения отходов, после окончания эксплуатации данных объектов обязаны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Федерации.</w:t>
      </w:r>
    </w:p>
    <w:p w:rsidR="00A276C4" w:rsidRDefault="00A276C4">
      <w:pPr>
        <w:pStyle w:val="EcoNormal"/>
        <w:ind w:firstLine="540"/>
        <w:jc w:val="both"/>
      </w:pPr>
      <w:r>
        <w:t xml:space="preserve">Таким образом, вывод из эксплуатации объектов размещения отходов осуществляется в соответствии с требованиями, установленными природоохранным законодательством и законодательством в области обращения с отходами. Вывод из эксплуатации объекта размещения и (или) обезвреживания отходов представляет собой комплекс мероприятий, включая проведение </w:t>
      </w:r>
      <w:proofErr w:type="spellStart"/>
      <w:r>
        <w:t>рекультивационных</w:t>
      </w:r>
      <w:proofErr w:type="spellEnd"/>
      <w:r>
        <w:t xml:space="preserve"> и иных восстановительных работ в соответствии с законодательством, по окончательному прекращению эксплуатации таких объектов, направленных на исключение их дальнейшего использования для размещения отходов и обеспечивающих предотвращение негативного воздействия таких объектов на окружающую среду.</w:t>
      </w:r>
    </w:p>
    <w:p w:rsidR="00A276C4" w:rsidRDefault="00A276C4">
      <w:pPr>
        <w:pStyle w:val="EcoNormal"/>
        <w:ind w:firstLine="540"/>
        <w:jc w:val="both"/>
      </w:pPr>
      <w:r>
        <w:t>По указанным выше основаниям проектная документация по выводу из эксплуатации объектов размещения и (или) обезвреживания отходов также являлась объектом ГЭЭ в соответствии с редакцией подпункта 7.2 статьи 11 Закона N 174-ФЗ, действовавшей до 01.07.2015.</w:t>
      </w:r>
    </w:p>
    <w:p w:rsidR="00A276C4" w:rsidRDefault="00A276C4">
      <w:pPr>
        <w:pStyle w:val="EcoNormal"/>
        <w:ind w:firstLine="540"/>
        <w:jc w:val="both"/>
      </w:pPr>
    </w:p>
    <w:p w:rsidR="00A276C4" w:rsidRDefault="00A276C4">
      <w:pPr>
        <w:pStyle w:val="EcoNormal"/>
        <w:jc w:val="right"/>
      </w:pPr>
      <w:r>
        <w:t>Исполняющий обязанности</w:t>
      </w:r>
    </w:p>
    <w:p w:rsidR="00A276C4" w:rsidRDefault="00A276C4">
      <w:pPr>
        <w:pStyle w:val="EcoNormal"/>
        <w:jc w:val="right"/>
      </w:pPr>
      <w:r>
        <w:t>директора Департамента</w:t>
      </w:r>
    </w:p>
    <w:p w:rsidR="00A276C4" w:rsidRDefault="00A276C4">
      <w:pPr>
        <w:pStyle w:val="EcoNormal"/>
        <w:jc w:val="right"/>
      </w:pPr>
      <w:r>
        <w:t>государственной политики</w:t>
      </w:r>
    </w:p>
    <w:p w:rsidR="00A276C4" w:rsidRDefault="00A276C4">
      <w:pPr>
        <w:pStyle w:val="EcoNormal"/>
        <w:jc w:val="right"/>
      </w:pPr>
      <w:r>
        <w:t>и регулирования в сфере</w:t>
      </w:r>
    </w:p>
    <w:p w:rsidR="00A276C4" w:rsidRDefault="00A276C4">
      <w:pPr>
        <w:pStyle w:val="EcoNormal"/>
        <w:jc w:val="right"/>
      </w:pPr>
      <w:r>
        <w:t>охраны окружающей среды</w:t>
      </w:r>
    </w:p>
    <w:p w:rsidR="00A276C4" w:rsidRDefault="00A276C4">
      <w:pPr>
        <w:pStyle w:val="EcoNormal"/>
        <w:jc w:val="right"/>
      </w:pPr>
      <w:r>
        <w:t>М.В.КОРЗНИКОВА</w:t>
      </w:r>
    </w:p>
    <w:p w:rsidR="00A276C4" w:rsidRDefault="00A276C4">
      <w:pPr>
        <w:pStyle w:val="EcoNormal"/>
        <w:ind w:firstLine="540"/>
        <w:jc w:val="both"/>
      </w:pPr>
    </w:p>
    <w:p w:rsidR="00A276C4" w:rsidRDefault="00A276C4">
      <w:pPr>
        <w:pStyle w:val="EcoNormal"/>
        <w:ind w:firstLine="540"/>
        <w:jc w:val="both"/>
      </w:pPr>
    </w:p>
    <w:p w:rsidR="00A276C4" w:rsidRDefault="00A276C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A719C" w:rsidRDefault="00AA719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276C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276C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276C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