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040CD8" w14:textId="77777777" w:rsidR="00F22819" w:rsidRPr="00F22819" w:rsidRDefault="00F22819" w:rsidP="00F228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22819">
        <w:rPr>
          <w:rFonts w:ascii="Arial" w:hAnsi="Arial" w:cs="Arial"/>
          <w:sz w:val="24"/>
          <w:szCs w:val="24"/>
        </w:rPr>
        <w:t>ПРАВИТЕЛЬСТВО ТЮМЕНСКОЙ ОБЛАСТИ</w:t>
      </w:r>
    </w:p>
    <w:p w14:paraId="6E6D8C23" w14:textId="77777777" w:rsidR="00F22819" w:rsidRPr="00F22819" w:rsidRDefault="00F22819" w:rsidP="00F228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22819">
        <w:rPr>
          <w:rFonts w:ascii="Arial" w:hAnsi="Arial" w:cs="Arial"/>
          <w:b/>
          <w:bCs/>
        </w:rPr>
        <w:t>ПОСТАНОВЛЕНИЕ</w:t>
      </w:r>
    </w:p>
    <w:p w14:paraId="7BA61A77" w14:textId="77777777" w:rsidR="00F22819" w:rsidRPr="00F22819" w:rsidRDefault="00F22819" w:rsidP="00F228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22819">
        <w:rPr>
          <w:rFonts w:ascii="Arial" w:hAnsi="Arial" w:cs="Arial"/>
          <w:b/>
          <w:bCs/>
        </w:rPr>
        <w:t>от 14 июля 2017 года N 350-п</w:t>
      </w:r>
      <w:r w:rsidRPr="00F22819">
        <w:rPr>
          <w:rFonts w:ascii="Arial" w:hAnsi="Arial" w:cs="Arial"/>
          <w:b/>
          <w:bCs/>
        </w:rPr>
        <w:br/>
      </w:r>
    </w:p>
    <w:p w14:paraId="2E523BE5" w14:textId="77777777" w:rsidR="00F22819" w:rsidRPr="00F22819" w:rsidRDefault="00F22819" w:rsidP="00F228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22819">
        <w:rPr>
          <w:rFonts w:ascii="Arial" w:hAnsi="Arial" w:cs="Arial"/>
          <w:b/>
          <w:bCs/>
        </w:rPr>
        <w:t>ОБ УТВЕРЖДЕНИИ ПОРЯДКА ОХРАНЫ ОСОБО ОХРАНЯЕМЫХ ПРИРОДНЫХ ТЕРРИТОРИЙ РЕГИОНАЛЬНОГО ЗНАЧЕНИЯ В ТЮМЕНСКОЙ ОБЛАСТИ</w:t>
      </w:r>
      <w:r w:rsidRPr="00F22819">
        <w:rPr>
          <w:rFonts w:ascii="Arial" w:hAnsi="Arial" w:cs="Arial"/>
          <w:b/>
          <w:bCs/>
        </w:rPr>
        <w:br/>
      </w:r>
    </w:p>
    <w:p w14:paraId="23D092FD" w14:textId="77777777" w:rsidR="00F22819" w:rsidRPr="00F22819" w:rsidRDefault="00F22819" w:rsidP="00F22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3C2B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В соответствии со статьей 35 Федерального закона от 14.03.1995 N 33-ФЗ "Об особо охраняемых природных территориях", статьей 10 Закона Тюменской области от 28.12.2004 N 303 "Об особо охраняемых природных территориях в Тюменской области", пунктом 2.1.11 Положения о Департаменте недропользования и экологии Тюменской области, утвержденного постановлением Правительства Тюменской области от 13.06.2005 N 73-п:</w:t>
      </w:r>
      <w:r w:rsidRPr="00F22819">
        <w:rPr>
          <w:rFonts w:ascii="Arial" w:hAnsi="Arial" w:cs="Arial"/>
        </w:rPr>
        <w:br/>
      </w:r>
    </w:p>
    <w:p w14:paraId="0C728370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1. Утвердить Порядок охраны особо охраняемых природных территорий регионального значения в Тюменской области согласно приложению к настоящему постановлению.</w:t>
      </w:r>
      <w:r w:rsidRPr="00F22819">
        <w:rPr>
          <w:rFonts w:ascii="Arial" w:hAnsi="Arial" w:cs="Arial"/>
        </w:rPr>
        <w:br/>
      </w:r>
    </w:p>
    <w:p w14:paraId="20290AB3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2. Контроль за исполнением настоящего постановления возложить на заместителя Губернатора области, координирующего и контролирующего деятельность Департамента недропользования и экологии Тюменской области.</w:t>
      </w:r>
      <w:r w:rsidRPr="00F22819">
        <w:rPr>
          <w:rFonts w:ascii="Arial" w:hAnsi="Arial" w:cs="Arial"/>
        </w:rPr>
        <w:br/>
      </w:r>
    </w:p>
    <w:p w14:paraId="618C328B" w14:textId="77777777" w:rsidR="00F22819" w:rsidRPr="00F22819" w:rsidRDefault="00F22819" w:rsidP="00F2281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Губернатор области</w:t>
      </w:r>
      <w:r w:rsidRPr="00F22819">
        <w:rPr>
          <w:rFonts w:ascii="Arial" w:hAnsi="Arial" w:cs="Arial"/>
        </w:rPr>
        <w:br/>
        <w:t>В.В.ЯКУШЕВ</w:t>
      </w:r>
    </w:p>
    <w:p w14:paraId="5A7BDD34" w14:textId="77777777" w:rsidR="00F22819" w:rsidRPr="00F22819" w:rsidRDefault="00F22819" w:rsidP="00F2281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22819">
        <w:rPr>
          <w:rFonts w:ascii="Arial" w:hAnsi="Arial" w:cs="Arial"/>
          <w:sz w:val="24"/>
          <w:szCs w:val="24"/>
        </w:rPr>
        <w:br/>
      </w:r>
      <w:r w:rsidRPr="00F22819">
        <w:rPr>
          <w:rFonts w:ascii="Arial" w:hAnsi="Arial" w:cs="Arial"/>
          <w:sz w:val="24"/>
          <w:szCs w:val="24"/>
        </w:rPr>
        <w:br/>
        <w:t>Приложение</w:t>
      </w:r>
      <w:r w:rsidRPr="00F22819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F22819">
        <w:rPr>
          <w:rFonts w:ascii="Arial" w:hAnsi="Arial" w:cs="Arial"/>
          <w:sz w:val="24"/>
          <w:szCs w:val="24"/>
        </w:rPr>
        <w:br/>
        <w:t>Тюменской области</w:t>
      </w:r>
      <w:r w:rsidRPr="00F22819">
        <w:rPr>
          <w:rFonts w:ascii="Arial" w:hAnsi="Arial" w:cs="Arial"/>
          <w:sz w:val="24"/>
          <w:szCs w:val="24"/>
        </w:rPr>
        <w:br/>
        <w:t>от 14 июля 2017 года N 350-п</w:t>
      </w:r>
    </w:p>
    <w:p w14:paraId="5CE20482" w14:textId="77777777" w:rsidR="00F22819" w:rsidRPr="00F22819" w:rsidRDefault="00F22819" w:rsidP="00F228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22819">
        <w:rPr>
          <w:rFonts w:ascii="Arial" w:hAnsi="Arial" w:cs="Arial"/>
          <w:b/>
          <w:bCs/>
        </w:rPr>
        <w:t>ПОРЯДОК ОХРАНЫ ОСОБО ОХРАНЯЕМЫХ ПРИРОДНЫХ ТЕРРИТОРИЙ РЕГИОНАЛЬНОГО ЗНАЧЕНИЯ В ТЮМЕНСКОЙ ОБЛАСТИ</w:t>
      </w:r>
    </w:p>
    <w:p w14:paraId="65D3C94A" w14:textId="77777777" w:rsidR="00F22819" w:rsidRPr="00F22819" w:rsidRDefault="00F22819" w:rsidP="00F22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22819">
        <w:rPr>
          <w:rFonts w:ascii="Arial" w:hAnsi="Arial" w:cs="Arial"/>
          <w:sz w:val="24"/>
          <w:szCs w:val="24"/>
        </w:rPr>
        <w:t>1. ОБЩИЕ ПОЛОЖЕНИЯ</w:t>
      </w:r>
    </w:p>
    <w:p w14:paraId="08DE0277" w14:textId="77777777" w:rsidR="00F22819" w:rsidRPr="00F22819" w:rsidRDefault="00F22819" w:rsidP="00F22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135E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1.1. Настоящий Порядок регламентирует порядок осуществления охраны особо охраняемых природных территорий регионального значения в Тюменской области (далее по тексту - ООПТ).</w:t>
      </w:r>
      <w:r w:rsidRPr="00F22819">
        <w:rPr>
          <w:rFonts w:ascii="Arial" w:hAnsi="Arial" w:cs="Arial"/>
        </w:rPr>
        <w:br/>
      </w:r>
    </w:p>
    <w:p w14:paraId="574D618A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Под охраной ООПТ понимается деятельность, направленная на сохранение, восстановление и обеспечение устойчивого функционирования природных комплексов и компонентов, рациональное использование и воспроизводство природных ресурсов, предотвращение негативного воздействия хозяйственной и иной деятельности на природные комплексы и объекты и ликвидацию его </w:t>
      </w:r>
      <w:r w:rsidRPr="00F22819">
        <w:rPr>
          <w:rFonts w:ascii="Arial" w:hAnsi="Arial" w:cs="Arial"/>
        </w:rPr>
        <w:lastRenderedPageBreak/>
        <w:t>последствий.</w:t>
      </w:r>
      <w:r w:rsidRPr="00F22819">
        <w:rPr>
          <w:rFonts w:ascii="Arial" w:hAnsi="Arial" w:cs="Arial"/>
        </w:rPr>
        <w:br/>
      </w:r>
    </w:p>
    <w:p w14:paraId="4EA3D2A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1.2. Охране в зависимости от особенностей конкретной ООПТ, установленных положением о ней, подлежат:</w:t>
      </w:r>
      <w:r w:rsidRPr="00F22819">
        <w:rPr>
          <w:rFonts w:ascii="Arial" w:hAnsi="Arial" w:cs="Arial"/>
        </w:rPr>
        <w:br/>
      </w:r>
    </w:p>
    <w:p w14:paraId="7DD65E7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ландшафт;</w:t>
      </w:r>
      <w:r w:rsidRPr="00F22819">
        <w:rPr>
          <w:rFonts w:ascii="Arial" w:hAnsi="Arial" w:cs="Arial"/>
        </w:rPr>
        <w:br/>
      </w:r>
    </w:p>
    <w:p w14:paraId="23F2BB5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геоморфологические элементы;</w:t>
      </w:r>
      <w:r w:rsidRPr="00F22819">
        <w:rPr>
          <w:rFonts w:ascii="Arial" w:hAnsi="Arial" w:cs="Arial"/>
        </w:rPr>
        <w:br/>
      </w:r>
    </w:p>
    <w:p w14:paraId="320AF19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водные объекты, в том числе реки, озера, болота, выходы подземных вод (родники), искусственные водные объекты;</w:t>
      </w:r>
      <w:r w:rsidRPr="00F22819">
        <w:rPr>
          <w:rFonts w:ascii="Arial" w:hAnsi="Arial" w:cs="Arial"/>
        </w:rPr>
        <w:br/>
      </w:r>
    </w:p>
    <w:p w14:paraId="68E2418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- деревья и кустарники, травянистая растительность, лишайники, мхи, грибы, в </w:t>
      </w:r>
      <w:proofErr w:type="gramStart"/>
      <w:r w:rsidRPr="00F22819">
        <w:rPr>
          <w:rFonts w:ascii="Arial" w:hAnsi="Arial" w:cs="Arial"/>
        </w:rPr>
        <w:t>т.ч.</w:t>
      </w:r>
      <w:proofErr w:type="gramEnd"/>
      <w:r w:rsidRPr="00F22819">
        <w:rPr>
          <w:rFonts w:ascii="Arial" w:hAnsi="Arial" w:cs="Arial"/>
        </w:rPr>
        <w:t xml:space="preserve"> занесенные в красные книги Международного союза охраны природы (далее - МСОП), РФ и Тюменской области;</w:t>
      </w:r>
      <w:r w:rsidRPr="00F22819">
        <w:rPr>
          <w:rFonts w:ascii="Arial" w:hAnsi="Arial" w:cs="Arial"/>
        </w:rPr>
        <w:br/>
      </w:r>
    </w:p>
    <w:p w14:paraId="4AF7FF67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- животные, в </w:t>
      </w:r>
      <w:proofErr w:type="gramStart"/>
      <w:r w:rsidRPr="00F22819">
        <w:rPr>
          <w:rFonts w:ascii="Arial" w:hAnsi="Arial" w:cs="Arial"/>
        </w:rPr>
        <w:t>т.ч.</w:t>
      </w:r>
      <w:proofErr w:type="gramEnd"/>
      <w:r w:rsidRPr="00F22819">
        <w:rPr>
          <w:rFonts w:ascii="Arial" w:hAnsi="Arial" w:cs="Arial"/>
        </w:rPr>
        <w:t xml:space="preserve"> занесенные в красные книги МСОП, РФ и Тюменской области;</w:t>
      </w:r>
      <w:r w:rsidRPr="00F22819">
        <w:rPr>
          <w:rFonts w:ascii="Arial" w:hAnsi="Arial" w:cs="Arial"/>
        </w:rPr>
        <w:br/>
      </w:r>
    </w:p>
    <w:p w14:paraId="270DF0D4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местообитания ценных охотничьих животных и животных, занесенных в красные книги МСОП, РФ и Тюменской области;</w:t>
      </w:r>
      <w:r w:rsidRPr="00F22819">
        <w:rPr>
          <w:rFonts w:ascii="Arial" w:hAnsi="Arial" w:cs="Arial"/>
        </w:rPr>
        <w:br/>
      </w:r>
    </w:p>
    <w:p w14:paraId="5CDCC9C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места произрастания растений, занесенных в красные книги МСОП, РФ и Тюменской области;</w:t>
      </w:r>
      <w:r w:rsidRPr="00F22819">
        <w:rPr>
          <w:rFonts w:ascii="Arial" w:hAnsi="Arial" w:cs="Arial"/>
        </w:rPr>
        <w:br/>
      </w:r>
    </w:p>
    <w:p w14:paraId="1D350207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геологические объекты;</w:t>
      </w:r>
      <w:r w:rsidRPr="00F22819">
        <w:rPr>
          <w:rFonts w:ascii="Arial" w:hAnsi="Arial" w:cs="Arial"/>
        </w:rPr>
        <w:br/>
      </w:r>
    </w:p>
    <w:p w14:paraId="159B8543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палеонтологические местонахождения;</w:t>
      </w:r>
      <w:r w:rsidRPr="00F22819">
        <w:rPr>
          <w:rFonts w:ascii="Arial" w:hAnsi="Arial" w:cs="Arial"/>
        </w:rPr>
        <w:br/>
      </w:r>
    </w:p>
    <w:p w14:paraId="0A541018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памятники археологии;</w:t>
      </w:r>
      <w:r w:rsidRPr="00F22819">
        <w:rPr>
          <w:rFonts w:ascii="Arial" w:hAnsi="Arial" w:cs="Arial"/>
        </w:rPr>
        <w:br/>
      </w:r>
    </w:p>
    <w:p w14:paraId="55FA1766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иные объекты, имеющие особое природоохранное, научное, культурное, эстетическое, рекреационное и оздоровительное значение.</w:t>
      </w:r>
      <w:r w:rsidRPr="00F22819">
        <w:rPr>
          <w:rFonts w:ascii="Arial" w:hAnsi="Arial" w:cs="Arial"/>
        </w:rPr>
        <w:br/>
      </w:r>
    </w:p>
    <w:p w14:paraId="7660841C" w14:textId="77777777" w:rsidR="00F22819" w:rsidRPr="00F22819" w:rsidRDefault="00F22819" w:rsidP="00F22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22819">
        <w:rPr>
          <w:rFonts w:ascii="Arial" w:hAnsi="Arial" w:cs="Arial"/>
          <w:sz w:val="24"/>
          <w:szCs w:val="24"/>
        </w:rPr>
        <w:t>2. ОРГАНЫ, ОСУЩЕСТВЛЯЮЩИЕ ОХРАНУ ООПТ</w:t>
      </w:r>
    </w:p>
    <w:p w14:paraId="6FB92120" w14:textId="77777777" w:rsidR="00F22819" w:rsidRPr="00F22819" w:rsidRDefault="00F22819" w:rsidP="00F22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8CBA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2.1. Охрана ООПТ осуществляется в рамках своей компетенции:</w:t>
      </w:r>
      <w:r w:rsidRPr="00F22819">
        <w:rPr>
          <w:rFonts w:ascii="Arial" w:hAnsi="Arial" w:cs="Arial"/>
        </w:rPr>
        <w:br/>
      </w:r>
    </w:p>
    <w:p w14:paraId="19EA79DA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исполнительным органом государственной власти Тюменской области, в ведении которого находятся ООПТ и осуществляющим государственный надзор в области охраны и использования особо охраняемых природных территорий;</w:t>
      </w:r>
      <w:r w:rsidRPr="00F22819">
        <w:rPr>
          <w:rFonts w:ascii="Arial" w:hAnsi="Arial" w:cs="Arial"/>
        </w:rPr>
        <w:br/>
      </w:r>
    </w:p>
    <w:p w14:paraId="5351570B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исполнительным органом государственной власти Тюменской области, осуществляющим федеральный государственный лесной надзор (лесную охрану) и федеральный государственный пожарный надзор в лесах;</w:t>
      </w:r>
      <w:r w:rsidRPr="00F22819">
        <w:rPr>
          <w:rFonts w:ascii="Arial" w:hAnsi="Arial" w:cs="Arial"/>
        </w:rPr>
        <w:br/>
      </w:r>
    </w:p>
    <w:p w14:paraId="7285195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исполнительным органом государственной власти Тюменской области, осуществляющим федеральный государственный надзор в области охраны и использования объектов животного мира и среды их обитания в Тюменской области;</w:t>
      </w:r>
      <w:r w:rsidRPr="00F22819">
        <w:rPr>
          <w:rFonts w:ascii="Arial" w:hAnsi="Arial" w:cs="Arial"/>
        </w:rPr>
        <w:br/>
      </w:r>
    </w:p>
    <w:p w14:paraId="7729D7F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lastRenderedPageBreak/>
        <w:t>- юридическими лицами, индивидуальными предпринимателями и физическими лицами, с которыми заключены государственные контракты на оказание услуг по обеспечению сохранности ООПТ или по ликвидации факторов, оказывающих (или способных оказать) на ООПТ негативное воздействие.</w:t>
      </w:r>
      <w:r w:rsidRPr="00F22819">
        <w:rPr>
          <w:rFonts w:ascii="Arial" w:hAnsi="Arial" w:cs="Arial"/>
        </w:rPr>
        <w:br/>
      </w:r>
    </w:p>
    <w:p w14:paraId="1B50573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2.2. Права и обязанности должностных лиц исполнительных органов государственной власти Тюменской области, указанных в пункте 2.1 настоящего Порядка, определены Лесным кодексом Российской Федерации от 04.12.2006 N 200-ФЗ, Федеральным законом от 14.03.1995 N 33-ФЗ "Об особо охраняемых природных территориях", Федеральным законом от 24.04.1995 N 52-ФЗ "О животном мире", Федеральным законом от 10.01.2002 N 7-ФЗ "Об охране окружающей среды", "Кодексом Российской Федерации об административных правонарушениях" от 30.12.2001 N 195-ФЗ, иными нормативными правовыми актами Российской Федерации, регулирующими правоотношения в области соответствующего вида государственного контроля (надзора).</w:t>
      </w:r>
      <w:r w:rsidRPr="00F22819">
        <w:rPr>
          <w:rFonts w:ascii="Arial" w:hAnsi="Arial" w:cs="Arial"/>
        </w:rPr>
        <w:br/>
      </w:r>
    </w:p>
    <w:p w14:paraId="742F6D8A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2.3. Охрана ООПТ может осуществляться во взаимодействии с иными надзорными и правоохранительными органами в соответствии с действующим законодательством.</w:t>
      </w:r>
      <w:r w:rsidRPr="00F22819">
        <w:rPr>
          <w:rFonts w:ascii="Arial" w:hAnsi="Arial" w:cs="Arial"/>
        </w:rPr>
        <w:br/>
      </w:r>
    </w:p>
    <w:p w14:paraId="5A8A31A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2.4. Граждане, а также общественные объединения и некоммерческие организации, осуществляющие деятельность в области охраны окружающей среды, вправе оказывать содействие в осуществлении мероприятий по охране ООПТ.</w:t>
      </w:r>
      <w:r w:rsidRPr="00F22819">
        <w:rPr>
          <w:rFonts w:ascii="Arial" w:hAnsi="Arial" w:cs="Arial"/>
        </w:rPr>
        <w:br/>
      </w:r>
    </w:p>
    <w:p w14:paraId="02A0C571" w14:textId="77777777" w:rsidR="00F22819" w:rsidRPr="00F22819" w:rsidRDefault="00F22819" w:rsidP="00F22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22819">
        <w:rPr>
          <w:rFonts w:ascii="Arial" w:hAnsi="Arial" w:cs="Arial"/>
          <w:sz w:val="24"/>
          <w:szCs w:val="24"/>
        </w:rPr>
        <w:t>3. ЗАДАЧИ ОХРАНЫ ООПТ</w:t>
      </w:r>
    </w:p>
    <w:p w14:paraId="6CC342BC" w14:textId="77777777" w:rsidR="00F22819" w:rsidRPr="00F22819" w:rsidRDefault="00F22819" w:rsidP="00F22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41977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3.1. Основными задачами охраны ООПТ являются:</w:t>
      </w:r>
      <w:r w:rsidRPr="00F22819">
        <w:rPr>
          <w:rFonts w:ascii="Arial" w:hAnsi="Arial" w:cs="Arial"/>
        </w:rPr>
        <w:br/>
      </w:r>
    </w:p>
    <w:p w14:paraId="5EB1BBA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наблюдение за состоянием ООПТ, их отдельными комплексами и компонентами, объектами, подлежащими особой охране;</w:t>
      </w:r>
      <w:r w:rsidRPr="00F22819">
        <w:rPr>
          <w:rFonts w:ascii="Arial" w:hAnsi="Arial" w:cs="Arial"/>
        </w:rPr>
        <w:br/>
      </w:r>
    </w:p>
    <w:p w14:paraId="6379C6B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осуществление мероприятий по поддержанию ООПТ в состоянии, соответствующем их целевому назначению;</w:t>
      </w:r>
      <w:r w:rsidRPr="00F22819">
        <w:rPr>
          <w:rFonts w:ascii="Arial" w:hAnsi="Arial" w:cs="Arial"/>
        </w:rPr>
        <w:br/>
      </w:r>
    </w:p>
    <w:p w14:paraId="51C87540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обеспечение соблюдения режима особой охраны ООПТ и их охранных зон, обеспечение соблюдения природоохранного законодательства на территории ООПТ и ее охранной зоны;</w:t>
      </w:r>
      <w:r w:rsidRPr="00F22819">
        <w:rPr>
          <w:rFonts w:ascii="Arial" w:hAnsi="Arial" w:cs="Arial"/>
        </w:rPr>
        <w:br/>
      </w:r>
    </w:p>
    <w:p w14:paraId="1247093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сохранение компонентов природной среды, обеспечение их устойчивого функционирования и поддержание экологического баланса;</w:t>
      </w:r>
      <w:r w:rsidRPr="00F22819">
        <w:rPr>
          <w:rFonts w:ascii="Arial" w:hAnsi="Arial" w:cs="Arial"/>
        </w:rPr>
        <w:br/>
      </w:r>
    </w:p>
    <w:p w14:paraId="4A3A6611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рациональное использование рекреационных ресурсов;</w:t>
      </w:r>
      <w:r w:rsidRPr="00F22819">
        <w:rPr>
          <w:rFonts w:ascii="Arial" w:hAnsi="Arial" w:cs="Arial"/>
        </w:rPr>
        <w:br/>
      </w:r>
    </w:p>
    <w:p w14:paraId="3D6A6C26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экологическое просвещение населения.</w:t>
      </w:r>
      <w:r w:rsidRPr="00F22819">
        <w:rPr>
          <w:rFonts w:ascii="Arial" w:hAnsi="Arial" w:cs="Arial"/>
        </w:rPr>
        <w:br/>
      </w:r>
    </w:p>
    <w:p w14:paraId="36C3BCB4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3.2. Задачи и особенности режима особой охраны конкретной ООПТ определяются положением о нем, утверждаемым Правительством Тюменской области в соответствии с действующим законодательством.</w:t>
      </w:r>
      <w:r w:rsidRPr="00F22819">
        <w:rPr>
          <w:rFonts w:ascii="Arial" w:hAnsi="Arial" w:cs="Arial"/>
        </w:rPr>
        <w:br/>
      </w:r>
    </w:p>
    <w:p w14:paraId="0E2B2980" w14:textId="77777777" w:rsidR="00F22819" w:rsidRPr="00F22819" w:rsidRDefault="00F22819" w:rsidP="00F22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22819">
        <w:rPr>
          <w:rFonts w:ascii="Arial" w:hAnsi="Arial" w:cs="Arial"/>
          <w:sz w:val="24"/>
          <w:szCs w:val="24"/>
        </w:rPr>
        <w:t>4. МЕРОПРИЯТИЯ ПО ОХРАНЕ ООПТ</w:t>
      </w:r>
    </w:p>
    <w:p w14:paraId="28E3BA64" w14:textId="77777777" w:rsidR="00F22819" w:rsidRPr="00F22819" w:rsidRDefault="00F22819" w:rsidP="00F22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24C38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4.1. Мероприятия, обеспечивающие охрану ООПТ, подразделяются по целевому назначению на природоохранные, </w:t>
      </w:r>
      <w:proofErr w:type="spellStart"/>
      <w:r w:rsidRPr="00F22819">
        <w:rPr>
          <w:rFonts w:ascii="Arial" w:hAnsi="Arial" w:cs="Arial"/>
        </w:rPr>
        <w:t>природовосстановительные</w:t>
      </w:r>
      <w:proofErr w:type="spellEnd"/>
      <w:r w:rsidRPr="00F22819">
        <w:rPr>
          <w:rFonts w:ascii="Arial" w:hAnsi="Arial" w:cs="Arial"/>
        </w:rPr>
        <w:t>, защитные и санитарные (включая уход за насаждениями).</w:t>
      </w:r>
      <w:r w:rsidRPr="00F22819">
        <w:rPr>
          <w:rFonts w:ascii="Arial" w:hAnsi="Arial" w:cs="Arial"/>
        </w:rPr>
        <w:br/>
      </w:r>
    </w:p>
    <w:p w14:paraId="12E2DB89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4.2. Режим выполнения природоохранных мероприятий.</w:t>
      </w:r>
      <w:r w:rsidRPr="00F22819">
        <w:rPr>
          <w:rFonts w:ascii="Arial" w:hAnsi="Arial" w:cs="Arial"/>
        </w:rPr>
        <w:br/>
      </w:r>
    </w:p>
    <w:p w14:paraId="240CCC6C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4.2.1. Природоохранные мероприятия на ООПТ осуществляются с целью обеспечения максимально возможного сохранения естественного состояния природных сообществ, численности и разнообразия объектов растительного и животного мира.</w:t>
      </w:r>
      <w:r w:rsidRPr="00F22819">
        <w:rPr>
          <w:rFonts w:ascii="Arial" w:hAnsi="Arial" w:cs="Arial"/>
        </w:rPr>
        <w:br/>
      </w:r>
    </w:p>
    <w:p w14:paraId="1A0B00D0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4.2.2. Природоохранные мероприятия должны выполняться с учетом следующих требований:</w:t>
      </w:r>
      <w:r w:rsidRPr="00F22819">
        <w:rPr>
          <w:rFonts w:ascii="Arial" w:hAnsi="Arial" w:cs="Arial"/>
        </w:rPr>
        <w:br/>
      </w:r>
    </w:p>
    <w:p w14:paraId="332ADA2B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4.2.2.1. Для всех природных и природно-антропогенных биотопов проводится:</w:t>
      </w:r>
      <w:r w:rsidRPr="00F22819">
        <w:rPr>
          <w:rFonts w:ascii="Arial" w:hAnsi="Arial" w:cs="Arial"/>
        </w:rPr>
        <w:br/>
      </w:r>
    </w:p>
    <w:p w14:paraId="0E007CB7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выявление и удаление чужеродных видов растений (за исключением искусственно созданных объектов охраны);</w:t>
      </w:r>
      <w:r w:rsidRPr="00F22819">
        <w:rPr>
          <w:rFonts w:ascii="Arial" w:hAnsi="Arial" w:cs="Arial"/>
        </w:rPr>
        <w:br/>
      </w:r>
    </w:p>
    <w:p w14:paraId="43BD2AD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ликвидация стихийных пикниковых точек и площадок отдыха, второстепенных троп, способных повлиять на целостность экосистемы с восстановлением растительного покрова или созданием условий для его самовосстановления.</w:t>
      </w:r>
      <w:r w:rsidRPr="00F22819">
        <w:rPr>
          <w:rFonts w:ascii="Arial" w:hAnsi="Arial" w:cs="Arial"/>
        </w:rPr>
        <w:br/>
      </w:r>
    </w:p>
    <w:p w14:paraId="4B21099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4.2.2.2. В лесных биотопах для сохранения свойственной естественному лесу структуры древесной растительности, оптимальной для биологической устойчивости полноты и качества биологического разнообразия, осуществляется:</w:t>
      </w:r>
      <w:r w:rsidRPr="00F22819">
        <w:rPr>
          <w:rFonts w:ascii="Arial" w:hAnsi="Arial" w:cs="Arial"/>
        </w:rPr>
        <w:br/>
      </w:r>
    </w:p>
    <w:p w14:paraId="4D7ABCE0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- сохранение сухостойных, дуплистых, </w:t>
      </w:r>
      <w:proofErr w:type="spellStart"/>
      <w:r w:rsidRPr="00F22819">
        <w:rPr>
          <w:rFonts w:ascii="Arial" w:hAnsi="Arial" w:cs="Arial"/>
        </w:rPr>
        <w:t>фаутных</w:t>
      </w:r>
      <w:proofErr w:type="spellEnd"/>
      <w:r w:rsidRPr="00F22819">
        <w:rPr>
          <w:rFonts w:ascii="Arial" w:hAnsi="Arial" w:cs="Arial"/>
        </w:rPr>
        <w:t xml:space="preserve"> и отставших в росте деревьев, не наносящих ущерб объектам охраны и не создающим угрозу распространения вредителей и болезней леса и повышения пожароопасности;</w:t>
      </w:r>
      <w:r w:rsidRPr="00F22819">
        <w:rPr>
          <w:rFonts w:ascii="Arial" w:hAnsi="Arial" w:cs="Arial"/>
        </w:rPr>
        <w:br/>
      </w:r>
    </w:p>
    <w:p w14:paraId="78ACCC57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сохранение выворотней, валежа и других элементов естественного леса в заповедных участках, не повышающих пожароопасность;</w:t>
      </w:r>
      <w:r w:rsidRPr="00F22819">
        <w:rPr>
          <w:rFonts w:ascii="Arial" w:hAnsi="Arial" w:cs="Arial"/>
        </w:rPr>
        <w:br/>
      </w:r>
    </w:p>
    <w:p w14:paraId="1828262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приземление зависших деревьев и оставление их для перегнивания (за исключением участков, используемых для рекреации).</w:t>
      </w:r>
      <w:r w:rsidRPr="00F22819">
        <w:rPr>
          <w:rFonts w:ascii="Arial" w:hAnsi="Arial" w:cs="Arial"/>
        </w:rPr>
        <w:br/>
      </w:r>
    </w:p>
    <w:p w14:paraId="574DA739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4.2.2.3. Для луговых биотопов, являющихся объектами особой охраны, в целях предотвращения зарастания лугов древесной растительностью проводится регулируемое выкашивание травостоя.</w:t>
      </w:r>
      <w:r w:rsidRPr="00F22819">
        <w:rPr>
          <w:rFonts w:ascii="Arial" w:hAnsi="Arial" w:cs="Arial"/>
        </w:rPr>
        <w:br/>
      </w:r>
    </w:p>
    <w:p w14:paraId="591520DA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При необходимости применяется удаление самосевных деревьев и кустарников.</w:t>
      </w:r>
      <w:r w:rsidRPr="00F22819">
        <w:rPr>
          <w:rFonts w:ascii="Arial" w:hAnsi="Arial" w:cs="Arial"/>
        </w:rPr>
        <w:br/>
      </w:r>
    </w:p>
    <w:p w14:paraId="1A9A41A9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4.2.2.4. Для сохранения болотных и околоводных биотопов, являющихся объектом особой охраны, осуществляется сохранение сухостойных, дуплистых, </w:t>
      </w:r>
      <w:proofErr w:type="spellStart"/>
      <w:r w:rsidRPr="00F22819">
        <w:rPr>
          <w:rFonts w:ascii="Arial" w:hAnsi="Arial" w:cs="Arial"/>
        </w:rPr>
        <w:t>фаутных</w:t>
      </w:r>
      <w:proofErr w:type="spellEnd"/>
      <w:r w:rsidRPr="00F22819">
        <w:rPr>
          <w:rFonts w:ascii="Arial" w:hAnsi="Arial" w:cs="Arial"/>
        </w:rPr>
        <w:t xml:space="preserve"> и отставших в росте деревьев, зарослей трав в приречных ивняках.</w:t>
      </w:r>
      <w:r w:rsidRPr="00F22819">
        <w:rPr>
          <w:rFonts w:ascii="Arial" w:hAnsi="Arial" w:cs="Arial"/>
        </w:rPr>
        <w:br/>
      </w:r>
    </w:p>
    <w:p w14:paraId="2AD5AA8A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lastRenderedPageBreak/>
        <w:t>4.2.2.5. Для сохранения природного режима водных объектов, их рекреационного и биологического качества применяется:</w:t>
      </w:r>
      <w:r w:rsidRPr="00F22819">
        <w:rPr>
          <w:rFonts w:ascii="Arial" w:hAnsi="Arial" w:cs="Arial"/>
        </w:rPr>
        <w:br/>
      </w:r>
    </w:p>
    <w:p w14:paraId="61FC482C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поддержание естественного состояния берегов рек, ручьев и водоемов с типичной околоводной растительностью, иловыми или песчаными отмелями;</w:t>
      </w:r>
      <w:r w:rsidRPr="00F22819">
        <w:rPr>
          <w:rFonts w:ascii="Arial" w:hAnsi="Arial" w:cs="Arial"/>
        </w:rPr>
        <w:br/>
      </w:r>
    </w:p>
    <w:p w14:paraId="2669AA3C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удаление чрезмерно разросшейся водной и околоводной растительности при необходимости кроме территорий заповедных участков и мест обитаний редких видов;</w:t>
      </w:r>
      <w:r w:rsidRPr="00F22819">
        <w:rPr>
          <w:rFonts w:ascii="Arial" w:hAnsi="Arial" w:cs="Arial"/>
        </w:rPr>
        <w:br/>
      </w:r>
    </w:p>
    <w:p w14:paraId="3EB48901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4.3. </w:t>
      </w:r>
      <w:proofErr w:type="spellStart"/>
      <w:r w:rsidRPr="00F22819">
        <w:rPr>
          <w:rFonts w:ascii="Arial" w:hAnsi="Arial" w:cs="Arial"/>
        </w:rPr>
        <w:t>Природовосстановительные</w:t>
      </w:r>
      <w:proofErr w:type="spellEnd"/>
      <w:r w:rsidRPr="00F22819">
        <w:rPr>
          <w:rFonts w:ascii="Arial" w:hAnsi="Arial" w:cs="Arial"/>
        </w:rPr>
        <w:t xml:space="preserve"> мероприятия.</w:t>
      </w:r>
      <w:r w:rsidRPr="00F22819">
        <w:rPr>
          <w:rFonts w:ascii="Arial" w:hAnsi="Arial" w:cs="Arial"/>
        </w:rPr>
        <w:br/>
      </w:r>
    </w:p>
    <w:p w14:paraId="2EF8B099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4.3.1. </w:t>
      </w:r>
      <w:proofErr w:type="spellStart"/>
      <w:r w:rsidRPr="00F22819">
        <w:rPr>
          <w:rFonts w:ascii="Arial" w:hAnsi="Arial" w:cs="Arial"/>
        </w:rPr>
        <w:t>Природовосстановительные</w:t>
      </w:r>
      <w:proofErr w:type="spellEnd"/>
      <w:r w:rsidRPr="00F22819">
        <w:rPr>
          <w:rFonts w:ascii="Arial" w:hAnsi="Arial" w:cs="Arial"/>
        </w:rPr>
        <w:t xml:space="preserve"> мероприятия направлены на восстановление природных сообществ или отдельных их утраченных свойств (видовое разнообразие, </w:t>
      </w:r>
      <w:proofErr w:type="spellStart"/>
      <w:r w:rsidRPr="00F22819">
        <w:rPr>
          <w:rFonts w:ascii="Arial" w:hAnsi="Arial" w:cs="Arial"/>
        </w:rPr>
        <w:t>ярусность</w:t>
      </w:r>
      <w:proofErr w:type="spellEnd"/>
      <w:r w:rsidRPr="00F22819">
        <w:rPr>
          <w:rFonts w:ascii="Arial" w:hAnsi="Arial" w:cs="Arial"/>
        </w:rPr>
        <w:t>, отдельные растительные ассоциации), заключаются в следующих требованиях:</w:t>
      </w:r>
      <w:r w:rsidRPr="00F22819">
        <w:rPr>
          <w:rFonts w:ascii="Arial" w:hAnsi="Arial" w:cs="Arial"/>
        </w:rPr>
        <w:br/>
      </w:r>
    </w:p>
    <w:p w14:paraId="159BB121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4.3.1.1. Выявление и устранение причин, вызвавших их нарушение и деградацию.</w:t>
      </w:r>
      <w:r w:rsidRPr="00F22819">
        <w:rPr>
          <w:rFonts w:ascii="Arial" w:hAnsi="Arial" w:cs="Arial"/>
        </w:rPr>
        <w:br/>
      </w:r>
    </w:p>
    <w:p w14:paraId="10E706C6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4.3.1.2. В лесных сообществах, подлежащих восстановлению, должны применяться:</w:t>
      </w:r>
      <w:r w:rsidRPr="00F22819">
        <w:rPr>
          <w:rFonts w:ascii="Arial" w:hAnsi="Arial" w:cs="Arial"/>
        </w:rPr>
        <w:br/>
      </w:r>
    </w:p>
    <w:p w14:paraId="09FB8DDC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уход за перспективным подростом и молодыми деревьями с созданием благоприятного светового режима кроме заповедных участков;</w:t>
      </w:r>
      <w:r w:rsidRPr="00F22819">
        <w:rPr>
          <w:rFonts w:ascii="Arial" w:hAnsi="Arial" w:cs="Arial"/>
        </w:rPr>
        <w:br/>
      </w:r>
    </w:p>
    <w:p w14:paraId="127DDFA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очаговые посадки или посев лесных трав, кустарничков, в соответствии с восстанавливаемым типом леса;</w:t>
      </w:r>
      <w:r w:rsidRPr="00F22819">
        <w:rPr>
          <w:rFonts w:ascii="Arial" w:hAnsi="Arial" w:cs="Arial"/>
        </w:rPr>
        <w:br/>
      </w:r>
    </w:p>
    <w:p w14:paraId="01FAD6E1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улучшение качества почвы;</w:t>
      </w:r>
      <w:r w:rsidRPr="00F22819">
        <w:rPr>
          <w:rFonts w:ascii="Arial" w:hAnsi="Arial" w:cs="Arial"/>
        </w:rPr>
        <w:br/>
      </w:r>
    </w:p>
    <w:p w14:paraId="0F121FDA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компенсационные биотехнические мероприятия, в том числе:</w:t>
      </w:r>
      <w:r w:rsidRPr="00F22819">
        <w:rPr>
          <w:rFonts w:ascii="Arial" w:hAnsi="Arial" w:cs="Arial"/>
        </w:rPr>
        <w:br/>
      </w:r>
    </w:p>
    <w:p w14:paraId="455CA4D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развешивание искусственных гнездовий (</w:t>
      </w:r>
      <w:proofErr w:type="spellStart"/>
      <w:r w:rsidRPr="00F22819">
        <w:rPr>
          <w:rFonts w:ascii="Arial" w:hAnsi="Arial" w:cs="Arial"/>
        </w:rPr>
        <w:t>синичники</w:t>
      </w:r>
      <w:proofErr w:type="spellEnd"/>
      <w:r w:rsidRPr="00F22819">
        <w:rPr>
          <w:rFonts w:ascii="Arial" w:hAnsi="Arial" w:cs="Arial"/>
        </w:rPr>
        <w:t>, дуплянки, гнездовые ящики);</w:t>
      </w:r>
      <w:r w:rsidRPr="00F22819">
        <w:rPr>
          <w:rFonts w:ascii="Arial" w:hAnsi="Arial" w:cs="Arial"/>
        </w:rPr>
        <w:br/>
      </w:r>
    </w:p>
    <w:p w14:paraId="0E2BE6BB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закладка куртин медоносных травянистых растений местных видов;</w:t>
      </w:r>
      <w:r w:rsidRPr="00F22819">
        <w:rPr>
          <w:rFonts w:ascii="Arial" w:hAnsi="Arial" w:cs="Arial"/>
        </w:rPr>
        <w:br/>
      </w:r>
    </w:p>
    <w:p w14:paraId="453F50A0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оставление на перегнивание порубочных остатков (щепы) и коры;</w:t>
      </w:r>
      <w:r w:rsidRPr="00F22819">
        <w:rPr>
          <w:rFonts w:ascii="Arial" w:hAnsi="Arial" w:cs="Arial"/>
        </w:rPr>
        <w:br/>
      </w:r>
    </w:p>
    <w:p w14:paraId="2904E8E9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посадка редких видов растений.</w:t>
      </w:r>
      <w:r w:rsidRPr="00F22819">
        <w:rPr>
          <w:rFonts w:ascii="Arial" w:hAnsi="Arial" w:cs="Arial"/>
        </w:rPr>
        <w:br/>
      </w:r>
    </w:p>
    <w:p w14:paraId="3C6803D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4.3.1.3. На лугах, являющихся объектами охраны, восстановительные мероприятия направлены на ликвидацию факторов, препятствующих восстановлению и сохранению луговых экосистем, и включают в себя:</w:t>
      </w:r>
      <w:r w:rsidRPr="00F22819">
        <w:rPr>
          <w:rFonts w:ascii="Arial" w:hAnsi="Arial" w:cs="Arial"/>
        </w:rPr>
        <w:br/>
      </w:r>
    </w:p>
    <w:p w14:paraId="7D693196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удаление или пересадку самосевных деревьев и кустарников;</w:t>
      </w:r>
      <w:r w:rsidRPr="00F22819">
        <w:rPr>
          <w:rFonts w:ascii="Arial" w:hAnsi="Arial" w:cs="Arial"/>
        </w:rPr>
        <w:br/>
      </w:r>
    </w:p>
    <w:p w14:paraId="47A054C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удаление чужеродных травянистых растений;</w:t>
      </w:r>
      <w:r w:rsidRPr="00F22819">
        <w:rPr>
          <w:rFonts w:ascii="Arial" w:hAnsi="Arial" w:cs="Arial"/>
        </w:rPr>
        <w:br/>
      </w:r>
    </w:p>
    <w:p w14:paraId="6CE252DA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посев местных видов луговых трав, кроме территории заповедных участков.</w:t>
      </w:r>
      <w:r w:rsidRPr="00F22819">
        <w:rPr>
          <w:rFonts w:ascii="Arial" w:hAnsi="Arial" w:cs="Arial"/>
        </w:rPr>
        <w:br/>
      </w:r>
    </w:p>
    <w:p w14:paraId="4191643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lastRenderedPageBreak/>
        <w:t>4.3.1.4. Для водных объектов, являющихся объектами охраны, проводится восстановление околоводной растительности и фрагментарная посадка по берегам характерных околоводных деревьев и кустарников.</w:t>
      </w:r>
      <w:r w:rsidRPr="00F22819">
        <w:rPr>
          <w:rFonts w:ascii="Arial" w:hAnsi="Arial" w:cs="Arial"/>
        </w:rPr>
        <w:br/>
      </w:r>
    </w:p>
    <w:p w14:paraId="01BF597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4.3.1.5. В лесных биотопах осуществляются меры по поддержанию необходимой для устойчивости лесных сообществ полноты древостоя с учетом возраста.</w:t>
      </w:r>
      <w:r w:rsidRPr="00F22819">
        <w:rPr>
          <w:rFonts w:ascii="Arial" w:hAnsi="Arial" w:cs="Arial"/>
        </w:rPr>
        <w:br/>
      </w:r>
    </w:p>
    <w:p w14:paraId="24D90EB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4.3.1.6. Мероприятия по сохранению популяций и мест произрастания редких видов растений включают в себя:</w:t>
      </w:r>
      <w:r w:rsidRPr="00F22819">
        <w:rPr>
          <w:rFonts w:ascii="Arial" w:hAnsi="Arial" w:cs="Arial"/>
        </w:rPr>
        <w:br/>
      </w:r>
    </w:p>
    <w:p w14:paraId="36174BF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пополнение популяций за счет подсадки (расселения) растений (при необходимости);</w:t>
      </w:r>
      <w:r w:rsidRPr="00F22819">
        <w:rPr>
          <w:rFonts w:ascii="Arial" w:hAnsi="Arial" w:cs="Arial"/>
        </w:rPr>
        <w:br/>
      </w:r>
    </w:p>
    <w:p w14:paraId="36C940E1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ликвидацию пикниковых точек, стихийных троп и дорог вблизи мест произрастания этих видов;</w:t>
      </w:r>
      <w:r w:rsidRPr="00F22819">
        <w:rPr>
          <w:rFonts w:ascii="Arial" w:hAnsi="Arial" w:cs="Arial"/>
        </w:rPr>
        <w:br/>
      </w:r>
    </w:p>
    <w:p w14:paraId="61CAD9E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огораживание участков произрастания редких видов.</w:t>
      </w:r>
      <w:r w:rsidRPr="00F22819">
        <w:rPr>
          <w:rFonts w:ascii="Arial" w:hAnsi="Arial" w:cs="Arial"/>
        </w:rPr>
        <w:br/>
      </w:r>
    </w:p>
    <w:p w14:paraId="3E15FE1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4.3.1.7. Мероприятия по поддержанию условий обитания и обеспечению размножения редких и уязвимых видов животных.</w:t>
      </w:r>
      <w:r w:rsidRPr="00F22819">
        <w:rPr>
          <w:rFonts w:ascii="Arial" w:hAnsi="Arial" w:cs="Arial"/>
        </w:rPr>
        <w:br/>
      </w:r>
    </w:p>
    <w:p w14:paraId="6CC147F0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Приоритет отдается сохранению мест обитаний, которое предусматривает:</w:t>
      </w:r>
      <w:r w:rsidRPr="00F22819">
        <w:rPr>
          <w:rFonts w:ascii="Arial" w:hAnsi="Arial" w:cs="Arial"/>
        </w:rPr>
        <w:br/>
      </w:r>
    </w:p>
    <w:p w14:paraId="4DF1B9F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оставление на перегнивание валежа, единичных упавших деревьев, раскряжевку и ошкуривание зависших и других аварийных деревьев;</w:t>
      </w:r>
      <w:r w:rsidRPr="00F22819">
        <w:rPr>
          <w:rFonts w:ascii="Arial" w:hAnsi="Arial" w:cs="Arial"/>
        </w:rPr>
        <w:br/>
      </w:r>
    </w:p>
    <w:p w14:paraId="4D79568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- сохранение дуплистых, </w:t>
      </w:r>
      <w:proofErr w:type="spellStart"/>
      <w:r w:rsidRPr="00F22819">
        <w:rPr>
          <w:rFonts w:ascii="Arial" w:hAnsi="Arial" w:cs="Arial"/>
        </w:rPr>
        <w:t>фаутных</w:t>
      </w:r>
      <w:proofErr w:type="spellEnd"/>
      <w:r w:rsidRPr="00F22819">
        <w:rPr>
          <w:rFonts w:ascii="Arial" w:hAnsi="Arial" w:cs="Arial"/>
        </w:rPr>
        <w:t xml:space="preserve"> и отставших в росте деревьев;</w:t>
      </w:r>
      <w:r w:rsidRPr="00F22819">
        <w:rPr>
          <w:rFonts w:ascii="Arial" w:hAnsi="Arial" w:cs="Arial"/>
        </w:rPr>
        <w:br/>
      </w:r>
    </w:p>
    <w:p w14:paraId="42FA8D8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- при недостатке дуплистых и </w:t>
      </w:r>
      <w:proofErr w:type="spellStart"/>
      <w:r w:rsidRPr="00F22819">
        <w:rPr>
          <w:rFonts w:ascii="Arial" w:hAnsi="Arial" w:cs="Arial"/>
        </w:rPr>
        <w:t>фаутных</w:t>
      </w:r>
      <w:proofErr w:type="spellEnd"/>
      <w:r w:rsidRPr="00F22819">
        <w:rPr>
          <w:rFonts w:ascii="Arial" w:hAnsi="Arial" w:cs="Arial"/>
        </w:rPr>
        <w:t xml:space="preserve"> деревьев - развеску искусственных гнездовий;</w:t>
      </w:r>
      <w:r w:rsidRPr="00F22819">
        <w:rPr>
          <w:rFonts w:ascii="Arial" w:hAnsi="Arial" w:cs="Arial"/>
        </w:rPr>
        <w:br/>
      </w:r>
    </w:p>
    <w:p w14:paraId="21137ABC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посадку и посев кормовых растений (местных видов для насекомых);</w:t>
      </w:r>
      <w:r w:rsidRPr="00F22819">
        <w:rPr>
          <w:rFonts w:ascii="Arial" w:hAnsi="Arial" w:cs="Arial"/>
        </w:rPr>
        <w:br/>
      </w:r>
    </w:p>
    <w:p w14:paraId="03585538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создание условий для естественного восстановления болотной и околоводной растительности;</w:t>
      </w:r>
      <w:r w:rsidRPr="00F22819">
        <w:rPr>
          <w:rFonts w:ascii="Arial" w:hAnsi="Arial" w:cs="Arial"/>
        </w:rPr>
        <w:br/>
      </w:r>
    </w:p>
    <w:p w14:paraId="6EC9ED6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подкормку в зимний период целевых видов птиц или млекопитающих на ООПТ.</w:t>
      </w:r>
      <w:r w:rsidRPr="00F22819">
        <w:rPr>
          <w:rFonts w:ascii="Arial" w:hAnsi="Arial" w:cs="Arial"/>
        </w:rPr>
        <w:br/>
      </w:r>
    </w:p>
    <w:p w14:paraId="53A6759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4.4. Режим выполнения защитных мероприятий.</w:t>
      </w:r>
      <w:r w:rsidRPr="00F22819">
        <w:rPr>
          <w:rFonts w:ascii="Arial" w:hAnsi="Arial" w:cs="Arial"/>
        </w:rPr>
        <w:br/>
      </w:r>
    </w:p>
    <w:p w14:paraId="33FB1487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4.4.1. Защитные мероприятия осуществляются с целью предотвращения или снижения уровня отрицательного воздействия антропогенной деятельности на природные комплексы и объекты ООПТ.</w:t>
      </w:r>
      <w:r w:rsidRPr="00F22819">
        <w:rPr>
          <w:rFonts w:ascii="Arial" w:hAnsi="Arial" w:cs="Arial"/>
        </w:rPr>
        <w:br/>
      </w:r>
    </w:p>
    <w:p w14:paraId="424F489F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4.4.2. Огораживание территории (отдельных участков) или устройство иных препятствий для ограничения проезда (прохода), установка информационных щитов.</w:t>
      </w:r>
      <w:r w:rsidRPr="00F22819">
        <w:rPr>
          <w:rFonts w:ascii="Arial" w:hAnsi="Arial" w:cs="Arial"/>
        </w:rPr>
        <w:br/>
      </w:r>
    </w:p>
    <w:p w14:paraId="76A1E3D6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 xml:space="preserve">4.4.3. Уход за ограждениями, </w:t>
      </w:r>
      <w:proofErr w:type="spellStart"/>
      <w:r w:rsidRPr="00F22819">
        <w:rPr>
          <w:rFonts w:ascii="Arial" w:hAnsi="Arial" w:cs="Arial"/>
        </w:rPr>
        <w:t>противозаездными</w:t>
      </w:r>
      <w:proofErr w:type="spellEnd"/>
      <w:r w:rsidRPr="00F22819">
        <w:rPr>
          <w:rFonts w:ascii="Arial" w:hAnsi="Arial" w:cs="Arial"/>
        </w:rPr>
        <w:t xml:space="preserve"> устройствами (шлагбаумы, надолбы, межевые валы, </w:t>
      </w:r>
      <w:proofErr w:type="spellStart"/>
      <w:r w:rsidRPr="00F22819">
        <w:rPr>
          <w:rFonts w:ascii="Arial" w:hAnsi="Arial" w:cs="Arial"/>
        </w:rPr>
        <w:t>противозаездные</w:t>
      </w:r>
      <w:proofErr w:type="spellEnd"/>
      <w:r w:rsidRPr="00F22819">
        <w:rPr>
          <w:rFonts w:ascii="Arial" w:hAnsi="Arial" w:cs="Arial"/>
        </w:rPr>
        <w:t xml:space="preserve"> столбики), информационными </w:t>
      </w:r>
      <w:r w:rsidRPr="00F22819">
        <w:rPr>
          <w:rFonts w:ascii="Arial" w:hAnsi="Arial" w:cs="Arial"/>
        </w:rPr>
        <w:lastRenderedPageBreak/>
        <w:t>щитами.</w:t>
      </w:r>
      <w:r w:rsidRPr="00F22819">
        <w:rPr>
          <w:rFonts w:ascii="Arial" w:hAnsi="Arial" w:cs="Arial"/>
        </w:rPr>
        <w:br/>
      </w:r>
    </w:p>
    <w:p w14:paraId="3BAE6E0C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4.4.4. Противоэрозионные мероприятия в случае наличия угрозы объектам, подлежащим особой охране.</w:t>
      </w:r>
      <w:r w:rsidRPr="00F22819">
        <w:rPr>
          <w:rFonts w:ascii="Arial" w:hAnsi="Arial" w:cs="Arial"/>
        </w:rPr>
        <w:br/>
      </w:r>
    </w:p>
    <w:p w14:paraId="2DC08C04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4.4.5 Противопожарные мероприятия.</w:t>
      </w:r>
      <w:r w:rsidRPr="00F22819">
        <w:rPr>
          <w:rFonts w:ascii="Arial" w:hAnsi="Arial" w:cs="Arial"/>
        </w:rPr>
        <w:br/>
      </w:r>
    </w:p>
    <w:p w14:paraId="4EC83E2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4.4.6. Выявление, локализация и устранение нарушений режима особой охраны, выявление и ликвидация источников негативного антропогенного влияния.</w:t>
      </w:r>
      <w:r w:rsidRPr="00F22819">
        <w:rPr>
          <w:rFonts w:ascii="Arial" w:hAnsi="Arial" w:cs="Arial"/>
        </w:rPr>
        <w:br/>
      </w:r>
    </w:p>
    <w:p w14:paraId="73047F88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4.5. Режим выполнения санитарных мероприятий.</w:t>
      </w:r>
      <w:r w:rsidRPr="00F22819">
        <w:rPr>
          <w:rFonts w:ascii="Arial" w:hAnsi="Arial" w:cs="Arial"/>
        </w:rPr>
        <w:br/>
      </w:r>
    </w:p>
    <w:p w14:paraId="0E9D74C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Санитарные мероприятия осуществляются с целью содержания ООПТ и отдельных их участков в надлежащем санитарном состоянии и включают работы по выявлению мест скопления бытового и иного мусора и его удалению, в том числе:</w:t>
      </w:r>
      <w:r w:rsidRPr="00F22819">
        <w:rPr>
          <w:rFonts w:ascii="Arial" w:hAnsi="Arial" w:cs="Arial"/>
        </w:rPr>
        <w:br/>
      </w:r>
    </w:p>
    <w:p w14:paraId="4996A1A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регулярную ручную уборку;</w:t>
      </w:r>
      <w:r w:rsidRPr="00F22819">
        <w:rPr>
          <w:rFonts w:ascii="Arial" w:hAnsi="Arial" w:cs="Arial"/>
        </w:rPr>
        <w:br/>
      </w:r>
    </w:p>
    <w:p w14:paraId="32C3906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разовую очистку территории от скопившегося мусора;</w:t>
      </w:r>
      <w:r w:rsidRPr="00F22819">
        <w:rPr>
          <w:rFonts w:ascii="Arial" w:hAnsi="Arial" w:cs="Arial"/>
        </w:rPr>
        <w:br/>
      </w:r>
    </w:p>
    <w:p w14:paraId="138897DE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ликвидацию стихийных свалок;</w:t>
      </w:r>
      <w:r w:rsidRPr="00F22819">
        <w:rPr>
          <w:rFonts w:ascii="Arial" w:hAnsi="Arial" w:cs="Arial"/>
        </w:rPr>
        <w:br/>
      </w:r>
    </w:p>
    <w:p w14:paraId="7A36D332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регулярную выемку мусора из урн и его вывоз;</w:t>
      </w:r>
      <w:r w:rsidRPr="00F22819">
        <w:rPr>
          <w:rFonts w:ascii="Arial" w:hAnsi="Arial" w:cs="Arial"/>
        </w:rPr>
        <w:br/>
      </w:r>
    </w:p>
    <w:p w14:paraId="2451242B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временное складирование мусора в мусоросборниках-контейнерах на специально оборудованных площадках и его вывоз.</w:t>
      </w:r>
      <w:r w:rsidRPr="00F22819">
        <w:rPr>
          <w:rFonts w:ascii="Arial" w:hAnsi="Arial" w:cs="Arial"/>
        </w:rPr>
        <w:br/>
      </w:r>
    </w:p>
    <w:p w14:paraId="57E55AF7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4.6. Режим ухода за лесными насаждениями, древесно-кустарниковой растительностью.</w:t>
      </w:r>
      <w:r w:rsidRPr="00F22819">
        <w:rPr>
          <w:rFonts w:ascii="Arial" w:hAnsi="Arial" w:cs="Arial"/>
        </w:rPr>
        <w:br/>
      </w:r>
    </w:p>
    <w:p w14:paraId="14DF8B4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4.6.1. Уход за лесными насаждениями и древесно-кустарниковой растительностью на ООПТ осуществляется по мере необходимости в зависимости от их состояния и включает следующие мероприятия:</w:t>
      </w:r>
      <w:r w:rsidRPr="00F22819">
        <w:rPr>
          <w:rFonts w:ascii="Arial" w:hAnsi="Arial" w:cs="Arial"/>
        </w:rPr>
        <w:br/>
      </w:r>
    </w:p>
    <w:p w14:paraId="5EEFCD1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рубку ухода;</w:t>
      </w:r>
      <w:r w:rsidRPr="00F22819">
        <w:rPr>
          <w:rFonts w:ascii="Arial" w:hAnsi="Arial" w:cs="Arial"/>
        </w:rPr>
        <w:br/>
      </w:r>
    </w:p>
    <w:p w14:paraId="309B7CB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посадку леса, древесно-кустарниковой растительности;</w:t>
      </w:r>
      <w:r w:rsidRPr="00F22819">
        <w:rPr>
          <w:rFonts w:ascii="Arial" w:hAnsi="Arial" w:cs="Arial"/>
        </w:rPr>
        <w:br/>
      </w:r>
    </w:p>
    <w:p w14:paraId="580D3DE5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санитарно-оздоровительные мероприятия;</w:t>
      </w:r>
      <w:r w:rsidRPr="00F22819">
        <w:rPr>
          <w:rFonts w:ascii="Arial" w:hAnsi="Arial" w:cs="Arial"/>
        </w:rPr>
        <w:br/>
      </w:r>
    </w:p>
    <w:p w14:paraId="0F0C4EDD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уход за подростом целевых пород и культурами;</w:t>
      </w:r>
      <w:r w:rsidRPr="00F22819">
        <w:rPr>
          <w:rFonts w:ascii="Arial" w:hAnsi="Arial" w:cs="Arial"/>
        </w:rPr>
        <w:br/>
      </w:r>
    </w:p>
    <w:p w14:paraId="663A3180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индивидуальный уход за деревьями-памятниками и другими примечательными деревьями;</w:t>
      </w:r>
      <w:r w:rsidRPr="00F22819">
        <w:rPr>
          <w:rFonts w:ascii="Arial" w:hAnsi="Arial" w:cs="Arial"/>
        </w:rPr>
        <w:br/>
      </w:r>
    </w:p>
    <w:p w14:paraId="6189E4B3" w14:textId="77777777" w:rsidR="00F22819" w:rsidRPr="00F22819" w:rsidRDefault="00F22819" w:rsidP="00F22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22819">
        <w:rPr>
          <w:rFonts w:ascii="Arial" w:hAnsi="Arial" w:cs="Arial"/>
        </w:rPr>
        <w:t>- лесопатологическое обследование, оценку условий произрастания.</w:t>
      </w:r>
    </w:p>
    <w:p w14:paraId="021781C5" w14:textId="77777777" w:rsidR="00F22819" w:rsidRPr="00F22819" w:rsidRDefault="00F22819" w:rsidP="00F22819"/>
    <w:p w14:paraId="64DD5250" w14:textId="77777777" w:rsidR="000B398F" w:rsidRPr="00F22819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2281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228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228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228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228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F22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22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