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20451" w:rsidRDefault="00520451">
      <w:pPr>
        <w:pStyle w:val="EcoNormal"/>
        <w:jc w:val="both"/>
        <w:outlineLvl w:val="0"/>
      </w:pPr>
      <w:bookmarkStart w:id="1" w:name="_GoBack"/>
      <w:bookmarkEnd w:id="1"/>
    </w:p>
    <w:p w:rsidR="00520451" w:rsidRDefault="00520451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30 октября 2013 г. N 01-3442</w:t>
      </w:r>
    </w:p>
    <w:p w:rsidR="00520451" w:rsidRDefault="0052045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ДЕПАРТАМЕНТ ЭНЕРГЕТИКИ И РЕГУЛИРОВАНИЯ ТАРИФОВ</w:t>
      </w:r>
    </w:p>
    <w:p w:rsidR="00520451" w:rsidRDefault="00520451">
      <w:pPr>
        <w:pStyle w:val="EcoTitle"/>
        <w:jc w:val="center"/>
      </w:pPr>
      <w:r>
        <w:t>ЯРОСЛАВСКОЙ ОБЛАСТИ</w:t>
      </w:r>
    </w:p>
    <w:p w:rsidR="00520451" w:rsidRDefault="00520451">
      <w:pPr>
        <w:pStyle w:val="EcoTitle"/>
        <w:jc w:val="center"/>
      </w:pPr>
    </w:p>
    <w:p w:rsidR="00520451" w:rsidRDefault="00520451">
      <w:pPr>
        <w:pStyle w:val="EcoTitle"/>
        <w:jc w:val="center"/>
      </w:pPr>
      <w:r>
        <w:t>ПРИКАЗ</w:t>
      </w:r>
    </w:p>
    <w:p w:rsidR="00520451" w:rsidRDefault="00520451">
      <w:pPr>
        <w:pStyle w:val="EcoTitle"/>
        <w:jc w:val="center"/>
      </w:pPr>
      <w:r>
        <w:t>от 29 октября 2013 г. N 86-тбо</w:t>
      </w:r>
    </w:p>
    <w:p w:rsidR="00520451" w:rsidRDefault="00520451">
      <w:pPr>
        <w:pStyle w:val="EcoTitle"/>
        <w:jc w:val="center"/>
      </w:pPr>
    </w:p>
    <w:p w:rsidR="00520451" w:rsidRDefault="00520451">
      <w:pPr>
        <w:pStyle w:val="EcoTitle"/>
        <w:jc w:val="center"/>
      </w:pPr>
      <w:r>
        <w:t>ОБ УСТАНОВЛЕНИИ ТАРИФОВ НА УСЛУГИ УТИЛИЗАЦИИ,</w:t>
      </w:r>
    </w:p>
    <w:p w:rsidR="00520451" w:rsidRDefault="00520451">
      <w:pPr>
        <w:pStyle w:val="EcoTitle"/>
        <w:jc w:val="center"/>
      </w:pPr>
      <w:r>
        <w:t>ЗАХОРОНЕНИЯ ТВЕРДЫХ БЫТОВЫХ ОТХОДОВ, ОКАЗЫВАЕМЫЕ</w:t>
      </w:r>
    </w:p>
    <w:p w:rsidR="00520451" w:rsidRDefault="00520451">
      <w:pPr>
        <w:pStyle w:val="EcoTitle"/>
        <w:jc w:val="center"/>
      </w:pPr>
      <w:r>
        <w:t>ОРГАНИЗАЦИЯМИ КОММУНАЛЬНОГО КОМПЛЕКСА, НА 2014 - 2016 ГОДЫ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прогнозом социально-экономического развития Российской Федерации на 2014 год и на плановый период 2015 и 2016 годов, одобренным Правительством Российской Федерации 19 сентября 2013 г.,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обращениями организаций коммунального комплекса, на основании решения правления департамента энергетики и регулирования тарифов Ярославской области от 24.10.2013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bookmarkStart w:id="2" w:name="P18"/>
      <w:bookmarkEnd w:id="2"/>
      <w:r>
        <w:t>1. Установить тарифы на услуги утилизации, захоронения твердых бытовых отходов, оказываемые организациями коммунального комплекса, на 2014 - 2016 годы (с разбивкой на календарные периоды) согласно приложениям 1 - 7.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2. Тарифы, установленные пунктом 1, применяются соответственно с дат начала соответствующих календарных периодов по даты окончания данных периодов.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3. Приказ вступает в силу со дня его официального опубликования.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</w:pPr>
      <w:r>
        <w:t>Заместитель Губернатора</w:t>
      </w:r>
    </w:p>
    <w:p w:rsidR="00520451" w:rsidRDefault="00520451">
      <w:pPr>
        <w:pStyle w:val="EcoNormal"/>
        <w:jc w:val="right"/>
      </w:pPr>
      <w:r>
        <w:t>Ярославской области -</w:t>
      </w:r>
    </w:p>
    <w:p w:rsidR="00520451" w:rsidRDefault="00520451">
      <w:pPr>
        <w:pStyle w:val="EcoNormal"/>
        <w:jc w:val="right"/>
      </w:pPr>
      <w:r>
        <w:t>директор департамента</w:t>
      </w:r>
    </w:p>
    <w:p w:rsidR="00520451" w:rsidRDefault="00520451">
      <w:pPr>
        <w:pStyle w:val="EcoNormal"/>
        <w:jc w:val="right"/>
      </w:pPr>
      <w:r>
        <w:t>Н.В.ШАПОШНИКОВА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1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lastRenderedPageBreak/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bookmarkStart w:id="3" w:name="P40"/>
      <w:bookmarkEnd w:id="3"/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МУНИЦИПАЛЬНЫМ УНИТАРНЫМ ПРЕДПРИЯТИЕМ "СПЕКТР"</w:t>
      </w:r>
    </w:p>
    <w:p w:rsidR="00520451" w:rsidRDefault="00520451">
      <w:pPr>
        <w:pStyle w:val="EcoTitle"/>
        <w:jc w:val="center"/>
      </w:pPr>
      <w:r>
        <w:t>(ГОРОДСКОЙ ОКРУГ ГОРОД ПЕРЕСЛАВЛЬ-ЗАЛЕССКИЙ),</w:t>
      </w:r>
    </w:p>
    <w:p w:rsidR="00520451" w:rsidRDefault="00520451">
      <w:pPr>
        <w:pStyle w:val="EcoTitle"/>
        <w:jc w:val="center"/>
      </w:pPr>
      <w:r>
        <w:t>НА 2014 - 2016 ГОДЫ 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134-тбо.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2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МУНИЦИПАЛЬНЫМ УНИТАРНЫМ ПРЕДПРИЯТИЕМ "ПОЛИГОН"</w:t>
      </w:r>
    </w:p>
    <w:p w:rsidR="00520451" w:rsidRDefault="00520451">
      <w:pPr>
        <w:pStyle w:val="EcoTitle"/>
        <w:jc w:val="center"/>
      </w:pPr>
      <w:r>
        <w:t>(ПЕРЕСЛАВСКИЙ МУНИЦИПАЛЬНЫЙ РАЙОН), НА 2014 - 2016 ГОДЫ</w:t>
      </w:r>
    </w:p>
    <w:p w:rsidR="00520451" w:rsidRDefault="00520451">
      <w:pPr>
        <w:pStyle w:val="EcoTitle"/>
        <w:jc w:val="center"/>
      </w:pPr>
      <w:r>
        <w:t>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129-тбо.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3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ОТКРЫТЫМ АКЦИОНЕРНЫМ ОБЩЕСТВОМ "СКОКОВО" (ЯРОСЛАВСКИЙ</w:t>
      </w:r>
    </w:p>
    <w:p w:rsidR="00520451" w:rsidRDefault="00520451">
      <w:pPr>
        <w:pStyle w:val="EcoTitle"/>
        <w:jc w:val="center"/>
      </w:pPr>
      <w:r>
        <w:t>МУНИЦИПАЛЬНЫЙ РАЙОН), НА 2014 - 2016 ГОДЫ</w:t>
      </w:r>
    </w:p>
    <w:p w:rsidR="00520451" w:rsidRDefault="00520451">
      <w:pPr>
        <w:pStyle w:val="EcoTitle"/>
        <w:jc w:val="center"/>
      </w:pPr>
      <w:r>
        <w:t>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131-тбо.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/>
    </w:p>
    <w:p w:rsidR="00520451" w:rsidRDefault="00520451">
      <w:pPr>
        <w:pStyle w:val="EcoNormal"/>
        <w:jc w:val="right"/>
        <w:outlineLvl w:val="0"/>
      </w:pPr>
      <w:r>
        <w:lastRenderedPageBreak/>
        <w:t>Приложение 4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ТАРИФЫ</w:t>
      </w:r>
    </w:p>
    <w:p w:rsidR="00520451" w:rsidRDefault="00520451">
      <w:pPr>
        <w:pStyle w:val="EcoTitle"/>
        <w:jc w:val="center"/>
      </w:pPr>
      <w:r>
        <w:t>НА УСЛУГУ УТИЛИЗАЦИИ ТВЕРДЫХ БЫТОВЫХ ОТХОДОВ, ОКАЗЫВАЕМУЮ</w:t>
      </w:r>
    </w:p>
    <w:p w:rsidR="00520451" w:rsidRDefault="00520451">
      <w:pPr>
        <w:pStyle w:val="EcoTitle"/>
        <w:jc w:val="center"/>
      </w:pPr>
      <w:r>
        <w:t>ЗАКРЫТЫМ АКЦИОНЕРНЫМ ОБЩЕСТВОМ "ЧИСТЫЙ ГОРОД"</w:t>
      </w:r>
    </w:p>
    <w:p w:rsidR="00520451" w:rsidRDefault="00520451">
      <w:pPr>
        <w:pStyle w:val="EcoTitle"/>
        <w:jc w:val="center"/>
      </w:pPr>
      <w:r>
        <w:t>(Г. ЯРОСЛАВЛЬ), НА 2014 - 2016 ГОДЫ (С РАЗБИВКОЙ</w:t>
      </w:r>
    </w:p>
    <w:p w:rsidR="00520451" w:rsidRDefault="00520451">
      <w:pPr>
        <w:pStyle w:val="EcoTitle"/>
        <w:jc w:val="center"/>
      </w:pPr>
      <w:r>
        <w:t>НА КАЛЕНДАРНЫЕ ПЕРИОДЫ)</w:t>
      </w:r>
    </w:p>
    <w:p w:rsidR="00520451" w:rsidRDefault="00520451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45"/>
        <w:gridCol w:w="1077"/>
        <w:gridCol w:w="1531"/>
        <w:gridCol w:w="1531"/>
        <w:gridCol w:w="1531"/>
        <w:gridCol w:w="1531"/>
        <w:gridCol w:w="1531"/>
        <w:gridCol w:w="1531"/>
      </w:tblGrid>
      <w:tr w:rsidR="00520451">
        <w:tc>
          <w:tcPr>
            <w:tcW w:w="3345" w:type="dxa"/>
            <w:vMerge w:val="restart"/>
          </w:tcPr>
          <w:p w:rsidR="00520451" w:rsidRDefault="00520451">
            <w:pPr>
              <w:pStyle w:val="EcoNormal"/>
              <w:jc w:val="center"/>
            </w:pPr>
            <w:r>
              <w:t>Наименование услуги</w:t>
            </w:r>
          </w:p>
        </w:tc>
        <w:tc>
          <w:tcPr>
            <w:tcW w:w="1077" w:type="dxa"/>
            <w:vMerge w:val="restart"/>
          </w:tcPr>
          <w:p w:rsidR="00520451" w:rsidRDefault="00520451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186" w:type="dxa"/>
            <w:gridSpan w:val="6"/>
          </w:tcPr>
          <w:p w:rsidR="00520451" w:rsidRDefault="00520451">
            <w:pPr>
              <w:pStyle w:val="EcoNormal"/>
              <w:jc w:val="center"/>
            </w:pPr>
            <w:r>
              <w:t>Тариф &lt;*&gt;, руб./куб. м</w:t>
            </w:r>
          </w:p>
        </w:tc>
      </w:tr>
      <w:tr w:rsidR="00520451">
        <w:tc>
          <w:tcPr>
            <w:tcW w:w="3345" w:type="dxa"/>
            <w:vMerge/>
          </w:tcPr>
          <w:p w:rsidR="00520451" w:rsidRDefault="00520451"/>
        </w:tc>
        <w:tc>
          <w:tcPr>
            <w:tcW w:w="1077" w:type="dxa"/>
            <w:vMerge/>
          </w:tcPr>
          <w:p w:rsidR="00520451" w:rsidRDefault="00520451"/>
        </w:tc>
        <w:tc>
          <w:tcPr>
            <w:tcW w:w="3062" w:type="dxa"/>
            <w:gridSpan w:val="2"/>
          </w:tcPr>
          <w:p w:rsidR="00520451" w:rsidRDefault="00520451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3062" w:type="dxa"/>
            <w:gridSpan w:val="2"/>
          </w:tcPr>
          <w:p w:rsidR="00520451" w:rsidRDefault="00520451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3062" w:type="dxa"/>
            <w:gridSpan w:val="2"/>
          </w:tcPr>
          <w:p w:rsidR="00520451" w:rsidRDefault="00520451">
            <w:pPr>
              <w:pStyle w:val="EcoNormal"/>
              <w:jc w:val="center"/>
            </w:pPr>
            <w:r>
              <w:t>2016 год</w:t>
            </w:r>
          </w:p>
        </w:tc>
      </w:tr>
      <w:tr w:rsidR="00520451">
        <w:tc>
          <w:tcPr>
            <w:tcW w:w="3345" w:type="dxa"/>
            <w:vMerge/>
          </w:tcPr>
          <w:p w:rsidR="00520451" w:rsidRDefault="00520451"/>
        </w:tc>
        <w:tc>
          <w:tcPr>
            <w:tcW w:w="1077" w:type="dxa"/>
            <w:vMerge/>
          </w:tcPr>
          <w:p w:rsidR="00520451" w:rsidRDefault="00520451"/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01.01.2014 по 30.06.2014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01.07.2014 по 31.12.2014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с 01.07.2016 по 31.12.2016</w:t>
            </w:r>
          </w:p>
        </w:tc>
      </w:tr>
      <w:tr w:rsidR="00520451">
        <w:tc>
          <w:tcPr>
            <w:tcW w:w="3345" w:type="dxa"/>
            <w:vMerge w:val="restart"/>
          </w:tcPr>
          <w:p w:rsidR="00520451" w:rsidRDefault="00520451">
            <w:pPr>
              <w:pStyle w:val="EcoNormal"/>
            </w:pPr>
            <w:r>
              <w:t>Утилизация твердых бытовых отходов</w:t>
            </w:r>
          </w:p>
        </w:tc>
        <w:tc>
          <w:tcPr>
            <w:tcW w:w="1077" w:type="dxa"/>
          </w:tcPr>
          <w:p w:rsidR="00520451" w:rsidRDefault="00520451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113,45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113,95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113,95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115,45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115,45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116,13</w:t>
            </w:r>
          </w:p>
        </w:tc>
      </w:tr>
      <w:tr w:rsidR="00520451">
        <w:tc>
          <w:tcPr>
            <w:tcW w:w="3345" w:type="dxa"/>
            <w:vMerge/>
          </w:tcPr>
          <w:p w:rsidR="00520451" w:rsidRDefault="00520451"/>
        </w:tc>
        <w:tc>
          <w:tcPr>
            <w:tcW w:w="1077" w:type="dxa"/>
          </w:tcPr>
          <w:p w:rsidR="00520451" w:rsidRDefault="00520451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133,87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134,46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134,46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136,23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136,23</w:t>
            </w:r>
          </w:p>
        </w:tc>
        <w:tc>
          <w:tcPr>
            <w:tcW w:w="1531" w:type="dxa"/>
          </w:tcPr>
          <w:p w:rsidR="00520451" w:rsidRDefault="00520451">
            <w:pPr>
              <w:pStyle w:val="EcoNormal"/>
              <w:jc w:val="center"/>
            </w:pPr>
            <w:r>
              <w:t>137,03</w:t>
            </w:r>
          </w:p>
        </w:tc>
      </w:tr>
    </w:tbl>
    <w:p w:rsidR="00520451" w:rsidRDefault="00520451">
      <w:pPr/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--------------------------------</w:t>
      </w:r>
    </w:p>
    <w:p w:rsidR="00520451" w:rsidRDefault="00520451">
      <w:pPr>
        <w:pStyle w:val="EcoNormal"/>
        <w:ind w:firstLine="540"/>
        <w:jc w:val="both"/>
      </w:pPr>
      <w:bookmarkStart w:id="4" w:name="P132"/>
      <w:bookmarkEnd w:id="4"/>
      <w:r>
        <w:t>&lt;*&gt; С учетом тарифов на услугу захоронения твердых бытовых отходов (брикеты), оказываемую открытым акционерным обществом "Скоково" (Ярославский муниципальный район).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5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ОБЩЕСТВОМ С ОГРАНИЧЕННОЙ ОТВЕТСТВЕННОСТЬЮ "ФАКЕЛ"</w:t>
      </w:r>
    </w:p>
    <w:p w:rsidR="00520451" w:rsidRDefault="00520451">
      <w:pPr>
        <w:pStyle w:val="EcoTitle"/>
        <w:jc w:val="center"/>
      </w:pPr>
      <w:r>
        <w:t>(МЫШКИНСКИЙ МУНИЦИПАЛЬНЫЙ РАЙОН), НА 2014 - 2016 ГОДЫ</w:t>
      </w:r>
    </w:p>
    <w:p w:rsidR="00520451" w:rsidRDefault="00520451">
      <w:pPr>
        <w:pStyle w:val="EcoTitle"/>
        <w:jc w:val="center"/>
      </w:pPr>
      <w:r>
        <w:t>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133-тбо.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6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МУНИЦИПАЛЬНЫМ УНИТАРНЫМ ПРЕДПРИЯТИЕМ ГОРОДСКОГО ОКРУГА</w:t>
      </w:r>
    </w:p>
    <w:p w:rsidR="00520451" w:rsidRDefault="00520451">
      <w:pPr>
        <w:pStyle w:val="EcoTitle"/>
        <w:jc w:val="center"/>
      </w:pPr>
      <w:r>
        <w:t>ГОРОДА РЫБИНСКА "АВТОПРЕДПРИЯТИЕ ПО УБОРКЕ ГОРОДА",</w:t>
      </w:r>
    </w:p>
    <w:p w:rsidR="00520451" w:rsidRDefault="00520451">
      <w:pPr>
        <w:pStyle w:val="EcoTitle"/>
        <w:jc w:val="center"/>
      </w:pPr>
      <w:r>
        <w:t>НА 2014 - 2016 ГОДЫ 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11.11.2016 N 132-тбо.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right"/>
        <w:outlineLvl w:val="0"/>
      </w:pPr>
      <w:r>
        <w:t>Приложение 7</w:t>
      </w:r>
    </w:p>
    <w:p w:rsidR="00520451" w:rsidRDefault="00520451">
      <w:pPr>
        <w:pStyle w:val="EcoNormal"/>
        <w:jc w:val="right"/>
      </w:pPr>
      <w:r>
        <w:t>к приказу</w:t>
      </w:r>
    </w:p>
    <w:p w:rsidR="00520451" w:rsidRDefault="00520451">
      <w:pPr>
        <w:pStyle w:val="EcoNormal"/>
        <w:jc w:val="right"/>
      </w:pPr>
      <w:r>
        <w:t>департамента энергетики</w:t>
      </w:r>
    </w:p>
    <w:p w:rsidR="00520451" w:rsidRDefault="00520451">
      <w:pPr>
        <w:pStyle w:val="EcoNormal"/>
        <w:jc w:val="right"/>
      </w:pPr>
      <w:r>
        <w:t>и регулирования тарифов</w:t>
      </w:r>
    </w:p>
    <w:p w:rsidR="00520451" w:rsidRDefault="00520451">
      <w:pPr>
        <w:pStyle w:val="EcoNormal"/>
        <w:jc w:val="right"/>
      </w:pPr>
      <w:r>
        <w:t>Ярославской области</w:t>
      </w:r>
    </w:p>
    <w:p w:rsidR="00520451" w:rsidRDefault="00520451">
      <w:pPr>
        <w:pStyle w:val="EcoNormal"/>
        <w:jc w:val="right"/>
      </w:pPr>
      <w:r>
        <w:lastRenderedPageBreak/>
        <w:t>от 29.10.2013 N 86-тбо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Title"/>
        <w:jc w:val="center"/>
      </w:pPr>
      <w:bookmarkStart w:id="5" w:name="P183"/>
      <w:bookmarkEnd w:id="5"/>
      <w:r>
        <w:t>ТАРИФЫ</w:t>
      </w:r>
    </w:p>
    <w:p w:rsidR="00520451" w:rsidRDefault="0052045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520451" w:rsidRDefault="00520451">
      <w:pPr>
        <w:pStyle w:val="EcoTitle"/>
        <w:jc w:val="center"/>
      </w:pPr>
      <w:r>
        <w:t>ОБЩЕСТВОМ С ОГРАНИЧЕННОЙ ОТВЕТСТВЕННОСТЬЮ</w:t>
      </w:r>
    </w:p>
    <w:p w:rsidR="00520451" w:rsidRDefault="00520451">
      <w:pPr>
        <w:pStyle w:val="EcoTitle"/>
        <w:jc w:val="center"/>
      </w:pPr>
      <w:r>
        <w:t>"СПЕЦАВТОХОЗЯЙСТВО" (ГАВРИЛОВ-ЯМСКИЙ МУНИЦИПАЛЬНЫЙ РАЙОН),</w:t>
      </w:r>
    </w:p>
    <w:p w:rsidR="00520451" w:rsidRDefault="00520451">
      <w:pPr>
        <w:pStyle w:val="EcoTitle"/>
        <w:jc w:val="center"/>
      </w:pPr>
      <w:r>
        <w:t>НА 2014 - 2016 ГОДЫ (С РАЗБИВКОЙ НА КАЛЕНДАРНЫЕ ПЕРИОДЫ)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ind w:firstLine="540"/>
        <w:jc w:val="both"/>
      </w:pPr>
      <w:r>
        <w:t>Утратили силу с 1 января 2017 года. - Приказ Департамента энергетики и регулирования тарифов ЯО от 25.11.2016 N 220-тбо.</w:t>
      </w: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jc w:val="both"/>
      </w:pPr>
    </w:p>
    <w:p w:rsidR="00520451" w:rsidRDefault="0052045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204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204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204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