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C6599" w:rsidRPr="001C6599" w:rsidRDefault="001C6599" w:rsidP="001C65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599">
        <w:rPr>
          <w:rFonts w:ascii="Times New Roman" w:hAnsi="Times New Roman" w:cs="Times New Roman"/>
          <w:b/>
          <w:sz w:val="24"/>
          <w:szCs w:val="24"/>
        </w:rPr>
        <w:t>ОБ УТВЕРЖДЕНИИ ПОРЯДКА ДЕЙСТВИЙ ГОСУДАРСТВЕННОГО ОХОТНИЧЬЕГО ИНСПЕКТОРА ПРИ ОСУЩЕСТВЛЕНИИ ФЕДЕРАЛЬНОГО ГОСУДАРСТВЕННОГО ОХОТНИЧЬЕГО НАДЗОРА</w:t>
      </w: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КАБАРДИНО-БАЛКАРСКОЙ РЕСПУБЛИКИ</w:t>
      </w: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ПРИКАЗ</w:t>
      </w: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от 27 февраля 2017 года N 81/ОД</w:t>
      </w: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ОБ УТВЕРЖДЕНИИ ПОРЯДКА ДЕЙСТВИЙ ГОСУДАРСТВЕННОГО ОХОТНИЧЬЕГО ИНСПЕКТОРА ПРИ ОСУЩЕСТВЛЕНИИ ФЕДЕРАЛЬНОГО ГОСУДАРСТВЕННОГО ОХОТНИЧЬЕГО НАДЗОРА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В соответствии с требованиями пункта 3.2 Правил охоты, утвержденных приказом Министерства природных ресурсов и экологии Российской Федерации от 16 ноября 2010 года N 512, приказываю: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1. Утвердить прилагаемый Порядок действий государственного охотничьего инспектора при осуществлении федерального государственного охотничьего надзора.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2. Считать указанный Порядок действий государственного охотничьего инспектора при осуществлении федерального государственного охотничьего надзора составной частью должностного регламента государственного инспектора департамента по охране, федеральному надзору и регулированию использования объектов животного мира и среды их обитания.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3. Начальнику отдела государственной службы, кадров и делопроизводства (</w:t>
      </w:r>
      <w:proofErr w:type="spellStart"/>
      <w:r w:rsidRPr="001C6599">
        <w:rPr>
          <w:rFonts w:ascii="Times New Roman" w:hAnsi="Times New Roman" w:cs="Times New Roman"/>
          <w:sz w:val="24"/>
          <w:szCs w:val="24"/>
        </w:rPr>
        <w:t>Сагайда</w:t>
      </w:r>
      <w:proofErr w:type="spellEnd"/>
      <w:r w:rsidRPr="001C6599">
        <w:rPr>
          <w:rFonts w:ascii="Times New Roman" w:hAnsi="Times New Roman" w:cs="Times New Roman"/>
          <w:sz w:val="24"/>
          <w:szCs w:val="24"/>
        </w:rPr>
        <w:t xml:space="preserve"> Н.В.) ознакомить государственных инспекторов департамента по охране, федеральному надзору и </w:t>
      </w:r>
      <w:r w:rsidRPr="001C6599">
        <w:rPr>
          <w:rFonts w:ascii="Times New Roman" w:hAnsi="Times New Roman" w:cs="Times New Roman"/>
          <w:sz w:val="24"/>
          <w:szCs w:val="24"/>
        </w:rPr>
        <w:lastRenderedPageBreak/>
        <w:t>регулированию использования объектов животного мира и среды их обитания с Порядком действий государственного охотничьего инспектора при осуществлении федерального государственного охотничьего надзора под роспись.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4. Контроль за исполнением настоящего приказа возложить на </w:t>
      </w:r>
      <w:proofErr w:type="spellStart"/>
      <w:r w:rsidRPr="001C6599">
        <w:rPr>
          <w:rFonts w:ascii="Times New Roman" w:hAnsi="Times New Roman" w:cs="Times New Roman"/>
          <w:sz w:val="24"/>
          <w:szCs w:val="24"/>
        </w:rPr>
        <w:t>Табухова</w:t>
      </w:r>
      <w:proofErr w:type="spellEnd"/>
      <w:r w:rsidRPr="001C6599">
        <w:rPr>
          <w:rFonts w:ascii="Times New Roman" w:hAnsi="Times New Roman" w:cs="Times New Roman"/>
          <w:sz w:val="24"/>
          <w:szCs w:val="24"/>
        </w:rPr>
        <w:t xml:space="preserve"> А.О., заместителя министра природных ресурсов и экологии Кабардино-Балкарской Республики - руководителя департамента по охране, федеральному надзору и регулированию использования объектов животного мира и среды их обитания.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Министр</w:t>
      </w:r>
    </w:p>
    <w:p w:rsid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Х.БИТТИЕВ</w:t>
      </w:r>
    </w:p>
    <w:p w:rsid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ПОРЯДОК ДЕЙСТВИЙ ГОСУДАРСТВЕННОГО ОХОТНИЧЬЕГО ИНСПЕКТОРА ПРИ ОСУЩЕСТВЛЕНИИ ФЕДЕРАЛЬНОГО ГОСУДАРСТВЕННОГО ОХОТНИЧЬЕГО НАДЗОРА</w:t>
      </w:r>
    </w:p>
    <w:p w:rsidR="001C6599" w:rsidRPr="001C6599" w:rsidRDefault="001C6599" w:rsidP="001C65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Утвержден</w:t>
      </w: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приказом</w:t>
      </w: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C6599" w:rsidRPr="001C6599" w:rsidRDefault="001C6599" w:rsidP="001C6599">
      <w:pPr>
        <w:jc w:val="right"/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от 27 февраля 2017 года N 81/ОД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При проверке законности осуществления охоты на территории охотничьего угодья: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lastRenderedPageBreak/>
        <w:t>1. Обязан представиться: "Государственный охотничий инспектор департамента охоты МПР КБР и называет Ф.И.О. полностью".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2. Предъявляет служебное удостоверение в развернутом виде.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3. Четко объявляет цель проверки, обращаясь к проверяемому: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"Прошу предъявить документы на право осуществления охоты"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Охотник обязан: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1. В соответствии с требованиями пункта 3.2 Правил охоты иметь при себе: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а) охотничий билет;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б) в случае осуществления охоты с охотничьим огнестрельным и (или) пневматическим оружием - разрешение на хранение и ношение охотничьего оружия, в соответствии с Федеральным законом от 13 декабря 1996 года N 150-ФЗ "Об оружии";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в) в случае осуществления охоты в общедоступных охотничьих угодьях - разрешение на добычу охотничьих ресурсов, выданное в установленном порядке;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г) в случае осуществления охоты в закрепленных охотничьих угодьях - разрешение на добычу охотничьих ресурсов, выданное в установленном порядке, и путевку, предусмотренную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 (далее - Федеральный закон об охоте);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C659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C6599">
        <w:rPr>
          <w:rFonts w:ascii="Times New Roman" w:hAnsi="Times New Roman" w:cs="Times New Roman"/>
          <w:sz w:val="24"/>
          <w:szCs w:val="24"/>
        </w:rPr>
        <w:t>) в случае осуществления охоты на иных территориях, являющихся средой обитания охотничьих животных, - разрешение на добычу охотничьих ресурсов, выданное уполномоченными в соответствии с законодательством Российской Федерации органами государственной власти или природоохранными учреждениями в установленном порядке;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е) в случае осуществления охоты с ловчими птицами - разрешение на содержание и разведение в </w:t>
      </w:r>
      <w:proofErr w:type="spellStart"/>
      <w:r w:rsidRPr="001C6599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1C6599">
        <w:rPr>
          <w:rFonts w:ascii="Times New Roman" w:hAnsi="Times New Roman" w:cs="Times New Roman"/>
          <w:sz w:val="24"/>
          <w:szCs w:val="24"/>
        </w:rPr>
        <w:t xml:space="preserve"> условиях или искусственно созданной среде обитания, в соответствии с Федеральным законом от 24 апреля 1995 года N 52-ФЗ "О животном мире" (далее - Федеральный закон N 52-ФЗ);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2. В соответствии с пунктом 3.3 Правил охоты предъявить по требованию должностных лиц департамента охоты указанные в пункте 3.2 Правил охоты: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охотничий билет единого федерального образца;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разрешение на добычу охотничьих ресурсов;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разрешение на огнестрельное охотничье оружие;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орудия охоты;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продукцию охоты.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Государственный инспектор проверяет и устанавливает: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соответствие осуществления охоты охотничьим угодьям и нормам добычи охотничьих ресурсов, указанных в разрешении на добычу охотничьих ресурсов;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наличие соответствующей отметки после добычи охотничьего животного до начала его первичной переработки и (или) транспортировки на оборотной стороне разрешения на добычу охотничьих ресурсов.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Отметка о добыче охотничьего животного проставляется, если в отношении охотничьего животного выдано разрешение на добычу конкретного количества особей таких животных либо в </w:t>
      </w:r>
      <w:r w:rsidRPr="001C6599">
        <w:rPr>
          <w:rFonts w:ascii="Times New Roman" w:hAnsi="Times New Roman" w:cs="Times New Roman"/>
          <w:sz w:val="24"/>
          <w:szCs w:val="24"/>
        </w:rPr>
        <w:lastRenderedPageBreak/>
        <w:t>разрешении указана норма допустимой добычи в сезон или норма допустимой добычи не более одной особи в день.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При проведении коллективной охоты: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Охота может осуществляться как одним охотником, так и коллективно (с участием двух и более охотников), при которой осуществляются совместные согласованные действия, направленные на обнаружение и добычу охотничьих животных (далее - коллективная охота).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При осуществлении коллективной охоты на копытных животных, медведей, волков в общедоступных охотничьих угодьях лицом, ответственным за ее проведение, является лицо, на имя которого выдано разрешение на добычу охотничьих ресурсов.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При осуществлении коллективной охоты на копытных животных, медведей, волков в закрепленных охотничьих угодьях лицом, ответственным за ее проведение, является уполномоченный представитель юридического лица или индивидуального предпринимателя, заключившего </w:t>
      </w:r>
      <w:proofErr w:type="spellStart"/>
      <w:r w:rsidRPr="001C6599">
        <w:rPr>
          <w:rFonts w:ascii="Times New Roman" w:hAnsi="Times New Roman" w:cs="Times New Roman"/>
          <w:sz w:val="24"/>
          <w:szCs w:val="24"/>
        </w:rPr>
        <w:t>охотхозяйственное</w:t>
      </w:r>
      <w:proofErr w:type="spellEnd"/>
      <w:r w:rsidRPr="001C6599">
        <w:rPr>
          <w:rFonts w:ascii="Times New Roman" w:hAnsi="Times New Roman" w:cs="Times New Roman"/>
          <w:sz w:val="24"/>
          <w:szCs w:val="24"/>
        </w:rPr>
        <w:t xml:space="preserve"> соглашение.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Лицо, ответственное за осуществление коллективной охоты, обязано осуществить следующие действия: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проверить правильность оформления разрешения на добычу охотничьих ресурсов и (или) путевки;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проверить перед началом охоты у всех лиц, участвующих в коллективной охоте, наличие охотничьих билетов и разрешений на хранение и ношение охотничьего оружия и не допускать к участию в охоте лиц, не имеющих указанных документов;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составить список лиц, участвующих в коллективной охоте (далее - список охотников), с указанием: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а) даты и места осуществления охоты;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б) фамилии и инициалов лица, ответственного за проведение коллективной охоты;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в) номера разрешения на добычу охотничьих ресурсов и (или) путевки (документа, подтверждающего заключение договора об оказании услуг в сфере охотничьего хозяйства);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г) вида (типа) оружия, номера оружия, номера разрешения на хранение и ношения оружия и кем выдано данное разрешение;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C659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C6599">
        <w:rPr>
          <w:rFonts w:ascii="Times New Roman" w:hAnsi="Times New Roman" w:cs="Times New Roman"/>
          <w:sz w:val="24"/>
          <w:szCs w:val="24"/>
        </w:rPr>
        <w:t>) вида и количества охотничьих животных, подлежащих добыче;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е) фамилий и инициалов, номеров охотничьих билетов участников коллективной охоты;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провести инструктаж с лицами, участвующими в коллективной охоте, по технике безопасности при проведении коллективной охоты, порядку охоты на охотничьих животных, после которого все лица, принимающие участие в коллективной охоте, расписываются в списке охотников, который одновременно является и листком (журналом) инструктажа по технике безопасности;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сохранять при себе во время осуществления коллективной охоты список охотников;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после добычи охотничьего животного до начала его первичной переработки и (или) транспортировки сделать соответствующую отметку о добыче на оборотной стороне разрешения на добычу охотничьих ресурсов;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>- в случае ранения охотничьего животного до начала его преследования по его следам с целью последующей добычи (далее - добор) сделать в разрешении на добычу охотничьих ресурсов отметку о ранении охотничьего животного и организовать добор раненого охотничьего животного.</w:t>
      </w:r>
    </w:p>
    <w:p w:rsidR="001C6599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</w:p>
    <w:p w:rsidR="003A5BBE" w:rsidRPr="001C6599" w:rsidRDefault="001C6599" w:rsidP="001C6599">
      <w:pPr>
        <w:rPr>
          <w:rFonts w:ascii="Times New Roman" w:hAnsi="Times New Roman" w:cs="Times New Roman"/>
          <w:sz w:val="24"/>
          <w:szCs w:val="24"/>
        </w:rPr>
      </w:pPr>
      <w:r w:rsidRPr="001C6599">
        <w:rPr>
          <w:rFonts w:ascii="Times New Roman" w:hAnsi="Times New Roman" w:cs="Times New Roman"/>
          <w:sz w:val="24"/>
          <w:szCs w:val="24"/>
        </w:rPr>
        <w:t xml:space="preserve">При осуществлении коллективной охоты каждый охотник должен иметь при себе документы, указанные в пункте 3.2 Правил охоты, за исключением осуществления коллективной охоты на </w:t>
      </w:r>
      <w:r w:rsidRPr="001C6599">
        <w:rPr>
          <w:rFonts w:ascii="Times New Roman" w:hAnsi="Times New Roman" w:cs="Times New Roman"/>
          <w:sz w:val="24"/>
          <w:szCs w:val="24"/>
        </w:rPr>
        <w:lastRenderedPageBreak/>
        <w:t>копытных животных, медведей, волков, при осуществлении которой разрешения на добычу охотничьих ресурсов находятся у лица, ответственного за осуществление коллективной охоты.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2b46c7dbe024d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