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B330F" w:rsidRPr="00720B47" w:rsidRDefault="003B330F" w:rsidP="00720B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B47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"СВЕЖИЙ ВЕТЕР" В МУНИЦИПАЛЬНОМ РАЙОНЕ АРХАНГЕЛЬСКИЙ РАЙОН РЕСПУБЛИКИ БАШКОРТОСТАН</w:t>
      </w:r>
    </w:p>
    <w:p w:rsidR="003B330F" w:rsidRPr="00720B47" w:rsidRDefault="003B330F" w:rsidP="00720B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от 14 сентября 2017 года N 148</w:t>
      </w: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"СВЕЖИЙ ВЕТЕР" В МУНИЦИПАЛЬНОМ РАЙОНЕ АРХАНГЕЛЬСКИЙ РАЙОН РЕСПУБЛИКИ БАШКОРТОСТАН</w:t>
      </w:r>
    </w:p>
    <w:p w:rsidR="003B330F" w:rsidRPr="003B330F" w:rsidRDefault="003B330F" w:rsidP="0072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18 сентября 2017 года N 9889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B330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Государственном комитете Республики Башкортостан по тарифам, утвержденным Постановлением Правительства Республики Башкортостан</w:t>
      </w:r>
      <w:proofErr w:type="gramEnd"/>
      <w:r w:rsidRPr="003B330F">
        <w:rPr>
          <w:rFonts w:ascii="Times New Roman" w:hAnsi="Times New Roman" w:cs="Times New Roman"/>
          <w:sz w:val="24"/>
          <w:szCs w:val="24"/>
        </w:rPr>
        <w:t xml:space="preserve"> от 5 сентября 2013 года N 404, Государственный комитет Республики Башкортостан по тарифам постановляет: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lastRenderedPageBreak/>
        <w:t>1. Согласовать производственную программу общества с ограниченной ответственностью "Свежий ветер" в сфере утилизации твердых бытовых отходов на 2017 - 2020 годы.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обществом с ограниченной ответственностью "Свежий ветер" в муниципальном районе Архангельский район Республики Башкортостан, согласно приложению.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3. Тарифы, установленные пунктом 2 настоящего Постановления, действуют в периоды, установленные в приложении.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720B47">
      <w:pPr>
        <w:jc w:val="right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И.о. председателя</w:t>
      </w:r>
    </w:p>
    <w:p w:rsidR="003B330F" w:rsidRDefault="003B330F" w:rsidP="00720B47">
      <w:pPr>
        <w:jc w:val="right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Н.В.ШАФИОНЕЦКАЯ</w:t>
      </w:r>
    </w:p>
    <w:p w:rsidR="00720B47" w:rsidRDefault="00720B47" w:rsidP="003B330F">
      <w:pPr>
        <w:rPr>
          <w:rFonts w:ascii="Times New Roman" w:hAnsi="Times New Roman" w:cs="Times New Roman"/>
          <w:sz w:val="24"/>
          <w:szCs w:val="24"/>
        </w:rPr>
      </w:pPr>
    </w:p>
    <w:p w:rsidR="00720B47" w:rsidRPr="003B330F" w:rsidRDefault="00720B47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720B47" w:rsidRDefault="003B330F" w:rsidP="00720B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B47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УТИЛИЗАЦИИ ТВЕРДЫХ БЫТОВЫХ ОТХОДОВ, ОКАЗЫВАЕМЫЕ ОБЩЕСТВОМ С ОГРАНИЧЕННОЙ ОТВЕТСТВЕННОСТЬЮ "СВЕЖИЙ ВЕТЕР" В МУНИЦИПАЛЬНОМ РАЙОНЕ АРХАНГЕЛЬСКИЙ РАЙОН РЕСПУБЛИКИ БАШКОРТОСТАН</w:t>
      </w: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3B330F">
      <w:pPr>
        <w:rPr>
          <w:rFonts w:ascii="Times New Roman" w:hAnsi="Times New Roman" w:cs="Times New Roman"/>
          <w:sz w:val="24"/>
          <w:szCs w:val="24"/>
        </w:rPr>
      </w:pPr>
    </w:p>
    <w:p w:rsidR="003B330F" w:rsidRPr="003B330F" w:rsidRDefault="003B330F" w:rsidP="00720B47">
      <w:pPr>
        <w:jc w:val="right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Приложение</w:t>
      </w:r>
    </w:p>
    <w:p w:rsidR="003B330F" w:rsidRPr="003B330F" w:rsidRDefault="003B330F" w:rsidP="00720B47">
      <w:pPr>
        <w:jc w:val="right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3B330F" w:rsidRPr="003B330F" w:rsidRDefault="003B330F" w:rsidP="00720B47">
      <w:pPr>
        <w:jc w:val="right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4405F6" w:rsidRDefault="003B330F" w:rsidP="00720B47">
      <w:pPr>
        <w:jc w:val="right"/>
        <w:rPr>
          <w:rFonts w:ascii="Times New Roman" w:hAnsi="Times New Roman" w:cs="Times New Roman"/>
          <w:sz w:val="24"/>
          <w:szCs w:val="24"/>
        </w:rPr>
      </w:pPr>
      <w:r w:rsidRPr="003B330F">
        <w:rPr>
          <w:rFonts w:ascii="Times New Roman" w:hAnsi="Times New Roman" w:cs="Times New Roman"/>
          <w:sz w:val="24"/>
          <w:szCs w:val="24"/>
        </w:rPr>
        <w:t>от 14 сентября 2017 года N 148</w:t>
      </w:r>
    </w:p>
    <w:p w:rsidR="004405F6" w:rsidRDefault="004405F6" w:rsidP="003B330F">
      <w:pPr>
        <w:rPr>
          <w:rFonts w:ascii="Times New Roman" w:hAnsi="Times New Roman" w:cs="Times New Roman"/>
          <w:sz w:val="24"/>
          <w:szCs w:val="24"/>
        </w:rPr>
      </w:pPr>
    </w:p>
    <w:p w:rsidR="004405F6" w:rsidRDefault="004405F6" w:rsidP="003B330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4"/>
        <w:gridCol w:w="1478"/>
        <w:gridCol w:w="1231"/>
        <w:gridCol w:w="1231"/>
        <w:gridCol w:w="1231"/>
        <w:gridCol w:w="1231"/>
        <w:gridCol w:w="1231"/>
        <w:gridCol w:w="1246"/>
      </w:tblGrid>
      <w:tr w:rsidR="003B330F" w:rsidTr="003B330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Показатель </w:t>
            </w:r>
          </w:p>
        </w:tc>
        <w:tc>
          <w:tcPr>
            <w:tcW w:w="85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Период действия тарифов </w:t>
            </w:r>
          </w:p>
        </w:tc>
      </w:tr>
      <w:tr w:rsidR="003B330F" w:rsidTr="003B330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с момента вступления в силу по 31 декабря 2017 года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>с 1 января 2018 года</w:t>
            </w:r>
            <w:r>
              <w:br/>
              <w:t xml:space="preserve">по 30 июня 2018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с 1 июля 2018 года по 31 декабря 2018 года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>с 1 января 2019 года</w:t>
            </w:r>
            <w:r>
              <w:br/>
              <w:t xml:space="preserve">по 30 июня 2019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>с 1 июля 2019 года</w:t>
            </w:r>
            <w:r>
              <w:br/>
              <w:t xml:space="preserve">по 31 декабря 2019 года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>с 1 января 2020 года</w:t>
            </w:r>
            <w:r>
              <w:br/>
              <w:t xml:space="preserve">по 30 июня 2020 года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>с 1 июля 2020 года</w:t>
            </w:r>
            <w:r>
              <w:br/>
              <w:t xml:space="preserve">по 31 декабря 2020 года </w:t>
            </w:r>
          </w:p>
        </w:tc>
      </w:tr>
      <w:tr w:rsidR="003B330F" w:rsidTr="003B330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руб./куб. м </w:t>
            </w:r>
          </w:p>
        </w:tc>
      </w:tr>
      <w:tr w:rsidR="003B330F" w:rsidTr="003B330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</w:pPr>
            <w:r>
              <w:t>Население (с НДС)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166,70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166,70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175,03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175,03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185,53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185,53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194,81 </w:t>
            </w:r>
          </w:p>
        </w:tc>
      </w:tr>
      <w:tr w:rsidR="003B330F" w:rsidTr="003B330F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</w:pPr>
            <w:r>
              <w:t>Потребители всех тарифных групп, за исключением потребителей группы "население" (без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141,27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141,27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148,33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148,33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157,23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157,23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330F" w:rsidRDefault="003B330F">
            <w:pPr>
              <w:pStyle w:val="formattext"/>
              <w:jc w:val="center"/>
            </w:pPr>
            <w:r>
              <w:t xml:space="preserve">165,09 </w:t>
            </w:r>
          </w:p>
        </w:tc>
      </w:tr>
      <w:tr w:rsidR="003B330F" w:rsidTr="003B330F">
        <w:trPr>
          <w:tblCellSpacing w:w="15" w:type="dxa"/>
        </w:trPr>
        <w:tc>
          <w:tcPr>
            <w:tcW w:w="1071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20B47" w:rsidRDefault="00720B47">
            <w:pPr>
              <w:pStyle w:val="formattext"/>
              <w:pBdr>
                <w:bottom w:val="single" w:sz="6" w:space="1" w:color="auto"/>
              </w:pBdr>
            </w:pPr>
          </w:p>
          <w:p w:rsidR="003B330F" w:rsidRDefault="003B330F">
            <w:pPr>
              <w:pStyle w:val="formattext"/>
            </w:pPr>
            <w:r>
              <w:t xml:space="preserve">&lt;*&gt; Выделяется в целях реализации пункта 6 статьи 168 </w:t>
            </w:r>
            <w:r w:rsidRPr="00720B47">
              <w:t>Налогового кодекса Российской Федерации</w:t>
            </w:r>
            <w:r>
              <w:t xml:space="preserve"> </w:t>
            </w:r>
          </w:p>
        </w:tc>
      </w:tr>
    </w:tbl>
    <w:p w:rsidR="004405F6" w:rsidRPr="004405F6" w:rsidRDefault="004405F6" w:rsidP="003B330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6d339d693424f1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