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EB796AA" w14:textId="77777777" w:rsidR="007E6B88" w:rsidRDefault="007E6B88" w:rsidP="007E6B88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ДЕПАРТАМЕНТ НЕДРОПОЛЬЗОВАНИЯ И ЭКОЛОГИИ ТЮМЕНСКОЙ ОБЛАСТИ</w:t>
      </w:r>
    </w:p>
    <w:p w14:paraId="141BDC04" w14:textId="77777777" w:rsidR="007E6B88" w:rsidRDefault="007E6B88" w:rsidP="007E6B8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ПРИКАЗ</w:t>
      </w:r>
    </w:p>
    <w:p w14:paraId="0BD43A6E" w14:textId="77777777" w:rsidR="007E6B88" w:rsidRDefault="007E6B88" w:rsidP="007E6B8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17 сентября 2015 года N 420-О</w:t>
      </w:r>
      <w:r>
        <w:rPr>
          <w:rFonts w:ascii="Arial" w:hAnsi="Arial" w:cs="Arial"/>
          <w:b/>
          <w:bCs/>
          <w:color w:val="444444"/>
        </w:rPr>
        <w:br/>
      </w:r>
    </w:p>
    <w:p w14:paraId="67D2518B" w14:textId="77777777" w:rsidR="007E6B88" w:rsidRDefault="007E6B88" w:rsidP="007E6B8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ПОЛОЖЕНИЯ ОБ ОБЩЕСТВЕННОМ СОВЕТЕ ПРИ ДЕПАРТАМЕНТЕ НЕДРОПОЛЬЗОВАНИЯ И ЭКОЛОГИИ ТЮМЕНСКОЙ ОБЛАСТИ</w:t>
      </w:r>
      <w:r>
        <w:rPr>
          <w:rFonts w:ascii="Arial" w:hAnsi="Arial" w:cs="Arial"/>
          <w:b/>
          <w:bCs/>
          <w:color w:val="444444"/>
        </w:rPr>
        <w:br/>
      </w:r>
    </w:p>
    <w:p w14:paraId="0A8F3B8F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EC8C4E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постановлением Правительства Тюменской области от 25.04.2013 N 131-п "О порядке образования и типовых правилах организации деятельности общественных советов при исполнительных органах государственной власти Тюменской области", распоряжением Правительства Тюменской области от 07.12.2012 N 2527-рп (в ред. от 31.08.2015 N 1401-рп) "Об определении исполнительных органов государственной власти Тюменской области, при которых должны быть образованы общественные советы" приказываю:</w:t>
      </w:r>
      <w:r>
        <w:rPr>
          <w:rFonts w:ascii="Arial" w:hAnsi="Arial" w:cs="Arial"/>
          <w:color w:val="444444"/>
        </w:rPr>
        <w:br/>
      </w:r>
    </w:p>
    <w:p w14:paraId="14CF5E63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Положение об Общественном совете при Департаменте недропользования и экологии Тюменской области согласно приложению к настоящему приказу.</w:t>
      </w:r>
      <w:r>
        <w:rPr>
          <w:rFonts w:ascii="Arial" w:hAnsi="Arial" w:cs="Arial"/>
          <w:color w:val="444444"/>
        </w:rPr>
        <w:br/>
      </w:r>
    </w:p>
    <w:p w14:paraId="7264AB77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Разместить настоящий приказ на официальном портале органов государственной власти Тюменской области.</w:t>
      </w:r>
      <w:r>
        <w:rPr>
          <w:rFonts w:ascii="Arial" w:hAnsi="Arial" w:cs="Arial"/>
          <w:color w:val="444444"/>
        </w:rPr>
        <w:br/>
      </w:r>
    </w:p>
    <w:p w14:paraId="1B12FA94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Признать утратившим силу приказ Департамента недропользования и экологии Тюменской области от 01.06.2011 N 119-ОД "О создании Тюменского областного общественного совета по экологии".</w:t>
      </w:r>
      <w:r>
        <w:rPr>
          <w:rFonts w:ascii="Arial" w:hAnsi="Arial" w:cs="Arial"/>
          <w:color w:val="444444"/>
        </w:rPr>
        <w:br/>
      </w:r>
    </w:p>
    <w:p w14:paraId="4223CD77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Контроль за исполнением приказа оставляю за собой.</w:t>
      </w:r>
      <w:r>
        <w:rPr>
          <w:rFonts w:ascii="Arial" w:hAnsi="Arial" w:cs="Arial"/>
          <w:color w:val="444444"/>
        </w:rPr>
        <w:br/>
      </w:r>
    </w:p>
    <w:p w14:paraId="728E35EE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Директор</w:t>
      </w:r>
      <w:r>
        <w:rPr>
          <w:rFonts w:ascii="Arial" w:hAnsi="Arial" w:cs="Arial"/>
          <w:color w:val="444444"/>
        </w:rPr>
        <w:br/>
        <w:t>Ж.С.ЗЛОБИНА</w:t>
      </w:r>
    </w:p>
    <w:p w14:paraId="54B7D449" w14:textId="77777777" w:rsidR="007E6B88" w:rsidRDefault="007E6B88" w:rsidP="007E6B88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приказу</w:t>
      </w:r>
      <w:r>
        <w:rPr>
          <w:rFonts w:ascii="Arial" w:hAnsi="Arial" w:cs="Arial"/>
          <w:color w:val="444444"/>
          <w:sz w:val="24"/>
          <w:szCs w:val="24"/>
        </w:rPr>
        <w:br/>
        <w:t>Департамента недропользования</w:t>
      </w:r>
      <w:r>
        <w:rPr>
          <w:rFonts w:ascii="Arial" w:hAnsi="Arial" w:cs="Arial"/>
          <w:color w:val="444444"/>
          <w:sz w:val="24"/>
          <w:szCs w:val="24"/>
        </w:rPr>
        <w:br/>
        <w:t>и экологии Тюменской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17 сентября 2015 года N 420-О</w:t>
      </w:r>
    </w:p>
    <w:p w14:paraId="2B57D2DB" w14:textId="77777777" w:rsidR="007E6B88" w:rsidRDefault="007E6B88" w:rsidP="007E6B8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ПОЛОЖЕНИЕ ОБ ОБЩЕСТВЕННОМ СОВЕТЕ ПРИ ДЕПАРТАМЕНТЕ НЕДРОПОЛЬЗОВАНИЯ И ЭКОЛОГИИ ТЮМЕНСКОЙ ОБЛАСТИ</w:t>
      </w:r>
    </w:p>
    <w:p w14:paraId="6340E955" w14:textId="77777777" w:rsidR="007E6B88" w:rsidRDefault="007E6B88" w:rsidP="007E6B88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1. Общие положения</w:t>
      </w:r>
    </w:p>
    <w:p w14:paraId="4C44508C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D2EF8F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Общественный совет (далее - Совет) при Департаменте недропользования и экологии Тюменской области создается на основании распоряжения Правительства Тюменской области от 07.12.2012 N 2527-рп (в ред. от 31.08.2015 N 1401-рп) "Об определении исполнительных органов государственной власти Тюменской области, при которых должны быть образованы общественные советы".</w:t>
      </w:r>
      <w:r>
        <w:rPr>
          <w:rFonts w:ascii="Arial" w:hAnsi="Arial" w:cs="Arial"/>
          <w:color w:val="444444"/>
        </w:rPr>
        <w:br/>
      </w:r>
    </w:p>
    <w:p w14:paraId="7E3D45F2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Совет при Департаменте недропользования и экологии Тюменской области (далее - Департамент) является:</w:t>
      </w:r>
      <w:r>
        <w:rPr>
          <w:rFonts w:ascii="Arial" w:hAnsi="Arial" w:cs="Arial"/>
          <w:color w:val="444444"/>
        </w:rPr>
        <w:br/>
      </w:r>
    </w:p>
    <w:p w14:paraId="0FB13EA4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экспертным органом, уполномоченным на предварительное рассмотрение нормативных правовых актов, разрабатываемых Департаментом в соответствии с распоряжением Правительства Тюменской области от 07.12.2012 N 2526-рп "Об утверждении состава нормативных правовых актов, разрабатываемых исполнительными органами государственной власти Тюменской области, которые не могут быть приняты без предварительного обсуждения Общественным советом";</w:t>
      </w:r>
      <w:r>
        <w:rPr>
          <w:rFonts w:ascii="Arial" w:hAnsi="Arial" w:cs="Arial"/>
          <w:color w:val="444444"/>
        </w:rPr>
        <w:br/>
      </w:r>
    </w:p>
    <w:p w14:paraId="1DBCD872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консультативным органом, привлекаемым по решению Департамента к рассмотрению отдельных вопросов, касающихся деятельности Департамента.</w:t>
      </w:r>
      <w:r>
        <w:rPr>
          <w:rFonts w:ascii="Arial" w:hAnsi="Arial" w:cs="Arial"/>
          <w:color w:val="444444"/>
        </w:rPr>
        <w:br/>
      </w:r>
    </w:p>
    <w:p w14:paraId="70C85019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Совет способствует эффективному взаимодействию с гражданами и организациями при реализации Департаментом своих полномочий. Совет осуществляет свою деятельность на основании Конституции Российской Федерации, Указа Президента Российской Федерации от 07.05.2012 N 601 "Об основных направлениях совершенствования системы государственного управления", иных нормативных правовых и правовых актов Российской Федерации и Тюменской области, а также настоящего Положения.</w:t>
      </w:r>
      <w:r>
        <w:rPr>
          <w:rFonts w:ascii="Arial" w:hAnsi="Arial" w:cs="Arial"/>
          <w:color w:val="444444"/>
        </w:rPr>
        <w:br/>
      </w:r>
    </w:p>
    <w:p w14:paraId="4FB5C23F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1.4. Решения Совета носят рекомендательный характер.</w:t>
      </w:r>
      <w:r>
        <w:rPr>
          <w:rFonts w:ascii="Arial" w:hAnsi="Arial" w:cs="Arial"/>
          <w:color w:val="444444"/>
        </w:rPr>
        <w:br/>
      </w:r>
    </w:p>
    <w:p w14:paraId="0AE9CBC6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1.5. Порядок образования Совета, утверждения его состава, требования к членам Совета, иные вопросы деятельности Совета, помимо настоящего Положения, установлены постановлением Правительства Тюменской области от 25.04.2013 N 131-п "О порядке образования и типовых правилах организации деятельности общественных советов при исполнительных органах государственной власти Тюменской области".</w:t>
      </w:r>
      <w:r>
        <w:rPr>
          <w:rFonts w:ascii="Arial" w:hAnsi="Arial" w:cs="Arial"/>
          <w:color w:val="444444"/>
        </w:rPr>
        <w:br/>
      </w:r>
    </w:p>
    <w:p w14:paraId="463B1916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1.6. Срок полномочий Общественного совета составляет пять лет.</w:t>
      </w:r>
      <w:r>
        <w:rPr>
          <w:rFonts w:ascii="Arial" w:hAnsi="Arial" w:cs="Arial"/>
          <w:color w:val="444444"/>
        </w:rPr>
        <w:br/>
      </w:r>
    </w:p>
    <w:p w14:paraId="643E36A2" w14:textId="77777777" w:rsidR="007E6B88" w:rsidRDefault="007E6B88" w:rsidP="007E6B88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 Задачи и функции Совета</w:t>
      </w:r>
    </w:p>
    <w:p w14:paraId="41C2D64B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A3D53C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Основными задачами Совета являются:</w:t>
      </w:r>
      <w:r>
        <w:rPr>
          <w:rFonts w:ascii="Arial" w:hAnsi="Arial" w:cs="Arial"/>
          <w:color w:val="444444"/>
        </w:rPr>
        <w:br/>
      </w:r>
    </w:p>
    <w:p w14:paraId="2A383E68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2.1.1. Совершенствование механизма учета общественного мнения по вопросам, относящимся к функциям Департамента.</w:t>
      </w:r>
      <w:r>
        <w:rPr>
          <w:rFonts w:ascii="Arial" w:hAnsi="Arial" w:cs="Arial"/>
          <w:color w:val="444444"/>
        </w:rPr>
        <w:br/>
      </w:r>
    </w:p>
    <w:p w14:paraId="4ABEECEE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2.1.2. Повышение уровня информированности общества о деятельности Департамента, а также обеспечение защиты интересов граждан Российской Федерации, общественных объединений, юридических лиц по вопросам, </w:t>
      </w:r>
      <w:r>
        <w:rPr>
          <w:rFonts w:ascii="Arial" w:hAnsi="Arial" w:cs="Arial"/>
          <w:color w:val="444444"/>
        </w:rPr>
        <w:lastRenderedPageBreak/>
        <w:t>отнесенным к сферам деятельности Департамента.</w:t>
      </w:r>
      <w:r>
        <w:rPr>
          <w:rFonts w:ascii="Arial" w:hAnsi="Arial" w:cs="Arial"/>
          <w:color w:val="444444"/>
        </w:rPr>
        <w:br/>
      </w:r>
    </w:p>
    <w:p w14:paraId="19943570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Основными функциями Совета являются:</w:t>
      </w:r>
      <w:r>
        <w:rPr>
          <w:rFonts w:ascii="Arial" w:hAnsi="Arial" w:cs="Arial"/>
          <w:color w:val="444444"/>
        </w:rPr>
        <w:br/>
      </w:r>
    </w:p>
    <w:p w14:paraId="65D2CE65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2.2.1. Обсуждение предложений Департамента по направлениям его деятельности в целях выявления и/или формирования общественного мнения.</w:t>
      </w:r>
      <w:r>
        <w:rPr>
          <w:rFonts w:ascii="Arial" w:hAnsi="Arial" w:cs="Arial"/>
          <w:color w:val="444444"/>
        </w:rPr>
        <w:br/>
      </w:r>
    </w:p>
    <w:p w14:paraId="6344E82F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2.2.2. Рассмотрение инициатив граждан Российской Федерации, общественных объединений, юридических лиц, органов государственной власти по вопросам, относящимся к компетенции Департамента.</w:t>
      </w:r>
      <w:r>
        <w:rPr>
          <w:rFonts w:ascii="Arial" w:hAnsi="Arial" w:cs="Arial"/>
          <w:color w:val="444444"/>
        </w:rPr>
        <w:br/>
      </w:r>
    </w:p>
    <w:p w14:paraId="658C37B3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2.2.3. Подготовка предложений по совершенствованию законодательства Тюменской области в сферах деятельности Департамента.</w:t>
      </w:r>
      <w:r>
        <w:rPr>
          <w:rFonts w:ascii="Arial" w:hAnsi="Arial" w:cs="Arial"/>
          <w:color w:val="444444"/>
        </w:rPr>
        <w:br/>
      </w:r>
    </w:p>
    <w:p w14:paraId="4F41CC0E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2.2.4. Рассмотрение проектов нормативных правовых актов в сфере деятельности Департамента, разрабатываемых в соответствии с распоряжением Правительства Тюменской области от 07.12.2012 N 2526-рп "Об утверждении состава нормативных правовых актов, разрабатываемых исполнительными органами государственной власти Тюменской области, которые не могут быть приняты без предварительного обсуждения Общественным советом" и подготовка по ним заключений.</w:t>
      </w:r>
      <w:r>
        <w:rPr>
          <w:rFonts w:ascii="Arial" w:hAnsi="Arial" w:cs="Arial"/>
          <w:color w:val="444444"/>
        </w:rPr>
        <w:br/>
      </w:r>
    </w:p>
    <w:p w14:paraId="2A3E22DC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2.2.5. Обсуждение мероприятий и проектов управленческих решений по вопросам, имеющим широкое общественное значение, и участие в их реализации.</w:t>
      </w:r>
      <w:r>
        <w:rPr>
          <w:rFonts w:ascii="Arial" w:hAnsi="Arial" w:cs="Arial"/>
          <w:color w:val="444444"/>
        </w:rPr>
        <w:br/>
      </w:r>
    </w:p>
    <w:p w14:paraId="2CCC095F" w14:textId="77777777" w:rsidR="007E6B88" w:rsidRDefault="007E6B88" w:rsidP="007E6B88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3. Организация деятельности Совета</w:t>
      </w:r>
    </w:p>
    <w:p w14:paraId="2A9044E0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AF0429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Совет организует свою деятельность исходя из задач и функций, указанных в разделе 2 настоящего Положения.</w:t>
      </w:r>
      <w:r>
        <w:rPr>
          <w:rFonts w:ascii="Arial" w:hAnsi="Arial" w:cs="Arial"/>
          <w:color w:val="444444"/>
        </w:rPr>
        <w:br/>
      </w:r>
    </w:p>
    <w:p w14:paraId="043FA158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Количественный состав Общественного совета составляет 15 человек.</w:t>
      </w:r>
      <w:r>
        <w:rPr>
          <w:rFonts w:ascii="Arial" w:hAnsi="Arial" w:cs="Arial"/>
          <w:color w:val="444444"/>
        </w:rPr>
        <w:br/>
      </w:r>
    </w:p>
    <w:p w14:paraId="181D579B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 Председатель Совета, заместитель председателя Совета и секретарь Совета избираются на заседании Совета.</w:t>
      </w:r>
      <w:r>
        <w:rPr>
          <w:rFonts w:ascii="Arial" w:hAnsi="Arial" w:cs="Arial"/>
          <w:color w:val="444444"/>
        </w:rPr>
        <w:br/>
      </w:r>
    </w:p>
    <w:p w14:paraId="38B69659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 Председатель Совета:</w:t>
      </w:r>
      <w:r>
        <w:rPr>
          <w:rFonts w:ascii="Arial" w:hAnsi="Arial" w:cs="Arial"/>
          <w:color w:val="444444"/>
        </w:rPr>
        <w:br/>
      </w:r>
    </w:p>
    <w:p w14:paraId="4FB2A148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3.4.1. Определяет приоритетные направления деятельности Совета.</w:t>
      </w:r>
      <w:r>
        <w:rPr>
          <w:rFonts w:ascii="Arial" w:hAnsi="Arial" w:cs="Arial"/>
          <w:color w:val="444444"/>
        </w:rPr>
        <w:br/>
      </w:r>
    </w:p>
    <w:p w14:paraId="12E235E7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3.4.2. Вносит на утверждение Совета планы работы.</w:t>
      </w:r>
      <w:r>
        <w:rPr>
          <w:rFonts w:ascii="Arial" w:hAnsi="Arial" w:cs="Arial"/>
          <w:color w:val="444444"/>
        </w:rPr>
        <w:br/>
      </w:r>
    </w:p>
    <w:p w14:paraId="0B3AA43B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3.4.3. Проводит заседания Совета и председательствует на них.</w:t>
      </w:r>
      <w:r>
        <w:rPr>
          <w:rFonts w:ascii="Arial" w:hAnsi="Arial" w:cs="Arial"/>
          <w:color w:val="444444"/>
        </w:rPr>
        <w:br/>
      </w:r>
    </w:p>
    <w:p w14:paraId="63BB1F95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3.4.4. Координирует деятельность членов Совета.</w:t>
      </w:r>
      <w:r>
        <w:rPr>
          <w:rFonts w:ascii="Arial" w:hAnsi="Arial" w:cs="Arial"/>
          <w:color w:val="444444"/>
        </w:rPr>
        <w:br/>
      </w:r>
    </w:p>
    <w:p w14:paraId="1CB78128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3.5. В отсутствие председателя Совета его функции выполняет заместитель председателя Совета.</w:t>
      </w:r>
      <w:r>
        <w:rPr>
          <w:rFonts w:ascii="Arial" w:hAnsi="Arial" w:cs="Arial"/>
          <w:color w:val="444444"/>
        </w:rPr>
        <w:br/>
      </w:r>
    </w:p>
    <w:p w14:paraId="46E28FD5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3.6. Секретарь Совета:</w:t>
      </w:r>
      <w:r>
        <w:rPr>
          <w:rFonts w:ascii="Arial" w:hAnsi="Arial" w:cs="Arial"/>
          <w:color w:val="444444"/>
        </w:rPr>
        <w:br/>
      </w:r>
    </w:p>
    <w:p w14:paraId="7CB4AFF9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3.6.1. Организует текущую деятельность Совета.</w:t>
      </w:r>
      <w:r>
        <w:rPr>
          <w:rFonts w:ascii="Arial" w:hAnsi="Arial" w:cs="Arial"/>
          <w:color w:val="444444"/>
        </w:rPr>
        <w:br/>
      </w:r>
    </w:p>
    <w:p w14:paraId="3ACFDC3E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3.6.2. Информирует членов Совета о времени, месте и повестке дня его заседания, а также об утвержденных планах работы.</w:t>
      </w:r>
      <w:r>
        <w:rPr>
          <w:rFonts w:ascii="Arial" w:hAnsi="Arial" w:cs="Arial"/>
          <w:color w:val="444444"/>
        </w:rPr>
        <w:br/>
      </w:r>
    </w:p>
    <w:p w14:paraId="534108DE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3.6.3. Обеспечивает во взаимодействии с членами Совета подготовку информационно-аналитических материалов к заседанию по вопросам, включенным в повестку дня.</w:t>
      </w:r>
      <w:r>
        <w:rPr>
          <w:rFonts w:ascii="Arial" w:hAnsi="Arial" w:cs="Arial"/>
          <w:color w:val="444444"/>
        </w:rPr>
        <w:br/>
      </w:r>
    </w:p>
    <w:p w14:paraId="00FE1E65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3.6.4. Организует делопроизводство Совета.</w:t>
      </w:r>
      <w:r>
        <w:rPr>
          <w:rFonts w:ascii="Arial" w:hAnsi="Arial" w:cs="Arial"/>
          <w:color w:val="444444"/>
        </w:rPr>
        <w:br/>
      </w:r>
    </w:p>
    <w:p w14:paraId="2FE0B1D4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3.7. Члены Совета имеют право:</w:t>
      </w:r>
      <w:r>
        <w:rPr>
          <w:rFonts w:ascii="Arial" w:hAnsi="Arial" w:cs="Arial"/>
          <w:color w:val="444444"/>
        </w:rPr>
        <w:br/>
      </w:r>
    </w:p>
    <w:p w14:paraId="5A12E124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3.7.1. Вносить свои предложения относительно формирования планов работы Совета и повестки дня заседания. Предложения подаются в письменном виде не позднее 5 дней до дня заседания Совета.</w:t>
      </w:r>
      <w:r>
        <w:rPr>
          <w:rFonts w:ascii="Arial" w:hAnsi="Arial" w:cs="Arial"/>
          <w:color w:val="444444"/>
        </w:rPr>
        <w:br/>
      </w:r>
    </w:p>
    <w:p w14:paraId="2154003A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3.7.2. Знакомиться с документами и материалами по проблемам, вынесенным на обсуждение Совета, на стадии их подготовки и вносить в них свои предложения.</w:t>
      </w:r>
      <w:r>
        <w:rPr>
          <w:rFonts w:ascii="Arial" w:hAnsi="Arial" w:cs="Arial"/>
          <w:color w:val="444444"/>
        </w:rPr>
        <w:br/>
      </w:r>
    </w:p>
    <w:p w14:paraId="2E9980A5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3.7.3. Привлекать, на общественных началах, к решению возложенных на них Советом задач, лиц, не являющихся членами Совета (ученых, специалистов, экспертов по предметным областям).</w:t>
      </w:r>
      <w:r>
        <w:rPr>
          <w:rFonts w:ascii="Arial" w:hAnsi="Arial" w:cs="Arial"/>
          <w:color w:val="444444"/>
        </w:rPr>
        <w:br/>
      </w:r>
    </w:p>
    <w:p w14:paraId="51E91009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3.8. Члены Совета обязаны принимать участие в заседаниях. Члены Совета лично осуществляют свое право на голосование, в исключительных случаях (нетрудоспособность, командировка, отпуск и </w:t>
      </w:r>
      <w:proofErr w:type="gramStart"/>
      <w:r>
        <w:rPr>
          <w:rFonts w:ascii="Arial" w:hAnsi="Arial" w:cs="Arial"/>
          <w:color w:val="444444"/>
        </w:rPr>
        <w:t>т.д.</w:t>
      </w:r>
      <w:proofErr w:type="gramEnd"/>
      <w:r>
        <w:rPr>
          <w:rFonts w:ascii="Arial" w:hAnsi="Arial" w:cs="Arial"/>
          <w:color w:val="444444"/>
        </w:rPr>
        <w:t>) это право член Совета может доверить другому лицу или одному из членов Совета. Доверенность оформляется в простой письменной форме согласно нормам гражданского законодательства.</w:t>
      </w:r>
      <w:r>
        <w:rPr>
          <w:rFonts w:ascii="Arial" w:hAnsi="Arial" w:cs="Arial"/>
          <w:color w:val="444444"/>
        </w:rPr>
        <w:br/>
      </w:r>
    </w:p>
    <w:p w14:paraId="7518F7CB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Заседания Совета проводятся по мере необходимости, но не реже одного раза в квартал и считаются правомочными, если на них присутствует более половины членов Совета. Решения Совета принимаются открытым голосованием простым большинством голосов его членов, присутствующих на заседании. При равенстве голосов решающим является голос председательствующего.</w:t>
      </w:r>
      <w:r>
        <w:rPr>
          <w:rFonts w:ascii="Arial" w:hAnsi="Arial" w:cs="Arial"/>
          <w:color w:val="444444"/>
        </w:rPr>
        <w:br/>
      </w:r>
    </w:p>
    <w:p w14:paraId="59E70E5F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3.9. В случае невозможности присутствовать на заседании Совета члены Совета по рассматриваемому вопросу могут выразить в письменной форме свое мнение, которое учитывается при определении наличия кворума и результатов голосования. Кроме того, заседания совета могут проводиться в форме заочного голосования (опросным путем).</w:t>
      </w:r>
      <w:r>
        <w:rPr>
          <w:rFonts w:ascii="Arial" w:hAnsi="Arial" w:cs="Arial"/>
          <w:color w:val="444444"/>
        </w:rPr>
        <w:br/>
      </w:r>
    </w:p>
    <w:p w14:paraId="101F3472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Опрос осуществляется в письменной форме посредством рассылки всем членам Совета и последующего сбора (непосредственно либо с использованием средств телекоммуникации) опросных листов. Член Совета выражает свое мнение на опросном листе и направляет его секретарю Совета.</w:t>
      </w:r>
      <w:r>
        <w:rPr>
          <w:rFonts w:ascii="Arial" w:hAnsi="Arial" w:cs="Arial"/>
          <w:color w:val="444444"/>
        </w:rPr>
        <w:br/>
      </w:r>
    </w:p>
    <w:p w14:paraId="182BBC67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опросном листе указываются:</w:t>
      </w:r>
      <w:r>
        <w:rPr>
          <w:rFonts w:ascii="Arial" w:hAnsi="Arial" w:cs="Arial"/>
          <w:color w:val="444444"/>
        </w:rPr>
        <w:br/>
      </w:r>
    </w:p>
    <w:p w14:paraId="60E77DBA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форма проведения заседания Совета (заочное голосование);</w:t>
      </w:r>
      <w:r>
        <w:rPr>
          <w:rFonts w:ascii="Arial" w:hAnsi="Arial" w:cs="Arial"/>
          <w:color w:val="444444"/>
        </w:rPr>
        <w:br/>
      </w:r>
    </w:p>
    <w:p w14:paraId="2BCF3F42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почтовый адрес, номер факса, электронный адрес, по которым направляются заполненные опросные листы;</w:t>
      </w:r>
      <w:r>
        <w:rPr>
          <w:rFonts w:ascii="Arial" w:hAnsi="Arial" w:cs="Arial"/>
          <w:color w:val="444444"/>
        </w:rPr>
        <w:br/>
      </w:r>
    </w:p>
    <w:p w14:paraId="48BA9607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формулировки решений по вопросам, голосование по которым осуществляется данным опросным листом;</w:t>
      </w:r>
      <w:r>
        <w:rPr>
          <w:rFonts w:ascii="Arial" w:hAnsi="Arial" w:cs="Arial"/>
          <w:color w:val="444444"/>
        </w:rPr>
        <w:br/>
      </w:r>
    </w:p>
    <w:p w14:paraId="391A5639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варианты голосования по каждому вопросу повестки дня, выраженные формулировками "за", "против" или "воздержался";</w:t>
      </w:r>
      <w:r>
        <w:rPr>
          <w:rFonts w:ascii="Arial" w:hAnsi="Arial" w:cs="Arial"/>
          <w:color w:val="444444"/>
        </w:rPr>
        <w:br/>
      </w:r>
    </w:p>
    <w:p w14:paraId="426A8DB7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упоминание о том, что бюллетень для голосования должен быть подписан членом Совета;</w:t>
      </w:r>
      <w:r>
        <w:rPr>
          <w:rFonts w:ascii="Arial" w:hAnsi="Arial" w:cs="Arial"/>
          <w:color w:val="444444"/>
        </w:rPr>
        <w:br/>
      </w:r>
    </w:p>
    <w:p w14:paraId="0CCB8A7D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дата окончания приема опросных листов. Организация опроса возлагается на секретаря Совета.</w:t>
      </w:r>
      <w:r>
        <w:rPr>
          <w:rFonts w:ascii="Arial" w:hAnsi="Arial" w:cs="Arial"/>
          <w:color w:val="444444"/>
        </w:rPr>
        <w:br/>
      </w:r>
    </w:p>
    <w:p w14:paraId="778C8B30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3.10. Решения Совета принимаются в форме заключений, предложений и обращений, отражаются в протоколах заседаний Совета, копии которых направляются в Департамент в течение 10 рабочих дней со дня проведения соответствующего заседания.</w:t>
      </w:r>
      <w:r>
        <w:rPr>
          <w:rFonts w:ascii="Arial" w:hAnsi="Arial" w:cs="Arial"/>
          <w:color w:val="444444"/>
        </w:rPr>
        <w:br/>
      </w:r>
    </w:p>
    <w:p w14:paraId="65C4AFF7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3.11. Департамент оказывает Совету организационно-техническую помощь в его работе.</w:t>
      </w:r>
      <w:r>
        <w:rPr>
          <w:rFonts w:ascii="Arial" w:hAnsi="Arial" w:cs="Arial"/>
          <w:color w:val="444444"/>
        </w:rPr>
        <w:br/>
      </w:r>
    </w:p>
    <w:p w14:paraId="459F7690" w14:textId="77777777" w:rsidR="007E6B88" w:rsidRDefault="007E6B88" w:rsidP="007E6B8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3.12. Совет должен предоставлять в Департамент информацию о проведенных заседаниях Совета с указанием даты проведения, рассмотренных вопросов и принятых решений. Департамент размещает указанную информацию на Официальном портале органов государственной власти Тюменской области.</w:t>
      </w:r>
    </w:p>
    <w:p w14:paraId="1194585E" w14:textId="77777777" w:rsidR="007E6B88" w:rsidRDefault="007E6B88" w:rsidP="007E6B88"/>
    <w:p w14:paraId="2D203AD1" w14:textId="77777777" w:rsidR="000B398F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E6B88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7E6B8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7E6B8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E6B8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E6B8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7E6B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7E6B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