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E0EA5" w:rsidRDefault="00BE0EA5">
      <w:pPr>
        <w:pStyle w:val="EcoNormal"/>
        <w:jc w:val="both"/>
        <w:outlineLvl w:val="0"/>
      </w:pPr>
      <w:bookmarkStart w:id="1" w:name="_GoBack"/>
      <w:bookmarkEnd w:id="1"/>
    </w:p>
    <w:p w:rsidR="00BE0EA5" w:rsidRDefault="00BE0EA5">
      <w:pPr>
        <w:pStyle w:val="EcoNormal"/>
        <w:jc w:val="right"/>
        <w:outlineLvl w:val="0"/>
      </w:pPr>
      <w:r>
        <w:t>Введен в действие</w:t>
      </w:r>
    </w:p>
    <w:p w:rsidR="00BE0EA5" w:rsidRDefault="00BE0EA5">
      <w:pPr>
        <w:pStyle w:val="EcoNormal"/>
        <w:jc w:val="right"/>
      </w:pPr>
      <w:r>
        <w:t>Постановлением Госстандарта СССР</w:t>
      </w:r>
    </w:p>
    <w:p w:rsidR="00BE0EA5" w:rsidRDefault="00BE0EA5">
      <w:pPr>
        <w:pStyle w:val="EcoNormal"/>
        <w:jc w:val="right"/>
      </w:pPr>
      <w:r>
        <w:t>от 24 июня 1980 г. N 3009</w:t>
      </w:r>
    </w:p>
    <w:p w:rsidR="00BE0EA5" w:rsidRDefault="00BE0EA5">
      <w:pPr>
        <w:pStyle w:val="EcoNormal"/>
        <w:jc w:val="center"/>
      </w:pPr>
    </w:p>
    <w:p w:rsidR="00BE0EA5" w:rsidRDefault="00BE0EA5">
      <w:pPr>
        <w:pStyle w:val="EcoTitle"/>
        <w:jc w:val="center"/>
      </w:pPr>
      <w:r>
        <w:t>МЕЖГОСУДАРСТВЕННЫЙ СТАНДАРТ</w:t>
      </w:r>
    </w:p>
    <w:p w:rsidR="00BE0EA5" w:rsidRDefault="00BE0EA5">
      <w:pPr>
        <w:pStyle w:val="EcoTitle"/>
        <w:jc w:val="center"/>
      </w:pPr>
    </w:p>
    <w:p w:rsidR="00BE0EA5" w:rsidRDefault="00BE0EA5">
      <w:pPr>
        <w:pStyle w:val="EcoTitle"/>
        <w:jc w:val="center"/>
      </w:pPr>
      <w:r>
        <w:t>ОХРАНА ПРИРОДЫ</w:t>
      </w:r>
    </w:p>
    <w:p w:rsidR="00BE0EA5" w:rsidRDefault="00BE0EA5">
      <w:pPr>
        <w:pStyle w:val="EcoTitle"/>
        <w:jc w:val="center"/>
      </w:pPr>
    </w:p>
    <w:p w:rsidR="00BE0EA5" w:rsidRDefault="00BE0EA5">
      <w:pPr>
        <w:pStyle w:val="EcoTitle"/>
        <w:jc w:val="center"/>
      </w:pPr>
      <w:r>
        <w:t>ГИДРОСФЕРА</w:t>
      </w:r>
    </w:p>
    <w:p w:rsidR="00BE0EA5" w:rsidRDefault="00BE0EA5">
      <w:pPr>
        <w:pStyle w:val="EcoTitle"/>
        <w:jc w:val="center"/>
      </w:pPr>
    </w:p>
    <w:p w:rsidR="00BE0EA5" w:rsidRDefault="00BE0EA5">
      <w:pPr>
        <w:pStyle w:val="EcoTitle"/>
        <w:jc w:val="center"/>
      </w:pPr>
      <w:r>
        <w:t>ОБЩИЕ ТРЕБОВАНИЯ К ОТБОРУ ПРОБ ДОННЫХ ОТЛОЖЕНИЙ</w:t>
      </w:r>
    </w:p>
    <w:p w:rsidR="00BE0EA5" w:rsidRDefault="00BE0EA5">
      <w:pPr>
        <w:pStyle w:val="EcoTitle"/>
        <w:jc w:val="center"/>
      </w:pPr>
      <w:r>
        <w:t>ВОДНЫХ ОБЪЕКТОВ ДЛЯ АНАЛИЗА НА ЗАГРЯЗНЕННОСТЬ</w:t>
      </w:r>
    </w:p>
    <w:p w:rsidR="00BE0EA5" w:rsidRDefault="00BE0EA5">
      <w:pPr>
        <w:pStyle w:val="EcoTitle"/>
        <w:jc w:val="center"/>
      </w:pPr>
    </w:p>
    <w:p w:rsidR="00BE0EA5" w:rsidRPr="00BE0EA5" w:rsidRDefault="00BE0EA5">
      <w:pPr>
        <w:pStyle w:val="EcoTitle"/>
        <w:jc w:val="center"/>
        <w:rPr>
          <w:lang w:val="en-US"/>
        </w:rPr>
      </w:pPr>
      <w:r w:rsidRPr="00BE0EA5">
        <w:rPr>
          <w:lang w:val="en-US"/>
        </w:rPr>
        <w:t>Nature protection. Hydrosphere. General requirements</w:t>
      </w:r>
    </w:p>
    <w:p w:rsidR="00BE0EA5" w:rsidRPr="00BE0EA5" w:rsidRDefault="00BE0EA5">
      <w:pPr>
        <w:pStyle w:val="EcoTitle"/>
        <w:jc w:val="center"/>
        <w:rPr>
          <w:lang w:val="en-US"/>
        </w:rPr>
      </w:pPr>
      <w:r w:rsidRPr="00BE0EA5">
        <w:rPr>
          <w:lang w:val="en-US"/>
        </w:rPr>
        <w:t>for sampling of bottom sediments of water objects</w:t>
      </w:r>
    </w:p>
    <w:p w:rsidR="00BE0EA5" w:rsidRPr="00BE0EA5" w:rsidRDefault="00BE0EA5">
      <w:pPr>
        <w:pStyle w:val="EcoTitle"/>
        <w:jc w:val="center"/>
        <w:rPr>
          <w:lang w:val="en-US"/>
        </w:rPr>
      </w:pPr>
      <w:r w:rsidRPr="00BE0EA5">
        <w:rPr>
          <w:lang w:val="en-US"/>
        </w:rPr>
        <w:t>for their pollution analysis</w:t>
      </w:r>
    </w:p>
    <w:p w:rsidR="00BE0EA5" w:rsidRPr="00BE0EA5" w:rsidRDefault="00BE0EA5">
      <w:pPr>
        <w:pStyle w:val="EcoTitle"/>
        <w:jc w:val="center"/>
        <w:rPr>
          <w:lang w:val="en-US"/>
        </w:rPr>
      </w:pPr>
    </w:p>
    <w:p w:rsidR="00BE0EA5" w:rsidRPr="00BE0EA5" w:rsidRDefault="00BE0EA5">
      <w:pPr>
        <w:pStyle w:val="EcoTitle"/>
        <w:jc w:val="center"/>
        <w:rPr>
          <w:lang w:val="en-US"/>
        </w:rPr>
      </w:pPr>
      <w:r>
        <w:t>ГОСТ</w:t>
      </w:r>
      <w:r w:rsidRPr="00BE0EA5">
        <w:rPr>
          <w:lang w:val="en-US"/>
        </w:rPr>
        <w:t xml:space="preserve"> 17.1.5.01-80</w:t>
      </w:r>
    </w:p>
    <w:p w:rsidR="00BE0EA5" w:rsidRPr="00BE0EA5" w:rsidRDefault="00BE0EA5">
      <w:pPr>
        <w:pStyle w:val="EcoNormal"/>
        <w:ind w:firstLine="540"/>
        <w:jc w:val="both"/>
        <w:rPr>
          <w:lang w:val="en-US"/>
        </w:rPr>
      </w:pPr>
    </w:p>
    <w:p w:rsidR="00BE0EA5" w:rsidRDefault="00BE0EA5">
      <w:pPr>
        <w:pStyle w:val="EcoNormal"/>
        <w:jc w:val="right"/>
      </w:pPr>
      <w:r>
        <w:t>Группа Т58</w:t>
      </w: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ind w:firstLine="540"/>
        <w:jc w:val="both"/>
      </w:pPr>
      <w:r>
        <w:t>Постановлением Государственного комитета СССР по стандартам от 24 июня 1980 г. N 3009 дата введения установлена 01.01.1982.</w:t>
      </w:r>
    </w:p>
    <w:p w:rsidR="00BE0EA5" w:rsidRDefault="00BE0EA5">
      <w:pPr>
        <w:pStyle w:val="EcoNormal"/>
        <w:ind w:firstLine="540"/>
        <w:jc w:val="both"/>
      </w:pPr>
      <w:r>
        <w:t>Ограничение срока действия снято по Протоколу N 2-92 Межгосударственного совета по стандартизации, метрологии и сертификации (ИУС 2-93).</w:t>
      </w:r>
    </w:p>
    <w:p w:rsidR="00BE0EA5" w:rsidRDefault="00BE0EA5">
      <w:pPr>
        <w:pStyle w:val="EcoNormal"/>
        <w:ind w:firstLine="540"/>
        <w:jc w:val="both"/>
      </w:pPr>
      <w:r>
        <w:t>Издание (август 2002 г.) с Изменением N 1, утвержденным в марте 1981 г. (ИУС 6-81).</w:t>
      </w: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ind w:firstLine="540"/>
        <w:jc w:val="both"/>
      </w:pPr>
      <w:r>
        <w:t>Настоящий стандарт распространяется на донные отложения морей, океанов, водоемов, водотоков и устьевых областей рек, впадающих в моря, и устанавливает общие требования к отбору проб донных отложений водных объектов для анализа на загрязненность по химическим, микробиологическим и гидробиологическим показателям.</w:t>
      </w:r>
    </w:p>
    <w:p w:rsidR="00BE0EA5" w:rsidRDefault="00BE0EA5">
      <w:pPr>
        <w:pStyle w:val="EcoNormal"/>
        <w:ind w:firstLine="540"/>
        <w:jc w:val="both"/>
      </w:pPr>
      <w:r>
        <w:t>Донные отложения отбираются для анализа на загрязненность с целью оконтуривания зоны распространения отдельных загрязняющих веществ, определения характера, степени и глубины проникновения специфических загрязняющих веществ в донные отложения, изучения закономерностей процессов самоочищения, расчета элементов баланса, для определения источников вторичного загрязнения и учета воздействия антропогенного фактора.</w:t>
      </w: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jc w:val="center"/>
        <w:outlineLvl w:val="1"/>
      </w:pPr>
      <w:r>
        <w:t>1. ТРЕБОВАНИЯ К ПРОГРАММЕ ОТБОРА ПРОБ ДОННЫХ ОТЛОЖЕНИЙ</w:t>
      </w: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ind w:firstLine="540"/>
        <w:jc w:val="both"/>
      </w:pPr>
      <w:r>
        <w:t>1.1. Программу отбора составляют в зависимости от целей исследования. Проба должна характеризовать водный объект или определенную часть его за определенный промежуток времени. Объем отобранной пробы должен быть достаточным для выполнения всех запланированных анализов.</w:t>
      </w:r>
    </w:p>
    <w:p w:rsidR="00BE0EA5" w:rsidRDefault="00BE0EA5">
      <w:pPr>
        <w:pStyle w:val="EcoNormal"/>
        <w:ind w:firstLine="540"/>
        <w:jc w:val="both"/>
      </w:pPr>
      <w:r>
        <w:t>1.2. Программа отбора включает выбор места, времени, способа отбора, выбор устройства для отбора, определяет объем пробы и условия консервации и хранения.</w:t>
      </w: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jc w:val="center"/>
        <w:outlineLvl w:val="1"/>
      </w:pPr>
      <w:r>
        <w:t>2. ТРЕБОВАНИЯ К МЕСТУ ОТБОРА ПРОБ ДОННЫХ ОТЛОЖЕНИЙ</w:t>
      </w: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ind w:firstLine="540"/>
        <w:jc w:val="both"/>
      </w:pPr>
      <w:r>
        <w:t>2.1. Место отбора выбирают в соответствии с целями исследования и на основании результатов обследования местности.</w:t>
      </w:r>
    </w:p>
    <w:p w:rsidR="00BE0EA5" w:rsidRDefault="00BE0EA5">
      <w:pPr>
        <w:pStyle w:val="EcoNormal"/>
        <w:ind w:firstLine="540"/>
        <w:jc w:val="both"/>
      </w:pPr>
      <w:r>
        <w:t xml:space="preserve">2.2. В водоемах и водотоках места отбора проб выбирают с учетом распределения донных отложений и закономерностей их перемещения. Отбор проб обязателен в местах, в которых донные отложения достигают максимального развития (места поступления сточных вод, зоны </w:t>
      </w:r>
      <w:r>
        <w:lastRenderedPageBreak/>
        <w:t xml:space="preserve">подпора боковых притоков и </w:t>
      </w:r>
      <w:proofErr w:type="spellStart"/>
      <w:r>
        <w:t>приплотинная</w:t>
      </w:r>
      <w:proofErr w:type="spellEnd"/>
      <w:r>
        <w:t xml:space="preserve"> часть в водохранилищах), а также в местах, где обмен загрязняющими веществами между водной массой и донными отложениями может характеризоваться экстремальными значениями (на судовом ходу, на участках водоемов с глубинами до 10 м, при ветровом перемещении, на перекатах рек и др.).</w:t>
      </w:r>
    </w:p>
    <w:p w:rsidR="00BE0EA5" w:rsidRDefault="00BE0EA5">
      <w:pPr>
        <w:pStyle w:val="EcoNormal"/>
        <w:ind w:firstLine="540"/>
        <w:jc w:val="both"/>
      </w:pPr>
      <w:r>
        <w:t>2.3. На водотоках при необходимости определения влияния сброса сточных вод на степень загрязненности донных отложений пробы отбирают выше и ниже мест сброса сточных вод.</w:t>
      </w:r>
    </w:p>
    <w:p w:rsidR="00BE0EA5" w:rsidRDefault="00BE0EA5">
      <w:pPr>
        <w:pStyle w:val="EcoNormal"/>
        <w:ind w:firstLine="540"/>
        <w:jc w:val="both"/>
      </w:pPr>
      <w:r>
        <w:t xml:space="preserve">2.4. На водотоках с быстрым течением (коэффициент </w:t>
      </w:r>
      <w:proofErr w:type="spellStart"/>
      <w:r>
        <w:t>Шези</w:t>
      </w:r>
      <w:proofErr w:type="spellEnd"/>
      <w:r>
        <w:t xml:space="preserve"> </w:t>
      </w:r>
      <w:r w:rsidRPr="00C2055E">
        <w:rPr>
          <w:position w:val="-24"/>
        </w:rPr>
        <w:pict>
          <v:shape id="_x0000_i1025" style="width:68.25pt;height:36pt" coordsize="" o:spt="100" adj="0,,0" path="" filled="f" stroked="f">
            <v:stroke joinstyle="miter"/>
            <v:imagedata r:id="rId4" o:title="base_44_8380_1"/>
            <v:formulas/>
            <v:path o:connecttype="segments"/>
          </v:shape>
        </w:pict>
      </w:r>
      <w:r>
        <w:t>) пробы отбирают на участках с установившимся динамическим равновесием между взвешенными частицами и донными отложениями, где отсутствует смыв последних. Точки взятия проб приурочивают к скоростным вертикалям. При отсутствии смены типа донных отложений по гранулометрическому составу в пределах 6 м полосы пробы по ширине реки отбирают через одну скоростную вертикаль. При наличии неравномерности распределения крупности частиц по ширине русла пробы отбирают на каждой промерной вертикали.</w:t>
      </w:r>
    </w:p>
    <w:p w:rsidR="00BE0EA5" w:rsidRDefault="00BE0EA5">
      <w:pPr>
        <w:pStyle w:val="EcoNormal"/>
        <w:ind w:firstLine="540"/>
        <w:jc w:val="both"/>
      </w:pPr>
      <w:r>
        <w:t>2.5. На водоемах пробы отбирают в створе питающих их водотоков, в зоне влияния сброса сточных вод, а также в зоне нижнего бьефа гидроузла или в районе истока реки (канала) из исследуемого водоема.</w:t>
      </w:r>
    </w:p>
    <w:p w:rsidR="00BE0EA5" w:rsidRDefault="00BE0EA5">
      <w:pPr>
        <w:pStyle w:val="EcoNormal"/>
        <w:ind w:firstLine="540"/>
        <w:jc w:val="both"/>
      </w:pPr>
      <w:r>
        <w:t>2.6. На морях пробы отбирают в шельфовой зоне (в зонах влияния сброса сточных вод отбор проб обязателен), а в эстуариях и в открытом океане (море) - в репрезентативных точках.</w:t>
      </w:r>
    </w:p>
    <w:p w:rsidR="00BE0EA5" w:rsidRDefault="00BE0EA5">
      <w:pPr>
        <w:pStyle w:val="EcoNormal"/>
        <w:ind w:firstLine="540"/>
        <w:jc w:val="both"/>
      </w:pPr>
      <w:r>
        <w:t>2.7. Для оценки динамики содержания загрязняющих веществ в донных отложениях пробы отбирают на одном и том же участке дна водного объекта, точное место которого обозначают установкой буя, забивкой шпунта или определением азимута и расстояния от реперной точки на берегу.</w:t>
      </w: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jc w:val="center"/>
        <w:outlineLvl w:val="1"/>
      </w:pPr>
      <w:r>
        <w:t>3. ТРЕБОВАНИЯ К ПЕРИОДУ ОТБОРА ПРОБ ДОННЫХ ОТЛОЖЕНИЙ</w:t>
      </w: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ind w:firstLine="540"/>
        <w:jc w:val="both"/>
      </w:pPr>
      <w:r>
        <w:t>3.1. На водотоках пробы отбирают с периодом, обеспечивающим возможность оценки степени загрязненности донных отложений в характерные фазы их гидрологического режима.</w:t>
      </w:r>
    </w:p>
    <w:p w:rsidR="00BE0EA5" w:rsidRDefault="00BE0EA5">
      <w:pPr>
        <w:pStyle w:val="EcoNormal"/>
        <w:ind w:firstLine="540"/>
        <w:jc w:val="both"/>
      </w:pPr>
      <w:r>
        <w:t>3.2. На водоемах пробы отбирают с периодом, соответствующим различным фазам гидрологического режима питающих их водотоков, сезонам года и динамике водных масс в водоеме.</w:t>
      </w:r>
    </w:p>
    <w:p w:rsidR="00BE0EA5" w:rsidRDefault="00BE0EA5">
      <w:pPr>
        <w:pStyle w:val="EcoNormal"/>
        <w:ind w:firstLine="540"/>
        <w:jc w:val="both"/>
      </w:pPr>
      <w:r>
        <w:t>3.3. В шельфовом районе морей, в эстуариях и открытом океане (море) пробы донных отложений отбирают один раз в году.</w:t>
      </w: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jc w:val="center"/>
        <w:outlineLvl w:val="1"/>
      </w:pPr>
      <w:r>
        <w:t>4. ТРЕБОВАНИЯ К СПОСОБУ ОТБОРА ПРОБ ДОННЫХ ОТЛОЖЕНИЙ</w:t>
      </w: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ind w:firstLine="540"/>
        <w:jc w:val="both"/>
      </w:pPr>
      <w:r>
        <w:t>4.1. Способы отбора проб выбирают в зависимости от характера и свойств донных отложений, загрязняющих их веществ и от гидрологического режима водного объекта.</w:t>
      </w:r>
    </w:p>
    <w:p w:rsidR="00BE0EA5" w:rsidRDefault="00BE0EA5">
      <w:pPr>
        <w:pStyle w:val="EcoNormal"/>
        <w:ind w:firstLine="540"/>
        <w:jc w:val="both"/>
      </w:pPr>
      <w:r>
        <w:t>4.2. При поверхностном распределении загрязняющих веществ (например, нефть, нефтепродукты) и для определения степени загрязненности дна в настоящее время пробы отбирают из поверхностного слоя донных отложений.</w:t>
      </w:r>
    </w:p>
    <w:p w:rsidR="00BE0EA5" w:rsidRDefault="00BE0EA5">
      <w:pPr>
        <w:pStyle w:val="EcoNormal"/>
        <w:ind w:firstLine="540"/>
        <w:jc w:val="both"/>
      </w:pPr>
      <w:r>
        <w:t>4.3. При распределении веществ в толще донных отложений (например, тяжелые металлы) и при исследовании распределения загрязняющих веществ по годам пробы отбирают по слоям донных отложений.</w:t>
      </w:r>
    </w:p>
    <w:p w:rsidR="00BE0EA5" w:rsidRDefault="00BE0EA5">
      <w:pPr>
        <w:pStyle w:val="EcoNormal"/>
        <w:ind w:firstLine="540"/>
        <w:jc w:val="both"/>
      </w:pPr>
      <w:r>
        <w:t>4.4. При отборе проб в толще донных отложений пробы, отобранные на различных горизонтах донных отложений, помещают в отдельную посуду. В зависимости от целей исследования может быть взята объединенная проба.</w:t>
      </w:r>
    </w:p>
    <w:p w:rsidR="00BE0EA5" w:rsidRDefault="00BE0EA5">
      <w:pPr>
        <w:pStyle w:val="EcoNormal"/>
        <w:ind w:firstLine="540"/>
        <w:jc w:val="both"/>
      </w:pPr>
      <w:r>
        <w:t>4.5. При отборе проб необходимо производить одновременный отбор пробы воды (особенно из придонного слоя) для сравнения содержаний изучаемого загрязняющего вещества в воде и донных отложениях.</w:t>
      </w: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jc w:val="center"/>
        <w:outlineLvl w:val="1"/>
      </w:pPr>
      <w:r>
        <w:t>5. ТРЕБОВАНИЯ К УСТРОЙСТВАМ ДЛЯ ОТБОРА ПРОБ</w:t>
      </w:r>
    </w:p>
    <w:p w:rsidR="00BE0EA5" w:rsidRDefault="00BE0EA5">
      <w:pPr>
        <w:pStyle w:val="EcoNormal"/>
        <w:jc w:val="center"/>
      </w:pPr>
      <w:r>
        <w:t>ДОННЫХ ОТЛОЖЕНИЙ</w:t>
      </w: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ind w:firstLine="540"/>
        <w:jc w:val="both"/>
      </w:pPr>
      <w:r>
        <w:t>5.1. Для отбора проб в зависимости от условий эксплуатации применяют устройства двух типов:</w:t>
      </w:r>
    </w:p>
    <w:p w:rsidR="00BE0EA5" w:rsidRDefault="00BE0EA5">
      <w:pPr>
        <w:pStyle w:val="EcoNormal"/>
        <w:ind w:firstLine="540"/>
        <w:jc w:val="both"/>
      </w:pPr>
      <w:r>
        <w:t>судовые, в том числе используемые в комплексе с манипуляторами;</w:t>
      </w:r>
    </w:p>
    <w:p w:rsidR="00BE0EA5" w:rsidRDefault="00BE0EA5">
      <w:pPr>
        <w:pStyle w:val="EcoNormal"/>
        <w:ind w:firstLine="540"/>
        <w:jc w:val="both"/>
      </w:pPr>
      <w:r>
        <w:t>переносные.</w:t>
      </w:r>
    </w:p>
    <w:p w:rsidR="00BE0EA5" w:rsidRDefault="00BE0EA5">
      <w:pPr>
        <w:pStyle w:val="EcoNormal"/>
        <w:ind w:firstLine="540"/>
        <w:jc w:val="both"/>
      </w:pPr>
      <w:r>
        <w:t>5.2. Для отбора проб в зависимости от задач исследования и схем отбора проб применяют устройства (всех типов) систем:</w:t>
      </w:r>
    </w:p>
    <w:p w:rsidR="00BE0EA5" w:rsidRDefault="00BE0EA5">
      <w:pPr>
        <w:pStyle w:val="EcoNormal"/>
        <w:ind w:firstLine="540"/>
        <w:jc w:val="both"/>
      </w:pPr>
      <w:r>
        <w:t>обеспечивающих отбор проб донных отложений с нарушением стратификации (</w:t>
      </w:r>
      <w:proofErr w:type="spellStart"/>
      <w:r>
        <w:t>дночерпатели</w:t>
      </w:r>
      <w:proofErr w:type="spellEnd"/>
      <w:r>
        <w:t>, драги);</w:t>
      </w:r>
    </w:p>
    <w:p w:rsidR="00BE0EA5" w:rsidRDefault="00BE0EA5">
      <w:pPr>
        <w:pStyle w:val="EcoNormal"/>
        <w:ind w:firstLine="540"/>
        <w:jc w:val="both"/>
      </w:pPr>
      <w:r>
        <w:t>обеспечивающих отбор проб донных отложений без нарушения стратификации (</w:t>
      </w:r>
      <w:proofErr w:type="spellStart"/>
      <w:r>
        <w:t>стратиметры</w:t>
      </w:r>
      <w:proofErr w:type="spellEnd"/>
      <w:r>
        <w:t>, трубки различных конструкций).</w:t>
      </w:r>
    </w:p>
    <w:p w:rsidR="00BE0EA5" w:rsidRDefault="00BE0EA5">
      <w:pPr>
        <w:pStyle w:val="EcoNormal"/>
        <w:ind w:firstLine="540"/>
        <w:jc w:val="both"/>
      </w:pPr>
      <w:r>
        <w:t>5.3. Конструкция устройств должна обеспечивать:</w:t>
      </w:r>
    </w:p>
    <w:p w:rsidR="00BE0EA5" w:rsidRDefault="00BE0EA5">
      <w:pPr>
        <w:pStyle w:val="EcoNormal"/>
        <w:ind w:firstLine="540"/>
        <w:jc w:val="both"/>
      </w:pPr>
      <w:r>
        <w:t>возможность транспортирования;</w:t>
      </w:r>
    </w:p>
    <w:p w:rsidR="00BE0EA5" w:rsidRDefault="00BE0EA5">
      <w:pPr>
        <w:pStyle w:val="EcoNormal"/>
        <w:ind w:firstLine="540"/>
        <w:jc w:val="both"/>
      </w:pPr>
      <w:r>
        <w:t>возможность работы в совокупности с соответствующими приспособлениями и механизмами для подъема и спускания под воду;</w:t>
      </w:r>
    </w:p>
    <w:p w:rsidR="00BE0EA5" w:rsidRDefault="00BE0EA5">
      <w:pPr>
        <w:pStyle w:val="EcoNormal"/>
        <w:ind w:firstLine="540"/>
        <w:jc w:val="both"/>
      </w:pPr>
      <w:r>
        <w:t>отбор проб в соответствии с требованиями данного стандарта;</w:t>
      </w:r>
    </w:p>
    <w:p w:rsidR="00BE0EA5" w:rsidRDefault="00BE0EA5">
      <w:pPr>
        <w:pStyle w:val="EcoNormal"/>
        <w:ind w:firstLine="540"/>
        <w:jc w:val="both"/>
      </w:pPr>
      <w:r>
        <w:t>надежную герметизацию пробы в устройствах для отбора пробы без нарушения стратификации.</w:t>
      </w:r>
    </w:p>
    <w:p w:rsidR="00BE0EA5" w:rsidRDefault="00BE0EA5">
      <w:pPr>
        <w:pStyle w:val="EcoNormal"/>
        <w:ind w:firstLine="540"/>
        <w:jc w:val="both"/>
      </w:pPr>
      <w:r>
        <w:t>5.4. Материал рабочих органов устройств для отбора проб донных отложений (непосредственно контактирующих с пробой) не должен изменять состав пробы.</w:t>
      </w:r>
    </w:p>
    <w:p w:rsidR="00BE0EA5" w:rsidRDefault="00BE0EA5">
      <w:pPr>
        <w:pStyle w:val="EcoNormal"/>
        <w:ind w:firstLine="540"/>
        <w:jc w:val="both"/>
      </w:pPr>
      <w:r>
        <w:t>5.5. В технической документации должно быть предусмотрено:</w:t>
      </w:r>
    </w:p>
    <w:p w:rsidR="00BE0EA5" w:rsidRDefault="00BE0EA5">
      <w:pPr>
        <w:pStyle w:val="EcoNormal"/>
        <w:ind w:firstLine="540"/>
        <w:jc w:val="both"/>
      </w:pPr>
      <w:r>
        <w:t>наличие или отсутствие органов управления, приведена их номенклатура и указан способ проникновения устройства в донные отложения (под действием силы тяжести, механическим воздействием и проч.);</w:t>
      </w:r>
    </w:p>
    <w:p w:rsidR="00BE0EA5" w:rsidRDefault="00BE0EA5">
      <w:pPr>
        <w:pStyle w:val="EcoNormal"/>
        <w:ind w:firstLine="540"/>
        <w:jc w:val="both"/>
      </w:pPr>
      <w:r>
        <w:t>характер энергопитания;</w:t>
      </w:r>
    </w:p>
    <w:p w:rsidR="00BE0EA5" w:rsidRDefault="00BE0EA5">
      <w:pPr>
        <w:pStyle w:val="EcoNormal"/>
        <w:ind w:firstLine="540"/>
        <w:jc w:val="both"/>
      </w:pPr>
      <w:r>
        <w:t>наличие или отсутствие сигнальных (</w:t>
      </w:r>
      <w:proofErr w:type="spellStart"/>
      <w:r>
        <w:t>буйковых</w:t>
      </w:r>
      <w:proofErr w:type="spellEnd"/>
      <w:r>
        <w:t>) приспособлений;</w:t>
      </w:r>
    </w:p>
    <w:p w:rsidR="00BE0EA5" w:rsidRDefault="00BE0EA5">
      <w:pPr>
        <w:pStyle w:val="EcoNormal"/>
        <w:ind w:firstLine="540"/>
        <w:jc w:val="both"/>
      </w:pPr>
      <w:r>
        <w:t>наличие или отсутствие дополнительного груза для обеспечения заданной глубины погружения.</w:t>
      </w:r>
    </w:p>
    <w:p w:rsidR="00BE0EA5" w:rsidRDefault="00BE0EA5">
      <w:pPr>
        <w:pStyle w:val="EcoNormal"/>
        <w:ind w:firstLine="540"/>
        <w:jc w:val="both"/>
      </w:pPr>
      <w:r>
        <w:t>5.6. Для каждого устройства должно быть предусмотрено наличие технического описания (технического паспорта) и инструкции по эксплуатации.</w:t>
      </w:r>
    </w:p>
    <w:p w:rsidR="00BE0EA5" w:rsidRDefault="00BE0EA5">
      <w:pPr>
        <w:pStyle w:val="EcoNormal"/>
        <w:ind w:firstLine="540"/>
        <w:jc w:val="both"/>
      </w:pPr>
      <w:r>
        <w:t>5.7. Условия комплектации запасными частями и техническими принадлежностями - в соответствии с технической документацией, утвержденной в установленном порядке.</w:t>
      </w:r>
    </w:p>
    <w:p w:rsidR="00BE0EA5" w:rsidRDefault="00BE0EA5">
      <w:pPr>
        <w:pStyle w:val="EcoNormal"/>
        <w:ind w:firstLine="540"/>
        <w:jc w:val="both"/>
      </w:pPr>
      <w:r>
        <w:t>5.8. Требования безопасности - по ГОСТ 12.1.007-76.</w:t>
      </w:r>
    </w:p>
    <w:p w:rsidR="00BE0EA5" w:rsidRDefault="00BE0EA5">
      <w:pPr>
        <w:pStyle w:val="EcoNormal"/>
        <w:ind w:firstLine="540"/>
        <w:jc w:val="both"/>
      </w:pPr>
      <w:r>
        <w:t>Разд. 5. (Измененная редакция, Изм. N 1).</w:t>
      </w: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jc w:val="center"/>
        <w:outlineLvl w:val="1"/>
      </w:pPr>
      <w:r>
        <w:t>6. ТРЕБОВАНИЯ К КОНСЕРВАЦИИ И ХРАНЕНИЮ ПРОБ</w:t>
      </w:r>
    </w:p>
    <w:p w:rsidR="00BE0EA5" w:rsidRDefault="00BE0EA5">
      <w:pPr>
        <w:pStyle w:val="EcoNormal"/>
        <w:jc w:val="center"/>
      </w:pPr>
      <w:r>
        <w:t>ДОННЫХ ОТЛОЖЕНИЙ</w:t>
      </w: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ind w:firstLine="540"/>
        <w:jc w:val="both"/>
      </w:pPr>
      <w:r>
        <w:t>6.1. При хранении отобранного материала осуществляют операции, препятствующие изменению состава проб.</w:t>
      </w:r>
    </w:p>
    <w:p w:rsidR="00BE0EA5" w:rsidRDefault="00BE0EA5">
      <w:pPr>
        <w:pStyle w:val="EcoNormal"/>
        <w:ind w:firstLine="540"/>
        <w:jc w:val="both"/>
      </w:pPr>
      <w:r>
        <w:t xml:space="preserve">6.2. Показатели загрязнения, изменяющиеся за небольшой промежуток времени (например, температура, </w:t>
      </w:r>
      <w:proofErr w:type="spellStart"/>
      <w:r>
        <w:t>pH</w:t>
      </w:r>
      <w:proofErr w:type="spellEnd"/>
      <w:r>
        <w:t xml:space="preserve">, </w:t>
      </w:r>
      <w:proofErr w:type="spellStart"/>
      <w:r>
        <w:t>Eh</w:t>
      </w:r>
      <w:proofErr w:type="spellEnd"/>
      <w:r>
        <w:t>), необходимо определять на месте отбора непосредственно после отбора пробы.</w:t>
      </w:r>
    </w:p>
    <w:p w:rsidR="00BE0EA5" w:rsidRDefault="00BE0EA5">
      <w:pPr>
        <w:pStyle w:val="EcoNormal"/>
        <w:ind w:firstLine="540"/>
        <w:jc w:val="both"/>
      </w:pPr>
      <w:r>
        <w:t>6.3. При необходимости применяют различные консервирующие вещества в зависимости от перечня анализируемых загрязняющих веществ и свойств донных отложений. Пробы хранят в охлажденном (от 0 до минус 3 °C) или замороженном (до минус 20 °C) состоянии.</w:t>
      </w:r>
    </w:p>
    <w:p w:rsidR="00BE0EA5" w:rsidRDefault="00BE0EA5">
      <w:pPr>
        <w:pStyle w:val="EcoNormal"/>
        <w:ind w:firstLine="540"/>
        <w:jc w:val="both"/>
      </w:pPr>
      <w:r>
        <w:t xml:space="preserve">6.4. Сосуды для хранения проб должны герметически закрываться. Для хранения проб могут быть использованы широкогорлые сосуды из химически стойкого стекла или пластмасс типа </w:t>
      </w:r>
      <w:proofErr w:type="spellStart"/>
      <w:r>
        <w:t>тефлона</w:t>
      </w:r>
      <w:proofErr w:type="spellEnd"/>
      <w:r>
        <w:t xml:space="preserve"> и полиэтилена, высокого давления с герметически закрывающимися крышками или термосы.</w:t>
      </w:r>
    </w:p>
    <w:p w:rsidR="00BE0EA5" w:rsidRDefault="00BE0EA5">
      <w:pPr>
        <w:pStyle w:val="EcoNormal"/>
        <w:ind w:firstLine="540"/>
        <w:jc w:val="both"/>
      </w:pPr>
      <w:r>
        <w:t xml:space="preserve">6.5. Сосуды для хранения проб перед заполнением должны быть тщательно подготовлены (вымыты, высушены, при необходимости заполнены инертным газом и т.д.). При определении в пробах нефтепродуктов, хлорорганических пестицидов, тяжелых металлов, СПАВ и др. сосуды готовят в соответствии с особенностями методов количественного определения каждого </w:t>
      </w:r>
      <w:r>
        <w:lastRenderedPageBreak/>
        <w:t>загрязняющего вещества. Сосуды для проб, отобранных для микробиологических исследований, предварительно стерилизуют.</w:t>
      </w:r>
    </w:p>
    <w:p w:rsidR="00BE0EA5" w:rsidRDefault="00BE0EA5">
      <w:pPr>
        <w:pStyle w:val="EcoNormal"/>
        <w:ind w:firstLine="540"/>
        <w:jc w:val="both"/>
      </w:pPr>
      <w:r>
        <w:t>6.6. Сосуды для хранения и консервации проб должны иметь несмывающиеся номера.</w:t>
      </w:r>
    </w:p>
    <w:p w:rsidR="00BE0EA5" w:rsidRDefault="00BE0EA5">
      <w:pPr>
        <w:pStyle w:val="EcoNormal"/>
        <w:ind w:firstLine="540"/>
        <w:jc w:val="both"/>
      </w:pPr>
      <w:r>
        <w:t>6.7. Протокол отбора проб составляется на месте сбора в соответствии с Приложением 1.</w:t>
      </w:r>
    </w:p>
    <w:p w:rsidR="00BE0EA5" w:rsidRDefault="00BE0EA5">
      <w:pPr>
        <w:pStyle w:val="EcoNormal"/>
        <w:ind w:firstLine="540"/>
        <w:jc w:val="both"/>
      </w:pPr>
      <w:r>
        <w:t>6.8. Термины и их определения, применяемые в настоящем стандарте, приведены в Приложении 2.</w:t>
      </w: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jc w:val="right"/>
        <w:outlineLvl w:val="0"/>
      </w:pPr>
      <w:r>
        <w:t>Приложение 1</w:t>
      </w:r>
    </w:p>
    <w:p w:rsidR="00BE0EA5" w:rsidRDefault="00BE0EA5">
      <w:pPr>
        <w:pStyle w:val="EcoNormal"/>
        <w:jc w:val="right"/>
      </w:pPr>
      <w:r>
        <w:t>Рекомендуемое</w:t>
      </w: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jc w:val="center"/>
      </w:pPr>
      <w:bookmarkStart w:id="2" w:name="P102"/>
      <w:bookmarkEnd w:id="2"/>
      <w:r>
        <w:t>ПРОТОКОЛ</w:t>
      </w:r>
    </w:p>
    <w:p w:rsidR="00BE0EA5" w:rsidRDefault="00BE0EA5">
      <w:pPr>
        <w:pStyle w:val="EcoNormal"/>
        <w:jc w:val="center"/>
      </w:pPr>
      <w:r>
        <w:t>ОТБОРА ПРОБ ДОННЫХ ОТЛОЖЕНИЙ</w:t>
      </w: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ind w:firstLine="540"/>
        <w:jc w:val="both"/>
      </w:pPr>
      <w:r>
        <w:t>1. Номер сосуда для хранения и консервации проб.</w:t>
      </w:r>
    </w:p>
    <w:p w:rsidR="00BE0EA5" w:rsidRDefault="00BE0EA5">
      <w:pPr>
        <w:pStyle w:val="EcoNormal"/>
        <w:ind w:firstLine="540"/>
        <w:jc w:val="both"/>
      </w:pPr>
      <w:r>
        <w:t>2. Наименование исследуемого водного объекта.</w:t>
      </w:r>
    </w:p>
    <w:p w:rsidR="00BE0EA5" w:rsidRDefault="00BE0EA5">
      <w:pPr>
        <w:pStyle w:val="EcoNormal"/>
        <w:ind w:firstLine="540"/>
        <w:jc w:val="both"/>
      </w:pPr>
      <w:r>
        <w:t>3. Дата и время отбора пробы (год, месяц, число и время).</w:t>
      </w:r>
    </w:p>
    <w:p w:rsidR="00BE0EA5" w:rsidRDefault="00BE0EA5">
      <w:pPr>
        <w:pStyle w:val="EcoNormal"/>
        <w:ind w:firstLine="540"/>
        <w:jc w:val="both"/>
      </w:pPr>
      <w:r>
        <w:t>4. Место нахождения точки отбора пробы.</w:t>
      </w:r>
    </w:p>
    <w:p w:rsidR="00BE0EA5" w:rsidRDefault="00BE0EA5">
      <w:pPr>
        <w:pStyle w:val="EcoNormal"/>
        <w:ind w:firstLine="540"/>
        <w:jc w:val="both"/>
      </w:pPr>
      <w:r>
        <w:t>5. Глубина водного объекта в точке отбора пробы.</w:t>
      </w:r>
    </w:p>
    <w:p w:rsidR="00BE0EA5" w:rsidRDefault="00BE0EA5">
      <w:pPr>
        <w:pStyle w:val="EcoNormal"/>
        <w:ind w:firstLine="540"/>
        <w:jc w:val="both"/>
      </w:pPr>
      <w:r>
        <w:t>6. Мощность донных отложений (если такие сведения имеются).</w:t>
      </w:r>
    </w:p>
    <w:p w:rsidR="00BE0EA5" w:rsidRDefault="00BE0EA5">
      <w:pPr>
        <w:pStyle w:val="EcoNormal"/>
        <w:ind w:firstLine="540"/>
        <w:jc w:val="both"/>
      </w:pPr>
      <w:r>
        <w:t>7. Величина пробы (объем или масса).</w:t>
      </w:r>
    </w:p>
    <w:p w:rsidR="00BE0EA5" w:rsidRDefault="00BE0EA5">
      <w:pPr>
        <w:pStyle w:val="EcoNormal"/>
        <w:ind w:firstLine="540"/>
        <w:jc w:val="both"/>
      </w:pPr>
      <w:r>
        <w:t>8. Наименование пробы (точечная, объединенная).</w:t>
      </w:r>
    </w:p>
    <w:p w:rsidR="00BE0EA5" w:rsidRDefault="00BE0EA5">
      <w:pPr>
        <w:pStyle w:val="EcoNormal"/>
        <w:ind w:firstLine="540"/>
        <w:jc w:val="both"/>
      </w:pPr>
      <w:r>
        <w:t>9. Характеристика донных отложений.</w:t>
      </w:r>
    </w:p>
    <w:p w:rsidR="00BE0EA5" w:rsidRDefault="00BE0EA5">
      <w:pPr>
        <w:pStyle w:val="EcoNormal"/>
        <w:ind w:firstLine="540"/>
        <w:jc w:val="both"/>
      </w:pPr>
      <w:r>
        <w:t>10. Толщина отобранного слоя донных отложений.</w:t>
      </w:r>
    </w:p>
    <w:p w:rsidR="00BE0EA5" w:rsidRDefault="00BE0EA5">
      <w:pPr>
        <w:pStyle w:val="EcoNormal"/>
        <w:ind w:firstLine="540"/>
        <w:jc w:val="both"/>
      </w:pPr>
      <w:r>
        <w:t>11. Степень волнения поверхности исследуемого водного объекта.</w:t>
      </w:r>
    </w:p>
    <w:p w:rsidR="00BE0EA5" w:rsidRDefault="00BE0EA5">
      <w:pPr>
        <w:pStyle w:val="EcoNormal"/>
        <w:ind w:firstLine="540"/>
        <w:jc w:val="both"/>
      </w:pPr>
      <w:r>
        <w:t>12. Наименование пробоотборника, использованного для отбора пробы.</w:t>
      </w:r>
    </w:p>
    <w:p w:rsidR="00BE0EA5" w:rsidRDefault="00BE0EA5">
      <w:pPr>
        <w:pStyle w:val="EcoNormal"/>
        <w:ind w:firstLine="540"/>
        <w:jc w:val="both"/>
      </w:pPr>
      <w:r>
        <w:t>13. Результаты проведенных на месте измерений:</w:t>
      </w:r>
    </w:p>
    <w:p w:rsidR="00BE0EA5" w:rsidRDefault="00BE0EA5">
      <w:pPr>
        <w:pStyle w:val="EcoNonformat"/>
        <w:jc w:val="both"/>
      </w:pPr>
      <w:r>
        <w:t xml:space="preserve">       температура воды и донных отложений;</w:t>
      </w:r>
    </w:p>
    <w:p w:rsidR="00BE0EA5" w:rsidRDefault="00BE0EA5">
      <w:pPr>
        <w:pStyle w:val="EcoNonformat"/>
        <w:jc w:val="both"/>
      </w:pPr>
      <w:r>
        <w:t xml:space="preserve">       величина </w:t>
      </w:r>
      <w:proofErr w:type="spellStart"/>
      <w:r>
        <w:t>pH</w:t>
      </w:r>
      <w:proofErr w:type="spellEnd"/>
      <w:r>
        <w:t>;</w:t>
      </w:r>
    </w:p>
    <w:p w:rsidR="00BE0EA5" w:rsidRDefault="00BE0EA5">
      <w:pPr>
        <w:pStyle w:val="EcoNonformat"/>
        <w:jc w:val="both"/>
      </w:pPr>
      <w:r>
        <w:t xml:space="preserve">       величина </w:t>
      </w:r>
      <w:proofErr w:type="spellStart"/>
      <w:r>
        <w:t>Eh</w:t>
      </w:r>
      <w:proofErr w:type="spellEnd"/>
      <w:r>
        <w:t>.</w:t>
      </w:r>
    </w:p>
    <w:p w:rsidR="00BE0EA5" w:rsidRDefault="00BE0EA5">
      <w:pPr>
        <w:pStyle w:val="EcoNormal"/>
        <w:ind w:firstLine="540"/>
        <w:jc w:val="both"/>
      </w:pPr>
      <w:r>
        <w:t>14. Вид консервирования пробы.</w:t>
      </w:r>
    </w:p>
    <w:p w:rsidR="00BE0EA5" w:rsidRDefault="00BE0EA5">
      <w:pPr>
        <w:pStyle w:val="EcoNormal"/>
        <w:ind w:firstLine="540"/>
        <w:jc w:val="both"/>
      </w:pPr>
      <w:r>
        <w:t>15. Кем отобрана проба (фамилия, должность, организация).</w:t>
      </w: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jc w:val="right"/>
        <w:outlineLvl w:val="0"/>
      </w:pPr>
      <w:r>
        <w:t>Приложение 2</w:t>
      </w:r>
    </w:p>
    <w:p w:rsidR="00BE0EA5" w:rsidRDefault="00BE0EA5">
      <w:pPr>
        <w:pStyle w:val="EcoNormal"/>
        <w:jc w:val="right"/>
      </w:pPr>
      <w:r>
        <w:t>Справочное</w:t>
      </w: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jc w:val="center"/>
      </w:pPr>
      <w:bookmarkStart w:id="3" w:name="P131"/>
      <w:bookmarkEnd w:id="3"/>
      <w:r>
        <w:t>ОПРЕДЕЛЕНИЕ ТЕРМИНОВ, ПРИМЕНЯЕМЫХ В НАСТОЯЩЕМ СТАНДАРТЕ</w:t>
      </w: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Cell"/>
        <w:jc w:val="both"/>
      </w:pPr>
      <w:r>
        <w:t>────────────────────┬─────────────────────────────────────────────</w:t>
      </w:r>
    </w:p>
    <w:p w:rsidR="00BE0EA5" w:rsidRDefault="00BE0EA5">
      <w:pPr>
        <w:pStyle w:val="EcoCell"/>
        <w:jc w:val="both"/>
      </w:pPr>
      <w:r>
        <w:t xml:space="preserve">       Термин       │                Определение</w:t>
      </w:r>
    </w:p>
    <w:p w:rsidR="00BE0EA5" w:rsidRDefault="00BE0EA5">
      <w:pPr>
        <w:pStyle w:val="EcoCell"/>
        <w:jc w:val="both"/>
      </w:pPr>
      <w:r>
        <w:t>────────────────────┼─────────────────────────────────────────────</w:t>
      </w:r>
    </w:p>
    <w:p w:rsidR="00BE0EA5" w:rsidRDefault="00BE0EA5">
      <w:pPr>
        <w:pStyle w:val="EcoCell"/>
        <w:jc w:val="both"/>
      </w:pPr>
      <w:r>
        <w:t>Скоростная вертикаль│ Условная отвесная линия от поверхности до</w:t>
      </w:r>
    </w:p>
    <w:p w:rsidR="00BE0EA5" w:rsidRDefault="00BE0EA5">
      <w:pPr>
        <w:pStyle w:val="EcoCell"/>
        <w:jc w:val="both"/>
      </w:pPr>
      <w:r>
        <w:t xml:space="preserve">                    │дна водного объекта, на которой производится</w:t>
      </w:r>
    </w:p>
    <w:p w:rsidR="00BE0EA5" w:rsidRDefault="00BE0EA5">
      <w:pPr>
        <w:pStyle w:val="EcoCell"/>
        <w:jc w:val="both"/>
      </w:pPr>
      <w:r>
        <w:t xml:space="preserve">                    │измерение скоростей течения на различных</w:t>
      </w:r>
    </w:p>
    <w:p w:rsidR="00BE0EA5" w:rsidRDefault="00BE0EA5">
      <w:pPr>
        <w:pStyle w:val="EcoCell"/>
        <w:jc w:val="both"/>
      </w:pPr>
      <w:r>
        <w:t xml:space="preserve">                    │глубинах</w:t>
      </w:r>
    </w:p>
    <w:p w:rsidR="00BE0EA5" w:rsidRDefault="00BE0EA5">
      <w:pPr>
        <w:pStyle w:val="EcoCell"/>
        <w:jc w:val="both"/>
      </w:pPr>
      <w:r>
        <w:t>Промерная вертикаль │ Условная отвесная линия от поверхности до</w:t>
      </w:r>
    </w:p>
    <w:p w:rsidR="00BE0EA5" w:rsidRDefault="00BE0EA5">
      <w:pPr>
        <w:pStyle w:val="EcoCell"/>
        <w:jc w:val="both"/>
      </w:pPr>
      <w:r>
        <w:t xml:space="preserve">                    │дна водного объекта, по которой производится</w:t>
      </w:r>
    </w:p>
    <w:p w:rsidR="00BE0EA5" w:rsidRDefault="00BE0EA5">
      <w:pPr>
        <w:pStyle w:val="EcoCell"/>
        <w:jc w:val="both"/>
      </w:pPr>
      <w:r>
        <w:t xml:space="preserve">                    │измерение глубины</w:t>
      </w:r>
    </w:p>
    <w:p w:rsidR="00BE0EA5" w:rsidRDefault="00BE0EA5">
      <w:pPr>
        <w:pStyle w:val="EcoCell"/>
        <w:jc w:val="both"/>
      </w:pPr>
      <w:r>
        <w:t>Донные отложения    │ Донные насосы и твердые частицы, образовав-</w:t>
      </w:r>
    </w:p>
    <w:p w:rsidR="00BE0EA5" w:rsidRDefault="00BE0EA5">
      <w:pPr>
        <w:pStyle w:val="EcoCell"/>
        <w:jc w:val="both"/>
      </w:pPr>
      <w:r>
        <w:lastRenderedPageBreak/>
        <w:t xml:space="preserve">                    │</w:t>
      </w:r>
      <w:proofErr w:type="spellStart"/>
      <w:r>
        <w:t>шиеся</w:t>
      </w:r>
      <w:proofErr w:type="spellEnd"/>
      <w:r>
        <w:t xml:space="preserve"> и осевшие на дно водного объекта в</w:t>
      </w:r>
    </w:p>
    <w:p w:rsidR="00BE0EA5" w:rsidRDefault="00BE0EA5">
      <w:pPr>
        <w:pStyle w:val="EcoCell"/>
        <w:jc w:val="both"/>
      </w:pPr>
      <w:r>
        <w:t xml:space="preserve">                    │результате </w:t>
      </w:r>
      <w:proofErr w:type="spellStart"/>
      <w:r>
        <w:t>внутриводоемных</w:t>
      </w:r>
      <w:proofErr w:type="spellEnd"/>
      <w:r>
        <w:t xml:space="preserve"> физико-химических</w:t>
      </w:r>
    </w:p>
    <w:p w:rsidR="00BE0EA5" w:rsidRDefault="00BE0EA5">
      <w:pPr>
        <w:pStyle w:val="EcoCell"/>
        <w:jc w:val="both"/>
      </w:pPr>
      <w:r>
        <w:t xml:space="preserve">                    │и биохимических процессов, происходящих с</w:t>
      </w:r>
    </w:p>
    <w:p w:rsidR="00BE0EA5" w:rsidRDefault="00BE0EA5">
      <w:pPr>
        <w:pStyle w:val="EcoCell"/>
        <w:jc w:val="both"/>
      </w:pPr>
      <w:r>
        <w:t xml:space="preserve">                    │веществами как естественного, так и </w:t>
      </w:r>
      <w:proofErr w:type="spellStart"/>
      <w:r>
        <w:t>техни</w:t>
      </w:r>
      <w:proofErr w:type="spellEnd"/>
      <w:r>
        <w:t>-</w:t>
      </w:r>
    </w:p>
    <w:p w:rsidR="00BE0EA5" w:rsidRDefault="00BE0EA5">
      <w:pPr>
        <w:pStyle w:val="EcoCell"/>
        <w:jc w:val="both"/>
      </w:pPr>
      <w:r>
        <w:t xml:space="preserve">                    │</w:t>
      </w:r>
      <w:proofErr w:type="spellStart"/>
      <w:r>
        <w:t>ческого</w:t>
      </w:r>
      <w:proofErr w:type="spellEnd"/>
      <w:r>
        <w:t xml:space="preserve"> происхождения</w:t>
      </w:r>
    </w:p>
    <w:p w:rsidR="00BE0EA5" w:rsidRDefault="00BE0EA5">
      <w:pPr>
        <w:pStyle w:val="EcoCell"/>
        <w:jc w:val="both"/>
      </w:pPr>
      <w:r>
        <w:t>Точечная проба      │ По ГОСТ 15895-77 &lt;*&gt;</w:t>
      </w:r>
    </w:p>
    <w:p w:rsidR="00BE0EA5" w:rsidRDefault="00BE0EA5">
      <w:pPr>
        <w:pStyle w:val="EcoCell"/>
        <w:jc w:val="both"/>
      </w:pPr>
      <w:r>
        <w:t xml:space="preserve">Объединенная </w:t>
      </w:r>
      <w:proofErr w:type="gramStart"/>
      <w:r>
        <w:t>проба  │</w:t>
      </w:r>
      <w:proofErr w:type="gramEnd"/>
      <w:r>
        <w:t xml:space="preserve"> По ГОСТ 15895-77 &lt;*&gt;</w:t>
      </w: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ind w:firstLine="540"/>
        <w:jc w:val="both"/>
      </w:pPr>
      <w:r>
        <w:t>--------------------------------</w:t>
      </w:r>
    </w:p>
    <w:p w:rsidR="00BE0EA5" w:rsidRDefault="00BE0EA5">
      <w:pPr>
        <w:pStyle w:val="EcoNormal"/>
        <w:ind w:firstLine="540"/>
        <w:jc w:val="both"/>
      </w:pPr>
      <w:r>
        <w:t>&lt;*&gt; На территории Российской Федерации действуют ГОСТ Р 50779.10-2000 и ГОСТ 50779.11-2000.</w:t>
      </w: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ind w:firstLine="540"/>
        <w:jc w:val="both"/>
      </w:pPr>
    </w:p>
    <w:p w:rsidR="00BE0EA5" w:rsidRDefault="00BE0EA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D26B5" w:rsidRDefault="003D26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BE0EA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BE0EA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BE0EA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BE0EA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BE0EA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