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1D64532" w14:textId="77777777" w:rsidR="006442C7" w:rsidRDefault="006442C7" w:rsidP="006442C7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НЕДРОПОЛЬЗОВАНИЯ И ПРИРОДНЫХ РЕСУРСОВ ХАНТЫ-МАНСИЙСКОГО АВТОНОМНОГО ОКРУГА - ЮГРЫ (ДЕПНЕДРА И ПРИРОДНЫХ РЕСУРСОВ ЮГРЫ)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9 июня 2018 года N 32-нп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 и признании утратившими силу некоторых приказов Департамента природных ресурсов и несырьевого сектора экономики Ханты-Мансийского автономного округа - Югры</w:t>
      </w:r>
    </w:p>
    <w:p w14:paraId="04295347" w14:textId="77777777" w:rsidR="006442C7" w:rsidRDefault="006442C7" w:rsidP="006442C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24 сентября 2021 года)</w:t>
      </w:r>
    </w:p>
    <w:p w14:paraId="406C828A" w14:textId="77777777" w:rsidR="006442C7" w:rsidRDefault="006442C7" w:rsidP="006442C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Депнедра и природных ресурсов Югры от 28.12.2018 N 69-нп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29.05.2020 N 19-нп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24.09.2021 N 30-нп</w:t>
      </w:r>
      <w:r>
        <w:rPr>
          <w:rFonts w:ascii="Arial" w:hAnsi="Arial" w:cs="Arial"/>
          <w:color w:val="444444"/>
        </w:rPr>
        <w:t>)</w:t>
      </w:r>
    </w:p>
    <w:p w14:paraId="1DD8C75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06535D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Губернатора Ханты-Мансийского автономного округа - Югры от 22 декабря 2016 года N 157 "О Департаменте недропользования и природных ресурсов Ханты-Мансийского автономного округа - Югры"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29 января 2011 года N 23-п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услуг"</w:t>
      </w:r>
      <w:r>
        <w:rPr>
          <w:rFonts w:ascii="Arial" w:hAnsi="Arial" w:cs="Arial"/>
          <w:color w:val="444444"/>
        </w:rPr>
        <w:t>, приказываю:</w:t>
      </w:r>
      <w:r>
        <w:rPr>
          <w:rFonts w:ascii="Arial" w:hAnsi="Arial" w:cs="Arial"/>
          <w:color w:val="444444"/>
        </w:rPr>
        <w:br/>
      </w:r>
    </w:p>
    <w:p w14:paraId="65CE768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A51C1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28.12.2018 N 69-нп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5326C8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7B35C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 </w:t>
      </w:r>
      <w:r>
        <w:rPr>
          <w:rFonts w:ascii="Arial" w:eastAsiaTheme="majorEastAsia" w:hAnsi="Arial" w:cs="Arial"/>
          <w:color w:val="444444"/>
        </w:rPr>
        <w:t>Административный регламент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3CB54B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7C904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07B87B7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65657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 xml:space="preserve">приказ Департамента природных ресурсов и несырьевого сектора экономики Ханты-Мансийского автономного округа - Югры от 25 июня 2012 года N 17-нп "Об утверждении Административного регламента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</w:t>
      </w:r>
      <w:r>
        <w:rPr>
          <w:rFonts w:ascii="Arial" w:eastAsiaTheme="majorEastAsia" w:hAnsi="Arial" w:cs="Arial"/>
          <w:color w:val="444444"/>
        </w:rPr>
        <w:lastRenderedPageBreak/>
        <w:t>основании договора водопользования"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BF33D6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87A63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 1 </w:t>
      </w:r>
      <w:r>
        <w:rPr>
          <w:rFonts w:ascii="Arial" w:eastAsiaTheme="majorEastAsia" w:hAnsi="Arial" w:cs="Arial"/>
          <w:color w:val="444444"/>
        </w:rPr>
        <w:t>приказа Департамента природных ресурсов и несырьевого сектора экономики Ханты-Мансийского автономного округа - Югры от 2 августа 2012 года N 25-нп "О внесении изменений в отдельные приказы Департамента природных ресурсов и несырьевого сектора экономики Ханты-Мансийского автономного округа - Югры"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27FF260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2A2E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приказ Департамента природных ресурсов и несырьевого сектора экономики Ханты-Мансийского автономного округа - Югры от 24 апреля 2013 года N 25-нп "О внесении изменений в приложение к приказу Департамента природных ресурсов и несырьевого сектора экономики Ханты-Мансийского автономного округа - Югры от 25 июня 2012 года N 17-нп "Об утверждении Административного регламента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1D11236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8274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пункт 1 </w:t>
      </w:r>
      <w:r>
        <w:rPr>
          <w:rFonts w:ascii="Arial" w:eastAsiaTheme="majorEastAsia" w:hAnsi="Arial" w:cs="Arial"/>
          <w:color w:val="444444"/>
        </w:rPr>
        <w:t>приказа Департамента природных ресурсов и несырьевого сектора экономики Ханты-Мансийского автономного округа - Югры от 29 января 2016 года N 4-нп "О внесении изменений в некоторые приказы Департамента природных ресурсов и несырьевого сектора экономики Ханты-Мансийского автономного округа - Югры"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358694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CB740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eastAsiaTheme="majorEastAsia" w:hAnsi="Arial" w:cs="Arial"/>
          <w:color w:val="444444"/>
        </w:rPr>
        <w:t>приказ Департамента природных ресурсов и несырьевого сектора экономики Ханты-Мансийского автономного округа - Югры от 27 декабря 2016 года N 43-нп "О внесении изменений в приложение к приказу Департамента природных ресурсов и несырьевого сектора экономики Ханты-Мансийского автономного округа - Югры от 25 июня 2012 года N 17-нп "Об утверждении административного регламента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52F02F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91901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настoящий приказ в официальном печатном издании Ханты-Мансийского автономного округа - Югры "Собрание законодательства Ханты-Мансийского автономного округа - Югры" и разместить на "Официальном интернет-портале правовой информации" (www.pravo.gov.ru).</w:t>
      </w:r>
      <w:r>
        <w:rPr>
          <w:rFonts w:ascii="Arial" w:hAnsi="Arial" w:cs="Arial"/>
          <w:color w:val="444444"/>
        </w:rPr>
        <w:br/>
      </w:r>
    </w:p>
    <w:p w14:paraId="06511AA6" w14:textId="77777777" w:rsidR="006442C7" w:rsidRDefault="006442C7" w:rsidP="006442C7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Исполняющий обязанности</w:t>
      </w:r>
      <w:r>
        <w:rPr>
          <w:rFonts w:ascii="Arial" w:hAnsi="Arial" w:cs="Arial"/>
          <w:color w:val="444444"/>
        </w:rPr>
        <w:br/>
        <w:t>директора Департамента</w:t>
      </w:r>
      <w:r>
        <w:rPr>
          <w:rFonts w:ascii="Arial" w:hAnsi="Arial" w:cs="Arial"/>
          <w:color w:val="444444"/>
        </w:rPr>
        <w:br/>
        <w:t>М.В.НОВИКОВ</w:t>
      </w:r>
    </w:p>
    <w:p w14:paraId="7077FB70" w14:textId="77777777" w:rsidR="006442C7" w:rsidRDefault="006442C7" w:rsidP="006442C7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Департамента недропользования</w:t>
      </w:r>
      <w:r>
        <w:rPr>
          <w:rFonts w:ascii="Arial" w:hAnsi="Arial" w:cs="Arial"/>
          <w:color w:val="444444"/>
          <w:sz w:val="24"/>
          <w:szCs w:val="24"/>
        </w:rPr>
        <w:br/>
        <w:t>и природных ресурсов 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9 июня 2018 года N 32-нп</w:t>
      </w:r>
    </w:p>
    <w:p w14:paraId="45F5ED2D" w14:textId="77777777" w:rsidR="006442C7" w:rsidRDefault="006442C7" w:rsidP="006442C7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АДМИНИСТРАТИВНЫЙ РЕГЛАМЕНТ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</w:t>
      </w:r>
    </w:p>
    <w:p w14:paraId="0698A9FF" w14:textId="77777777" w:rsidR="006442C7" w:rsidRDefault="006442C7" w:rsidP="006442C7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Депнедра и природных ресурсов Югры от 28.12.2018 N 69-нп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29.05.2020 N 19-нп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24.09.2021 N 30-нп</w:t>
      </w:r>
      <w:r>
        <w:rPr>
          <w:rFonts w:ascii="Arial" w:hAnsi="Arial" w:cs="Arial"/>
          <w:color w:val="444444"/>
        </w:rPr>
        <w:t>)</w:t>
      </w:r>
    </w:p>
    <w:p w14:paraId="29BE5C87" w14:textId="77777777" w:rsidR="006442C7" w:rsidRDefault="006442C7" w:rsidP="006442C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06F06610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Предмет регулирования административного регламента</w:t>
      </w:r>
    </w:p>
    <w:p w14:paraId="4F881E1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F6837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Административный регламент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 (далее - государственная услуга) разработан в целях повышения качества предоставления и доступности государственной услуги и устанавливает сроки и последовательность административных процедур (действий) при предоставлении государственной услуги Департаментом недропользования и природных ресурсов Ханты-Мансийского автономного округа - Югры (далее также - Департамент), а также порядок его взаимодействия с заявителями и органами власти при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131E276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B471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соответствии со </w:t>
      </w:r>
      <w:r>
        <w:rPr>
          <w:rFonts w:ascii="Arial" w:eastAsiaTheme="majorEastAsia" w:hAnsi="Arial" w:cs="Arial"/>
          <w:color w:val="444444"/>
        </w:rPr>
        <w:t>статьей 11 Водного кодекса Российской Федерации</w:t>
      </w:r>
      <w:r>
        <w:rPr>
          <w:rFonts w:ascii="Arial" w:hAnsi="Arial" w:cs="Arial"/>
          <w:color w:val="444444"/>
        </w:rPr>
        <w:t> (далее - </w:t>
      </w:r>
      <w:r>
        <w:rPr>
          <w:rFonts w:ascii="Arial" w:eastAsiaTheme="majorEastAsia" w:hAnsi="Arial" w:cs="Arial"/>
          <w:color w:val="444444"/>
        </w:rPr>
        <w:t>Водный кодекс</w:t>
      </w:r>
      <w:r>
        <w:rPr>
          <w:rFonts w:ascii="Arial" w:hAnsi="Arial" w:cs="Arial"/>
          <w:color w:val="444444"/>
        </w:rPr>
        <w:t>) на основании договоров водопользования право пользования поверхностными водными объектами, находящимися в собственности Ханты-Мансийского автономного округа - Югры (далее также - автономный округ), приобретается в целях:</w:t>
      </w:r>
      <w:r>
        <w:rPr>
          <w:rFonts w:ascii="Arial" w:hAnsi="Arial" w:cs="Arial"/>
          <w:color w:val="444444"/>
        </w:rPr>
        <w:br/>
      </w:r>
    </w:p>
    <w:p w14:paraId="2543ADB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6C870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забора (изъятия) водных ресурсов из водных объектов в соответствии с частью 3 </w:t>
      </w:r>
      <w:r>
        <w:rPr>
          <w:rFonts w:ascii="Arial" w:eastAsiaTheme="majorEastAsia" w:hAnsi="Arial" w:cs="Arial"/>
          <w:color w:val="444444"/>
        </w:rPr>
        <w:t>статьи 38 Водного кодекса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4E84AB7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B326E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использования акватории водных объектов, если иное не предусмотрено частями 3 и 4 </w:t>
      </w:r>
      <w:r>
        <w:rPr>
          <w:rFonts w:ascii="Arial" w:eastAsiaTheme="majorEastAsia" w:hAnsi="Arial" w:cs="Arial"/>
          <w:color w:val="444444"/>
        </w:rPr>
        <w:t>статьи 11 Водного кодекса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DE980D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00355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производства электрической энергии без забора (изъятия) водных ресурсов из водных объектов.</w:t>
      </w:r>
      <w:r>
        <w:rPr>
          <w:rFonts w:ascii="Arial" w:hAnsi="Arial" w:cs="Arial"/>
          <w:color w:val="444444"/>
        </w:rPr>
        <w:br/>
      </w:r>
    </w:p>
    <w:p w14:paraId="1D0AE26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D8D0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Договор водопользования заключается по результатам аукциона, за исключением случаев, предусмотренных частью 2 </w:t>
      </w:r>
      <w:r>
        <w:rPr>
          <w:rFonts w:ascii="Arial" w:eastAsiaTheme="majorEastAsia" w:hAnsi="Arial" w:cs="Arial"/>
          <w:color w:val="444444"/>
        </w:rPr>
        <w:t>статьи 16 Водного кодекса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837EAB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33FF3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Договор водопользования заключается без проведения аукциона в случае приобретения права пользования в целях, предусмотренных пунктом 1 или 3 части 2 </w:t>
      </w:r>
      <w:r>
        <w:rPr>
          <w:rFonts w:ascii="Arial" w:eastAsiaTheme="majorEastAsia" w:hAnsi="Arial" w:cs="Arial"/>
          <w:color w:val="444444"/>
        </w:rPr>
        <w:t>статьи 11 Водного кодекса</w:t>
      </w:r>
      <w:r>
        <w:rPr>
          <w:rFonts w:ascii="Arial" w:hAnsi="Arial" w:cs="Arial"/>
          <w:color w:val="444444"/>
        </w:rPr>
        <w:t>, а также в случаях, установленных </w:t>
      </w:r>
      <w:r>
        <w:rPr>
          <w:rFonts w:ascii="Arial" w:eastAsiaTheme="majorEastAsia" w:hAnsi="Arial" w:cs="Arial"/>
          <w:color w:val="444444"/>
        </w:rPr>
        <w:t>статьями 15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47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49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50 Водного кодекса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9D1C1A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0029F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Водные объекты или их части, находящиеся в собственности автономного округа предоставляются по договору водопользования без проведения аукциона для:</w:t>
      </w:r>
      <w:r>
        <w:rPr>
          <w:rFonts w:ascii="Arial" w:hAnsi="Arial" w:cs="Arial"/>
          <w:color w:val="444444"/>
        </w:rPr>
        <w:br/>
      </w:r>
    </w:p>
    <w:p w14:paraId="4456EF6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2A1F7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забора (изъятия) водных ресурсов из водных объектов в соответствии с частью 3 </w:t>
      </w:r>
      <w:r>
        <w:rPr>
          <w:rFonts w:ascii="Arial" w:eastAsiaTheme="majorEastAsia" w:hAnsi="Arial" w:cs="Arial"/>
          <w:color w:val="444444"/>
        </w:rPr>
        <w:t>статьи 38 Водного кодекса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290555F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0DB99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использования акватории водных объектов, необходимой для эксплуатации судоремонтных и судостроительных сооружений и занятой гидротехническими сооружениями;</w:t>
      </w:r>
      <w:r>
        <w:rPr>
          <w:rFonts w:ascii="Arial" w:hAnsi="Arial" w:cs="Arial"/>
          <w:color w:val="444444"/>
        </w:rPr>
        <w:br/>
      </w:r>
    </w:p>
    <w:p w14:paraId="1DB54CC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E6F9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использования акватории водных объектов для лечебных и оздоровительных целей санаторно-курортными организациями;</w:t>
      </w:r>
      <w:r>
        <w:rPr>
          <w:rFonts w:ascii="Arial" w:hAnsi="Arial" w:cs="Arial"/>
          <w:color w:val="444444"/>
        </w:rPr>
        <w:br/>
      </w:r>
    </w:p>
    <w:p w14:paraId="0F1BC7C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CBE18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использования акватории водных объектов для эксплуатации пляжей правообладателями земельных участков, находящихся в государственной или муниципальной собственности и расположенных в границах береговой полосы водного объекта общего пользования, а также для рекреационных целей физкультурно-спортивными организациями, туроператорами или турагентами, осуществляющими свою деятельность в соответствии с федеральными законами, организованного отдыха детей, ветеранов, граждан пожилого возраста, инвалидов;</w:t>
      </w:r>
      <w:r>
        <w:rPr>
          <w:rFonts w:ascii="Arial" w:hAnsi="Arial" w:cs="Arial"/>
          <w:color w:val="444444"/>
        </w:rPr>
        <w:br/>
      </w:r>
    </w:p>
    <w:p w14:paraId="2398CA4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94900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производства электрической энергии без забора (изъятия) водных ресурсов из водных объектов.</w:t>
      </w:r>
      <w:r>
        <w:rPr>
          <w:rFonts w:ascii="Arial" w:hAnsi="Arial" w:cs="Arial"/>
          <w:color w:val="444444"/>
        </w:rPr>
        <w:br/>
      </w:r>
    </w:p>
    <w:p w14:paraId="596764DE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Круг заявителей</w:t>
      </w:r>
    </w:p>
    <w:p w14:paraId="6E95752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BD726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Заявителями на получение государственной услуги являются физические и юридические лица, индивидуальные предприниматели (далее - заявители).</w:t>
      </w:r>
      <w:r>
        <w:rPr>
          <w:rFonts w:ascii="Arial" w:hAnsi="Arial" w:cs="Arial"/>
          <w:color w:val="444444"/>
        </w:rPr>
        <w:br/>
      </w:r>
    </w:p>
    <w:p w14:paraId="5CDB9E3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52272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имени заявителей могут выступать их законные представители, действующие в силу закона или на основании доверенности, оформленной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AB50EB0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Требования к порядку информирования о правилах предоставления государственной услуги</w:t>
      </w:r>
    </w:p>
    <w:p w14:paraId="2F0131C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E08AB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Информирование заявителей по вопросам предоставления государственной услуги осуществляется специалистами отдела регулирования использования поверхностных вод Управления регулирования водопользования Департамента (далее также - Отдел), участвующими в предоставлении государственной услуги, в следующих формах (по выбору заявителя):</w:t>
      </w:r>
      <w:r>
        <w:rPr>
          <w:rFonts w:ascii="Arial" w:hAnsi="Arial" w:cs="Arial"/>
          <w:color w:val="444444"/>
        </w:rPr>
        <w:br/>
      </w:r>
    </w:p>
    <w:p w14:paraId="5035A6D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4EF16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29.05.2020 N 19-нп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08EFD9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269A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устной (при личном обращении или по телефону);</w:t>
      </w:r>
      <w:r>
        <w:rPr>
          <w:rFonts w:ascii="Arial" w:hAnsi="Arial" w:cs="Arial"/>
          <w:color w:val="444444"/>
        </w:rPr>
        <w:br/>
      </w:r>
    </w:p>
    <w:p w14:paraId="09BC44E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ABF09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письменной (при письменном обращении по почте, электронной почте);</w:t>
      </w:r>
      <w:r>
        <w:rPr>
          <w:rFonts w:ascii="Arial" w:hAnsi="Arial" w:cs="Arial"/>
          <w:color w:val="444444"/>
        </w:rPr>
        <w:br/>
      </w:r>
    </w:p>
    <w:p w14:paraId="5D38A95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C45C9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посредством информационно-телекоммуникационной сети "Интернет" на официальном сайте Департамента (https://depprirod.admhmao.ru),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 (http://www.gosuslugi.ru) в форме информационных материалов;</w:t>
      </w:r>
      <w:r>
        <w:rPr>
          <w:rFonts w:ascii="Arial" w:hAnsi="Arial" w:cs="Arial"/>
          <w:color w:val="444444"/>
        </w:rPr>
        <w:br/>
      </w:r>
    </w:p>
    <w:p w14:paraId="4520263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66789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форме информационных (текстовых) материалов на информационных стендах в местах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5F2C778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1F42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Информирование по вопросам предоставления государственной услуги в автономном учреждении Ханты-Мансийского автономного округа - Югры "Многофункциональный центр предоставления государственных и муниципальных услуг Югры" и его структурных подразделениях, расположенных на территории Ханты-Мансийского автономного округа - Югры (далее также - МФЦ), осуществляется в соответствии с регламентом их работы.</w:t>
      </w:r>
      <w:r>
        <w:rPr>
          <w:rFonts w:ascii="Arial" w:hAnsi="Arial" w:cs="Arial"/>
          <w:color w:val="444444"/>
        </w:rPr>
        <w:br/>
      </w:r>
    </w:p>
    <w:p w14:paraId="2831011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02D52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6B7E2D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85B88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Информирование о ходе предоставления государственной услуги осуществляется специалистами Отдела в следующих формах (по выбору </w:t>
      </w:r>
      <w:r>
        <w:rPr>
          <w:rFonts w:ascii="Arial" w:hAnsi="Arial" w:cs="Arial"/>
          <w:color w:val="444444"/>
        </w:rPr>
        <w:lastRenderedPageBreak/>
        <w:t>заявителя):</w:t>
      </w:r>
      <w:r>
        <w:rPr>
          <w:rFonts w:ascii="Arial" w:hAnsi="Arial" w:cs="Arial"/>
          <w:color w:val="444444"/>
        </w:rPr>
        <w:br/>
      </w:r>
    </w:p>
    <w:p w14:paraId="7005FBB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97B84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устной (при личном обращении или по телефону);</w:t>
      </w:r>
      <w:r>
        <w:rPr>
          <w:rFonts w:ascii="Arial" w:hAnsi="Arial" w:cs="Arial"/>
          <w:color w:val="444444"/>
        </w:rPr>
        <w:br/>
      </w:r>
    </w:p>
    <w:p w14:paraId="4784AF2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3FD8E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письменной (при письменном обращении по почте, электронной почте);</w:t>
      </w:r>
      <w:r>
        <w:rPr>
          <w:rFonts w:ascii="Arial" w:hAnsi="Arial" w:cs="Arial"/>
          <w:color w:val="444444"/>
        </w:rPr>
        <w:br/>
      </w:r>
    </w:p>
    <w:p w14:paraId="54704A0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D4553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Приказ Депнедра и природных ресурсов Югры от 24.09.2021 N 30-нп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6D6100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3279F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случае устного обращения (лично или по телефону) заявителя (его представителя) специалисты Отдела, участвующие в предоставлении государственной услуги, осуществляют устное информирование (соответственно лично или по телефону) обратившегося за информацией заявителя. Устное информирование осуществляется по месту нахождения Отдела в соответствии с графиком работы Департамента, указанным на официальном сайте Департамента, продолжительностью не более 15 минут.</w:t>
      </w:r>
      <w:r>
        <w:rPr>
          <w:rFonts w:ascii="Arial" w:hAnsi="Arial" w:cs="Arial"/>
          <w:color w:val="444444"/>
        </w:rPr>
        <w:br/>
      </w:r>
    </w:p>
    <w:p w14:paraId="447D0DB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84B07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 на телефонный звонок начинается с информации о наименовании органа, в который обратился заявитель, фамилии, имени, отчестве (при наличии) и должности специалиста, принявшего телефонный звонок.</w:t>
      </w:r>
      <w:r>
        <w:rPr>
          <w:rFonts w:ascii="Arial" w:hAnsi="Arial" w:cs="Arial"/>
          <w:color w:val="444444"/>
        </w:rPr>
        <w:br/>
      </w:r>
    </w:p>
    <w:p w14:paraId="59720CB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F63C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общении с заявителями (по телефону или лично) специалист Отдела должен корректно и внимательно относиться к заявителям, не унижая их чести и достоинства. Устное информирование должно проводиться с использованием официально-делового стиля речи.</w:t>
      </w:r>
      <w:r>
        <w:rPr>
          <w:rFonts w:ascii="Arial" w:hAnsi="Arial" w:cs="Arial"/>
          <w:color w:val="444444"/>
        </w:rPr>
        <w:br/>
      </w:r>
    </w:p>
    <w:p w14:paraId="7183E78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568AF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невозможности специалиста, принявшего звонок, самостоятельно ответить на поставленные вопросы телефонный звонок переадресовывается (переводится) на другое должностное лицо или же обратившемуся сообщается телефонный номер, по которому можно получить необходимую информацию.</w:t>
      </w:r>
      <w:r>
        <w:rPr>
          <w:rFonts w:ascii="Arial" w:hAnsi="Arial" w:cs="Arial"/>
          <w:color w:val="444444"/>
        </w:rPr>
        <w:br/>
      </w:r>
    </w:p>
    <w:p w14:paraId="4F1D62D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64E45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если для подготовки ответа требуется более продолжительное время, специалист, осуществляющий устное информирование,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информирования.</w:t>
      </w:r>
      <w:r>
        <w:rPr>
          <w:rFonts w:ascii="Arial" w:hAnsi="Arial" w:cs="Arial"/>
          <w:color w:val="444444"/>
        </w:rPr>
        <w:br/>
      </w:r>
    </w:p>
    <w:p w14:paraId="7A988D1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A4B2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консультировании по порядку предоставления государственной услуги по письменным обращениям, в том числе в электронной форме, ответ на обращение направляется заявителю в срок, не превышающий 30 календарных дней со дня регистрации обращения в Департаменте.</w:t>
      </w:r>
      <w:r>
        <w:rPr>
          <w:rFonts w:ascii="Arial" w:hAnsi="Arial" w:cs="Arial"/>
          <w:color w:val="444444"/>
        </w:rPr>
        <w:br/>
      </w:r>
    </w:p>
    <w:p w14:paraId="0DD20B3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05BE2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Информирование о ходе предоставления государственной услуги осуществляется в течение 3 рабочих дней со дня регистрации обращения.</w:t>
      </w:r>
      <w:r>
        <w:rPr>
          <w:rFonts w:ascii="Arial" w:hAnsi="Arial" w:cs="Arial"/>
          <w:color w:val="444444"/>
        </w:rPr>
        <w:br/>
      </w:r>
    </w:p>
    <w:p w14:paraId="4D5C072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8C279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Информация о порядке и сроках предоставления государственной услуги, размещенная на Едином портале государственных и муниципальных услуг и официальном сайте Департамента, предоставляется заявителю бесплатно.</w:t>
      </w:r>
      <w:r>
        <w:rPr>
          <w:rFonts w:ascii="Arial" w:hAnsi="Arial" w:cs="Arial"/>
          <w:color w:val="444444"/>
        </w:rPr>
        <w:br/>
      </w:r>
    </w:p>
    <w:p w14:paraId="41D8527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E1051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>
        <w:rPr>
          <w:rFonts w:ascii="Arial" w:hAnsi="Arial" w:cs="Arial"/>
          <w:color w:val="444444"/>
        </w:rPr>
        <w:br/>
      </w:r>
    </w:p>
    <w:p w14:paraId="2D8DE78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F6FBA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Информацию о местах нахождения, телефонах, графиках работы, Департамента и его структурных подразделений, органов, участвующих в предоставлении государственной услуги, заявитель может получить на следующих официальных сайтах:</w:t>
      </w:r>
      <w:r>
        <w:rPr>
          <w:rFonts w:ascii="Arial" w:hAnsi="Arial" w:cs="Arial"/>
          <w:color w:val="444444"/>
        </w:rPr>
        <w:br/>
      </w:r>
    </w:p>
    <w:p w14:paraId="192133E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1C10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EE7BAC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F65BA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Департамента: https://depprirod.admhmao.ru;</w:t>
      </w:r>
      <w:r>
        <w:rPr>
          <w:rFonts w:ascii="Arial" w:hAnsi="Arial" w:cs="Arial"/>
          <w:color w:val="444444"/>
        </w:rPr>
        <w:br/>
      </w:r>
    </w:p>
    <w:p w14:paraId="6828234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DF8CA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Управления Федеральной налоговой службы по Ханты-Мансийскому автономному округу - Югре: http://www.nalog.ru;</w:t>
      </w:r>
      <w:r>
        <w:rPr>
          <w:rFonts w:ascii="Arial" w:hAnsi="Arial" w:cs="Arial"/>
          <w:color w:val="444444"/>
        </w:rPr>
        <w:br/>
      </w:r>
    </w:p>
    <w:p w14:paraId="2922CAC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CA7A1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Управления Федеральной службы по надзору в сфере защиты прав потребителей и благополучия человека по Ханты-Мансийскому автономному округу - Югре: http://86.rospotrebnadzor.ru;</w:t>
      </w:r>
      <w:r>
        <w:rPr>
          <w:rFonts w:ascii="Arial" w:hAnsi="Arial" w:cs="Arial"/>
          <w:color w:val="444444"/>
        </w:rPr>
        <w:br/>
      </w:r>
    </w:p>
    <w:p w14:paraId="10BB25A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A0CC0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Федеральной службы государственной регистрации, кадастра и картографии (ее территориальных органов): https://rosreestr.gov.ru;</w:t>
      </w:r>
      <w:r>
        <w:rPr>
          <w:rFonts w:ascii="Arial" w:hAnsi="Arial" w:cs="Arial"/>
          <w:color w:val="444444"/>
        </w:rPr>
        <w:br/>
      </w:r>
    </w:p>
    <w:p w14:paraId="11BF867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95D14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4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D897E8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C8120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Министерства здравоохранения Российской Федерации: https://www.rosminzdrav.ru/;</w:t>
      </w:r>
      <w:r>
        <w:rPr>
          <w:rFonts w:ascii="Arial" w:hAnsi="Arial" w:cs="Arial"/>
          <w:color w:val="444444"/>
        </w:rPr>
        <w:br/>
      </w:r>
    </w:p>
    <w:p w14:paraId="3C68829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66B1D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Регионального отделения филиала Федерального государственного бюджетного учреждения "Федеральная кадастровая палата Федеральной службы государственной регистрации, кадастра и картографии" по Уральскому федеральному округу: https://kadastr.ru;</w:t>
      </w:r>
      <w:r>
        <w:rPr>
          <w:rFonts w:ascii="Arial" w:hAnsi="Arial" w:cs="Arial"/>
          <w:color w:val="444444"/>
        </w:rPr>
        <w:br/>
      </w:r>
    </w:p>
    <w:p w14:paraId="4EC1A74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3A1EC9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Службы по контролю и надзору в сфере образования Ханты-Мансийского автономного округа - Югры: https://obrnadzor.admhmao.ru/;</w:t>
      </w:r>
      <w:r>
        <w:rPr>
          <w:rFonts w:ascii="Arial" w:hAnsi="Arial" w:cs="Arial"/>
          <w:color w:val="444444"/>
        </w:rPr>
        <w:br/>
      </w:r>
    </w:p>
    <w:p w14:paraId="2EBBEB5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417A2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Федерального агентства по туризму: https://www.russiatourism.ru/;</w:t>
      </w:r>
      <w:r>
        <w:rPr>
          <w:rFonts w:ascii="Arial" w:hAnsi="Arial" w:cs="Arial"/>
          <w:color w:val="444444"/>
        </w:rPr>
        <w:br/>
      </w:r>
    </w:p>
    <w:p w14:paraId="3CF7C71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9D9BB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Федерального казенного учреждения "Центр государственной инспекции по маломерным судам МЧС России по Ханты-Мансийскому автономному округу - Югре": http://86.mchs.gov.ru;</w:t>
      </w:r>
      <w:r>
        <w:rPr>
          <w:rFonts w:ascii="Arial" w:hAnsi="Arial" w:cs="Arial"/>
          <w:color w:val="444444"/>
        </w:rPr>
        <w:br/>
      </w:r>
    </w:p>
    <w:p w14:paraId="216AA31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EFE9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Федерального агентства по рыболовству: http://fish.gov.ru;</w:t>
      </w:r>
      <w:r>
        <w:rPr>
          <w:rFonts w:ascii="Arial" w:hAnsi="Arial" w:cs="Arial"/>
          <w:color w:val="444444"/>
        </w:rPr>
        <w:br/>
      </w:r>
    </w:p>
    <w:p w14:paraId="5B790BB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456A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10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03D54A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E6756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Федерального бюджетного учреждения "Администрация Обь-Иртышского бассейна водных путей": ввп.обь-иртышводпуть.рф;</w:t>
      </w:r>
      <w:r>
        <w:rPr>
          <w:rFonts w:ascii="Arial" w:hAnsi="Arial" w:cs="Arial"/>
          <w:color w:val="444444"/>
        </w:rPr>
        <w:br/>
      </w:r>
    </w:p>
    <w:p w14:paraId="633289E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E0F52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Департамента строительства Ханты-Мансийского автономного округа - Югры: https://ds.admhmao.ru.</w:t>
      </w:r>
      <w:r>
        <w:rPr>
          <w:rFonts w:ascii="Arial" w:hAnsi="Arial" w:cs="Arial"/>
          <w:color w:val="444444"/>
        </w:rPr>
        <w:br/>
      </w:r>
    </w:p>
    <w:p w14:paraId="6528ABC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30BB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Информация о месте нахождения, графике работы, контактных телефонах МФЦ размещена на официальном сайте МФЦ http://mfc.admhmao.ru.</w:t>
      </w:r>
      <w:r>
        <w:rPr>
          <w:rFonts w:ascii="Arial" w:hAnsi="Arial" w:cs="Arial"/>
          <w:color w:val="444444"/>
        </w:rPr>
        <w:br/>
      </w:r>
    </w:p>
    <w:p w14:paraId="60F5798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44B25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11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A79D20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7C038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На стенде в местах предоставления государственной услуги и в информационно-телекоммуникационной сети "Интернет" размещается следующая информация:</w:t>
      </w:r>
      <w:r>
        <w:rPr>
          <w:rFonts w:ascii="Arial" w:hAnsi="Arial" w:cs="Arial"/>
          <w:color w:val="444444"/>
        </w:rPr>
        <w:br/>
      </w:r>
    </w:p>
    <w:p w14:paraId="06A044D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7D83B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извлечения из законодательных и иных нормативных правовых актов Российской Федерации, Ханты-Мансийского автономного округа - Югры, содержащих нормы, регулирующие деятельность по предоставлению государственной услуги;</w:t>
      </w:r>
      <w:r>
        <w:rPr>
          <w:rFonts w:ascii="Arial" w:hAnsi="Arial" w:cs="Arial"/>
          <w:color w:val="444444"/>
        </w:rPr>
        <w:br/>
      </w:r>
    </w:p>
    <w:p w14:paraId="633298E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20FA8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сведения о месте нахождения, графике работы, справочных телефонах, адресах электронной почты Департамента и его должностных лиц, предоставляющих государственную услугу;</w:t>
      </w:r>
      <w:r>
        <w:rPr>
          <w:rFonts w:ascii="Arial" w:hAnsi="Arial" w:cs="Arial"/>
          <w:color w:val="444444"/>
        </w:rPr>
        <w:br/>
      </w:r>
    </w:p>
    <w:p w14:paraId="3738361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7F951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месте нахождения, контактных телефонах, адресах электронной почты, графике (режиме) работы МФЦ и органов власти, участвующих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7386E4B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02745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бланк заявления о предоставлении государственной услуги и образец его заполнения;</w:t>
      </w:r>
      <w:r>
        <w:rPr>
          <w:rFonts w:ascii="Arial" w:hAnsi="Arial" w:cs="Arial"/>
          <w:color w:val="444444"/>
        </w:rPr>
        <w:br/>
      </w:r>
    </w:p>
    <w:p w14:paraId="0E360F3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F364A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 процедуре получения информации заявителями по вопросам предоставления государственной услуги, сведений о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7668940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0305E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 исчерпывающем перечне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0006BF2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DFBFD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 основаниях для отказа в предоставлении государственной услуги, установленных законодательством;</w:t>
      </w:r>
      <w:r>
        <w:rPr>
          <w:rFonts w:ascii="Arial" w:hAnsi="Arial" w:cs="Arial"/>
          <w:color w:val="444444"/>
        </w:rPr>
        <w:br/>
      </w:r>
    </w:p>
    <w:p w14:paraId="2BCE727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09456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текст настоящего Административного регламента с приложениями.</w:t>
      </w:r>
      <w:r>
        <w:rPr>
          <w:rFonts w:ascii="Arial" w:hAnsi="Arial" w:cs="Arial"/>
          <w:color w:val="444444"/>
        </w:rPr>
        <w:br/>
      </w:r>
    </w:p>
    <w:p w14:paraId="40B8268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AC00E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12.1. В случае внесения изменений в порядок предоставления государственной услуги специалисты Отдела в срок, не превышающий 3 рабочих дней со дня вступления в силу таких изменений, обеспечивают размещение информации в информационно-телекоммуникационной сети "Интернет" и на информационных стендах, находящихся в местах предоставления государственной услуги, а также осуществляют уведомление МФЦ об изменении нормативных правовых актов, регулирующих отношения, возникающие в связи с предоставлением государственной услуги.</w:t>
      </w:r>
      <w:r>
        <w:rPr>
          <w:rFonts w:ascii="Arial" w:hAnsi="Arial" w:cs="Arial"/>
          <w:color w:val="444444"/>
        </w:rPr>
        <w:br/>
      </w:r>
    </w:p>
    <w:p w14:paraId="28AABC2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0630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12.1 введен </w:t>
      </w:r>
      <w:r>
        <w:rPr>
          <w:rFonts w:ascii="Arial" w:eastAsiaTheme="majorEastAsia" w:hAnsi="Arial" w:cs="Arial"/>
          <w:color w:val="444444"/>
        </w:rPr>
        <w:t>приказом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EE4EFD8" w14:textId="77777777" w:rsidR="006442C7" w:rsidRDefault="006442C7" w:rsidP="006442C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Стандарт предоставления государственной услуги</w:t>
      </w:r>
    </w:p>
    <w:p w14:paraId="0FD2108E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государственной услуги</w:t>
      </w:r>
    </w:p>
    <w:p w14:paraId="08D1DE5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Предоставление водных объектов или их частей, находящихся в собственности Ханты-Мансийского автономного округа - Югры, в пользование на </w:t>
      </w:r>
      <w:r>
        <w:rPr>
          <w:rFonts w:ascii="Arial" w:hAnsi="Arial" w:cs="Arial"/>
          <w:color w:val="444444"/>
        </w:rPr>
        <w:lastRenderedPageBreak/>
        <w:t>основании договора водопользования.</w:t>
      </w:r>
      <w:r>
        <w:rPr>
          <w:rFonts w:ascii="Arial" w:hAnsi="Arial" w:cs="Arial"/>
          <w:color w:val="444444"/>
        </w:rPr>
        <w:br/>
      </w:r>
    </w:p>
    <w:p w14:paraId="764AB53F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Наименование органа, предоставляющего государственную услугу</w:t>
      </w:r>
    </w:p>
    <w:p w14:paraId="2B181A5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B7372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Предоставление государственной услуги осуществляется Департаментом недропользования и природных ресурсов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4DCC7C5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CAB18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Структурным подразделением Департамента, обеспечивающим предоставление государственной услуги, является отдел регулирования использования поверхностных вод Управления регулирования водопользования.</w:t>
      </w:r>
      <w:r>
        <w:rPr>
          <w:rFonts w:ascii="Arial" w:hAnsi="Arial" w:cs="Arial"/>
          <w:color w:val="444444"/>
        </w:rPr>
        <w:br/>
      </w:r>
    </w:p>
    <w:p w14:paraId="530A64E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CE0DB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получения государственной услуги заявитель вправе обратиться в МФЦ.</w:t>
      </w:r>
      <w:r>
        <w:rPr>
          <w:rFonts w:ascii="Arial" w:hAnsi="Arial" w:cs="Arial"/>
          <w:color w:val="444444"/>
        </w:rPr>
        <w:br/>
      </w:r>
    </w:p>
    <w:p w14:paraId="0BF0315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A1C1F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При предоставлении государственной услуги путем направления межведомственных запросов с использованием системы межведомственного электронного взаимодействия Департамент осуществляет межведомственное информационное взаимодействие с:</w:t>
      </w:r>
      <w:r>
        <w:rPr>
          <w:rFonts w:ascii="Arial" w:hAnsi="Arial" w:cs="Arial"/>
          <w:color w:val="444444"/>
        </w:rPr>
        <w:br/>
      </w:r>
    </w:p>
    <w:p w14:paraId="109B78D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770AC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Управлением Федеральной налоговой службы по Ханты-Мансийскому автономному округу - Югре;</w:t>
      </w:r>
      <w:r>
        <w:rPr>
          <w:rFonts w:ascii="Arial" w:hAnsi="Arial" w:cs="Arial"/>
          <w:color w:val="444444"/>
        </w:rPr>
        <w:br/>
      </w:r>
    </w:p>
    <w:p w14:paraId="6CE60D4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98161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Управлением Федеральной службы по надзору в сфере защиты прав потребителей и благополучия человека по Ханты-Мансийскому автономному округу - Югре;</w:t>
      </w:r>
      <w:r>
        <w:rPr>
          <w:rFonts w:ascii="Arial" w:hAnsi="Arial" w:cs="Arial"/>
          <w:color w:val="444444"/>
        </w:rPr>
        <w:br/>
      </w:r>
    </w:p>
    <w:p w14:paraId="75952EB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2E676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территориальным органом Федеральной службы по надзору в сфере здравоохранения по Тюменской области, Ханты-Мансийскому автономному округу - Югре и Ямало-Ненецкому автономному округу (отдел в г. Ханты-Мансийск);</w:t>
      </w:r>
      <w:r>
        <w:rPr>
          <w:rFonts w:ascii="Arial" w:hAnsi="Arial" w:cs="Arial"/>
          <w:color w:val="444444"/>
        </w:rPr>
        <w:br/>
      </w:r>
    </w:p>
    <w:p w14:paraId="4A414EA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3491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Министерством здравоохранения Российской Федерации;</w:t>
      </w:r>
      <w:r>
        <w:rPr>
          <w:rFonts w:ascii="Arial" w:hAnsi="Arial" w:cs="Arial"/>
          <w:color w:val="444444"/>
        </w:rPr>
        <w:br/>
      </w:r>
    </w:p>
    <w:p w14:paraId="4FC7CAD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BCE7D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Федеральной службой государственной регистрации, кадастра и картографии (ее территориальными органами);</w:t>
      </w:r>
      <w:r>
        <w:rPr>
          <w:rFonts w:ascii="Arial" w:hAnsi="Arial" w:cs="Arial"/>
          <w:color w:val="444444"/>
        </w:rPr>
        <w:br/>
      </w:r>
    </w:p>
    <w:p w14:paraId="70168E6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62C05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5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379B43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04011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6) Службой по контролю и надзору в сфере образования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67ABB2E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FAAA3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Федеральным агентством по туризму;</w:t>
      </w:r>
      <w:r>
        <w:rPr>
          <w:rFonts w:ascii="Arial" w:hAnsi="Arial" w:cs="Arial"/>
          <w:color w:val="444444"/>
        </w:rPr>
        <w:br/>
      </w:r>
    </w:p>
    <w:p w14:paraId="6B620F6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6889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Федеральным агентством по рыболовству.</w:t>
      </w:r>
      <w:r>
        <w:rPr>
          <w:rFonts w:ascii="Arial" w:hAnsi="Arial" w:cs="Arial"/>
          <w:color w:val="444444"/>
        </w:rPr>
        <w:br/>
      </w:r>
    </w:p>
    <w:p w14:paraId="2BE2C12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17D24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8 введен </w:t>
      </w:r>
      <w:r>
        <w:rPr>
          <w:rFonts w:ascii="Arial" w:eastAsiaTheme="majorEastAsia" w:hAnsi="Arial" w:cs="Arial"/>
          <w:color w:val="444444"/>
        </w:rPr>
        <w:t>приказом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DEAA59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E05E3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При предоставлении государственной услуги Департамент осуществляет согласование в электронном виде или на бумажном носителе условий использования водного объекта со следующими органами власти:</w:t>
      </w:r>
      <w:r>
        <w:rPr>
          <w:rFonts w:ascii="Arial" w:hAnsi="Arial" w:cs="Arial"/>
          <w:color w:val="444444"/>
        </w:rPr>
        <w:br/>
      </w:r>
    </w:p>
    <w:p w14:paraId="038C1AB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975B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755866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13167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Управлением Федеральной службы по надзору в сфере защиты прав потребителей и благополучия человека по Ханты-Мансийскому автономному округу - Югре;</w:t>
      </w:r>
      <w:r>
        <w:rPr>
          <w:rFonts w:ascii="Arial" w:hAnsi="Arial" w:cs="Arial"/>
          <w:color w:val="444444"/>
        </w:rPr>
        <w:br/>
      </w:r>
    </w:p>
    <w:p w14:paraId="325160F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00E0A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Утратил силу. - </w:t>
      </w:r>
      <w:r>
        <w:rPr>
          <w:rFonts w:ascii="Arial" w:eastAsiaTheme="majorEastAsia" w:hAnsi="Arial" w:cs="Arial"/>
          <w:color w:val="444444"/>
        </w:rPr>
        <w:t>Приказ Депнедра и природных ресурсов Югры от 24.09.2021 N 30-нп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77B858F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39C8F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Федеральным бюджетным учреждением "Администрация Обь-Иртышского бассейна водных путей";</w:t>
      </w:r>
      <w:r>
        <w:rPr>
          <w:rFonts w:ascii="Arial" w:hAnsi="Arial" w:cs="Arial"/>
          <w:color w:val="444444"/>
        </w:rPr>
        <w:br/>
      </w:r>
    </w:p>
    <w:p w14:paraId="21E0298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A568D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Федеральным казенным учреждением "Центр государственной инспекции по маломерным судам МЧС России по Ханты-Мансийскому автономному округу - Югре";</w:t>
      </w:r>
      <w:r>
        <w:rPr>
          <w:rFonts w:ascii="Arial" w:hAnsi="Arial" w:cs="Arial"/>
          <w:color w:val="444444"/>
        </w:rPr>
        <w:br/>
      </w:r>
    </w:p>
    <w:p w14:paraId="77B31F2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BECCF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Департаментом строительства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0BCB248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4563B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В соответствии с требованиями пункта 3 части 1 </w:t>
      </w:r>
      <w:r>
        <w:rPr>
          <w:rFonts w:ascii="Arial" w:eastAsiaTheme="majorEastAsia" w:hAnsi="Arial" w:cs="Arial"/>
          <w:color w:val="444444"/>
        </w:rPr>
        <w:t>статьи 7 Федерального закона от 27 июля 2010 года N 210-ФЗ "Об организации предоставления государственных и муниципальных услуг"</w:t>
      </w:r>
      <w:r>
        <w:rPr>
          <w:rFonts w:ascii="Arial" w:hAnsi="Arial" w:cs="Arial"/>
          <w:color w:val="444444"/>
        </w:rPr>
        <w:t> (далее - </w:t>
      </w:r>
      <w:r>
        <w:rPr>
          <w:rFonts w:ascii="Arial" w:eastAsiaTheme="majorEastAsia" w:hAnsi="Arial" w:cs="Arial"/>
          <w:color w:val="444444"/>
        </w:rPr>
        <w:t>Федеральный закон от 27 июля 2010 года N 210-ФЗ</w:t>
      </w:r>
      <w:r>
        <w:rPr>
          <w:rFonts w:ascii="Arial" w:hAnsi="Arial" w:cs="Arial"/>
          <w:color w:val="444444"/>
        </w:rPr>
        <w:t xml:space="preserve">) 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</w:t>
      </w:r>
      <w:r>
        <w:rPr>
          <w:rFonts w:ascii="Arial" w:hAnsi="Arial" w:cs="Arial"/>
          <w:color w:val="444444"/>
        </w:rPr>
        <w:lastRenderedPageBreak/>
        <w:t>представляемых в результате предоставления таких услуг, включенных в перечень, утвержденный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21 января 2012 года N 16-п "О перечне услуг, которые являются необходимыми и обязательными для предоставления исполнительными органами государственной власти Ханты-Мансийского автономного округа - Югры государственных услуг и предоставляются организациями, участвующими в предоставлении государственных услуг, и порядке определения размера платы за их предоставление"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00EB242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Результат предоставления государственной услуги</w:t>
      </w:r>
    </w:p>
    <w:p w14:paraId="4ED9347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F872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Результатом предоставления государственной услуги является выдача:</w:t>
      </w:r>
      <w:r>
        <w:rPr>
          <w:rFonts w:ascii="Arial" w:hAnsi="Arial" w:cs="Arial"/>
          <w:color w:val="444444"/>
        </w:rPr>
        <w:br/>
      </w:r>
    </w:p>
    <w:p w14:paraId="37B2138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3186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подписанного договора водопользования, который направляется на регистрацию в государственном водном реестре;</w:t>
      </w:r>
      <w:r>
        <w:rPr>
          <w:rFonts w:ascii="Arial" w:hAnsi="Arial" w:cs="Arial"/>
          <w:color w:val="444444"/>
        </w:rPr>
        <w:br/>
      </w:r>
    </w:p>
    <w:p w14:paraId="1CEBE76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195F4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мотивированного отказа в предоставлении водного объекта в пользование.</w:t>
      </w:r>
      <w:r>
        <w:rPr>
          <w:rFonts w:ascii="Arial" w:hAnsi="Arial" w:cs="Arial"/>
          <w:color w:val="444444"/>
        </w:rPr>
        <w:br/>
      </w:r>
    </w:p>
    <w:p w14:paraId="65688F6A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Срок предоставления государственной услуги</w:t>
      </w:r>
    </w:p>
    <w:p w14:paraId="7752BBE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00A54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Общий срок предоставления государственной услуги при заключении договора водопользования без проведения аукциона и направления заявителю подписанного Департаментом договора водопользования составляет не более 30 календарных дней со дня поступления документов в Департамент (включая срок направления межведомственных запросов и получения на них ответов).</w:t>
      </w:r>
      <w:r>
        <w:rPr>
          <w:rFonts w:ascii="Arial" w:hAnsi="Arial" w:cs="Arial"/>
          <w:color w:val="444444"/>
        </w:rPr>
        <w:br/>
      </w:r>
    </w:p>
    <w:p w14:paraId="7FD16C8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3D922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51C6F4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5EED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в течение 30 календарных дней с даты получения подписанного Департаментом договора водопользования подписывает и направляет подписанный им договор водопользования в Департамент либо извещает об отказе от подписания этого договора.</w:t>
      </w:r>
      <w:r>
        <w:rPr>
          <w:rFonts w:ascii="Arial" w:hAnsi="Arial" w:cs="Arial"/>
          <w:color w:val="444444"/>
        </w:rPr>
        <w:br/>
      </w:r>
    </w:p>
    <w:p w14:paraId="3608148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0967B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Общий срок предоставления государственной услуги при заключении договора водопользования по результатам проведения аукциона и направления заявителю подписанного Департаментом договора водопользования составляет не более 110 календарных дней со дня поступления документов в Департамент.</w:t>
      </w:r>
      <w:r>
        <w:rPr>
          <w:rFonts w:ascii="Arial" w:hAnsi="Arial" w:cs="Arial"/>
          <w:color w:val="444444"/>
        </w:rPr>
        <w:br/>
      </w:r>
    </w:p>
    <w:p w14:paraId="56DDF44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F07B2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Максимальный срок организации и проведения аукциона Департаментом составляет не более 90 календарных дней со дня информирования заявителя о </w:t>
      </w:r>
      <w:r>
        <w:rPr>
          <w:rFonts w:ascii="Arial" w:hAnsi="Arial" w:cs="Arial"/>
          <w:color w:val="444444"/>
        </w:rPr>
        <w:lastRenderedPageBreak/>
        <w:t>необходимости заключения договора водопользования по результатам аукциона.</w:t>
      </w:r>
      <w:r>
        <w:rPr>
          <w:rFonts w:ascii="Arial" w:hAnsi="Arial" w:cs="Arial"/>
          <w:color w:val="444444"/>
        </w:rPr>
        <w:br/>
      </w:r>
    </w:p>
    <w:p w14:paraId="73B0F4E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AF760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Победитель аукциона в течение 3 рабочих дней со дня подписания протокола аукциона представляет в Департамент подписанный им договор водопользования, а также документ, подтверждающий оплату предмета аукциона в течение 3 рабочих дней, следующих за датой завершения аукциона, путем перечисления денежных средств в размере окончательной цены предмета аукциона на счет, указанный Департаментом, с учетом внесенного задатка.</w:t>
      </w:r>
      <w:r>
        <w:rPr>
          <w:rFonts w:ascii="Arial" w:hAnsi="Arial" w:cs="Arial"/>
          <w:color w:val="444444"/>
        </w:rPr>
        <w:br/>
      </w:r>
    </w:p>
    <w:p w14:paraId="744F514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EE7BE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514BFE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1329C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обращении заявителя за получением государственной услуги в МФЦ началом отсчета срока предоставления государственной услуги является дата регистрации в Департаменте заявления и всех необходимых документов.</w:t>
      </w:r>
      <w:r>
        <w:rPr>
          <w:rFonts w:ascii="Arial" w:hAnsi="Arial" w:cs="Arial"/>
          <w:color w:val="444444"/>
        </w:rPr>
        <w:br/>
      </w:r>
    </w:p>
    <w:p w14:paraId="3237ADB6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Правовые основания для предоставления государственной услуги</w:t>
      </w:r>
    </w:p>
    <w:p w14:paraId="1D0FEBD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D7975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Перечень нормативных правовых актов, регулирующих предоставление государственной услуги, размещен на Едином портале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17D48360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документов, необходимых для предоставления государственной услуги</w:t>
      </w:r>
    </w:p>
    <w:p w14:paraId="4EC0ACE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B5E82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Для заключения договора водопользования заявитель обращается в Департамент с заявлением о предоставлении водного объекта в пользование, заявлением о предоставлении акватории водного объекта в пользование (далее также - заявление).</w:t>
      </w:r>
      <w:r>
        <w:rPr>
          <w:rFonts w:ascii="Arial" w:hAnsi="Arial" w:cs="Arial"/>
          <w:color w:val="444444"/>
        </w:rPr>
        <w:br/>
      </w:r>
    </w:p>
    <w:p w14:paraId="6D979F3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C30D2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В заявлении о предоставлении водного объекта в пользование указываются:</w:t>
      </w:r>
      <w:r>
        <w:rPr>
          <w:rFonts w:ascii="Arial" w:hAnsi="Arial" w:cs="Arial"/>
          <w:color w:val="444444"/>
        </w:rPr>
        <w:br/>
      </w:r>
    </w:p>
    <w:p w14:paraId="11DBFF1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D6B7B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заявителе:</w:t>
      </w:r>
      <w:r>
        <w:rPr>
          <w:rFonts w:ascii="Arial" w:hAnsi="Arial" w:cs="Arial"/>
          <w:color w:val="444444"/>
        </w:rPr>
        <w:br/>
      </w:r>
    </w:p>
    <w:p w14:paraId="2B5248C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E288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полное и сокращенное наименование, организационно-правовая форма, место нахождения, банковские реквизиты - для юридического лица;</w:t>
      </w:r>
      <w:r>
        <w:rPr>
          <w:rFonts w:ascii="Arial" w:hAnsi="Arial" w:cs="Arial"/>
          <w:color w:val="444444"/>
        </w:rPr>
        <w:br/>
      </w:r>
    </w:p>
    <w:p w14:paraId="3026562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C4FBF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фамилия, имя, отчество, место жительства, данные документа, удостоверяющего личность, - для физического лица и индивидуального </w:t>
      </w:r>
      <w:r>
        <w:rPr>
          <w:rFonts w:ascii="Arial" w:hAnsi="Arial" w:cs="Arial"/>
          <w:color w:val="444444"/>
        </w:rPr>
        <w:lastRenderedPageBreak/>
        <w:t>предпринимателя;</w:t>
      </w:r>
      <w:r>
        <w:rPr>
          <w:rFonts w:ascii="Arial" w:hAnsi="Arial" w:cs="Arial"/>
          <w:color w:val="444444"/>
        </w:rPr>
        <w:br/>
      </w:r>
    </w:p>
    <w:p w14:paraId="25027FE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2A17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наименование и место расположения водного объекта;</w:t>
      </w:r>
      <w:r>
        <w:rPr>
          <w:rFonts w:ascii="Arial" w:hAnsi="Arial" w:cs="Arial"/>
          <w:color w:val="444444"/>
        </w:rPr>
        <w:br/>
      </w:r>
    </w:p>
    <w:p w14:paraId="5628D0B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C7DD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обоснование цели, видов и срока водопользования;</w:t>
      </w:r>
      <w:r>
        <w:rPr>
          <w:rFonts w:ascii="Arial" w:hAnsi="Arial" w:cs="Arial"/>
          <w:color w:val="444444"/>
        </w:rPr>
        <w:br/>
      </w:r>
    </w:p>
    <w:p w14:paraId="03D5384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DD40E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согласие на обработку персональных данных (для физических лиц).</w:t>
      </w:r>
      <w:r>
        <w:rPr>
          <w:rFonts w:ascii="Arial" w:hAnsi="Arial" w:cs="Arial"/>
          <w:color w:val="444444"/>
        </w:rPr>
        <w:br/>
      </w:r>
    </w:p>
    <w:p w14:paraId="3410C05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AF368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В заявлении о предоставлении акватории водного объекта в пользование указываются:</w:t>
      </w:r>
      <w:r>
        <w:rPr>
          <w:rFonts w:ascii="Arial" w:hAnsi="Arial" w:cs="Arial"/>
          <w:color w:val="444444"/>
        </w:rPr>
        <w:br/>
      </w:r>
    </w:p>
    <w:p w14:paraId="39CA9A2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79E5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заявителе;</w:t>
      </w:r>
      <w:r>
        <w:rPr>
          <w:rFonts w:ascii="Arial" w:hAnsi="Arial" w:cs="Arial"/>
          <w:color w:val="444444"/>
        </w:rPr>
        <w:br/>
      </w:r>
    </w:p>
    <w:p w14:paraId="69D30D0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6DA8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наименование водного объекта, место расположения акватории и ее размеры, в пределах которых намечается использование и обустройство акватории;</w:t>
      </w:r>
      <w:r>
        <w:rPr>
          <w:rFonts w:ascii="Arial" w:hAnsi="Arial" w:cs="Arial"/>
          <w:color w:val="444444"/>
        </w:rPr>
        <w:br/>
      </w:r>
    </w:p>
    <w:p w14:paraId="7C1AF80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96C0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цель и срок использования акватории водного объекта.</w:t>
      </w:r>
      <w:r>
        <w:rPr>
          <w:rFonts w:ascii="Arial" w:hAnsi="Arial" w:cs="Arial"/>
          <w:color w:val="444444"/>
        </w:rPr>
        <w:br/>
      </w:r>
    </w:p>
    <w:p w14:paraId="4BA2E3F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18D1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Заявление подается по форме, утвержденной соответственно </w:t>
      </w:r>
      <w:r>
        <w:rPr>
          <w:rFonts w:ascii="Arial" w:eastAsiaTheme="majorEastAsia" w:hAnsi="Arial" w:cs="Arial"/>
          <w:color w:val="444444"/>
        </w:rPr>
        <w:t>приказами Минприроды России от 22 октября 2018 года N 533 "Об утверждении формы заявления о предоставлении акватории водного объекта в пользование"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23 апреля 2008 года N 102 "Об утверждении формы заявления о предоставлении водного объекта в пользование"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35EBB4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44037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29.05.2020 N 19-нп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045B03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8517F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К заявлению о предоставлении водного объекта в пользование прилагаются следующие документы:</w:t>
      </w:r>
      <w:r>
        <w:rPr>
          <w:rFonts w:ascii="Arial" w:hAnsi="Arial" w:cs="Arial"/>
          <w:color w:val="444444"/>
        </w:rPr>
        <w:br/>
      </w:r>
    </w:p>
    <w:p w14:paraId="18F592F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2AED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копия документа, удостоверяющего личность, - для физического лица;</w:t>
      </w:r>
      <w:r>
        <w:rPr>
          <w:rFonts w:ascii="Arial" w:hAnsi="Arial" w:cs="Arial"/>
          <w:color w:val="444444"/>
        </w:rPr>
        <w:br/>
      </w:r>
    </w:p>
    <w:p w14:paraId="07C9798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47A4E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документ, подтверждающий полномочия лица на осуществление действий от имени заявителя, при необходимости;</w:t>
      </w:r>
      <w:r>
        <w:rPr>
          <w:rFonts w:ascii="Arial" w:hAnsi="Arial" w:cs="Arial"/>
          <w:color w:val="444444"/>
        </w:rPr>
        <w:br/>
      </w:r>
    </w:p>
    <w:p w14:paraId="728D231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8894B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материалы, содержащие сведения о планируемых заявителем водохозяйственных мероприятиях, мероприятиях по охране водного объекта и сохранению водных биологических ресурсов и среды их обитания, а также о </w:t>
      </w:r>
      <w:r>
        <w:rPr>
          <w:rFonts w:ascii="Arial" w:hAnsi="Arial" w:cs="Arial"/>
          <w:color w:val="444444"/>
        </w:rPr>
        <w:lastRenderedPageBreak/>
        <w:t>предполагаемом размере и источниках средств, необходимых для их реализации;</w:t>
      </w:r>
      <w:r>
        <w:rPr>
          <w:rFonts w:ascii="Arial" w:hAnsi="Arial" w:cs="Arial"/>
          <w:color w:val="444444"/>
        </w:rPr>
        <w:br/>
      </w:r>
    </w:p>
    <w:p w14:paraId="31BDABC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7320A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материалы,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водопользования;</w:t>
      </w:r>
      <w:r>
        <w:rPr>
          <w:rFonts w:ascii="Arial" w:hAnsi="Arial" w:cs="Arial"/>
          <w:color w:val="444444"/>
        </w:rPr>
        <w:br/>
      </w:r>
    </w:p>
    <w:p w14:paraId="5FB92F3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561F4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материалы, отображающие в графической форме водный объект, указанный в заявлении, размещение средств и объектов водопользования, а также пояснительная записка к этим материалам. Координаты заявленной к использованию части водного объекта, примыкающей к береговой линии (границе водного объекта), определяются в системе координат, установленной для ведения Единого государственного реестра недвижимости;</w:t>
      </w:r>
      <w:r>
        <w:rPr>
          <w:rFonts w:ascii="Arial" w:hAnsi="Arial" w:cs="Arial"/>
          <w:color w:val="444444"/>
        </w:rPr>
        <w:br/>
      </w:r>
    </w:p>
    <w:p w14:paraId="28FC05F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7DE6F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5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413675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FDF2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К заявлению о предоставлении водного объекта в пользование для забора (изъятия) водных ресурсов из поверхностных водных объектов к документам, указанным в пункте 25 настоящего Административного регламента, дополнительно прилагаются:</w:t>
      </w:r>
      <w:r>
        <w:rPr>
          <w:rFonts w:ascii="Arial" w:hAnsi="Arial" w:cs="Arial"/>
          <w:color w:val="444444"/>
        </w:rPr>
        <w:br/>
      </w:r>
    </w:p>
    <w:p w14:paraId="79D19D2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60EB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сведения о заявляемом объеме забора (изъятия) водных ресурсов из водного объекта за платежный период, включая объемы забора (изъятия) для передачи абонентам и для хозяйственно-бытовых нужд населения (при наличии);</w:t>
      </w:r>
      <w:r>
        <w:rPr>
          <w:rFonts w:ascii="Arial" w:hAnsi="Arial" w:cs="Arial"/>
          <w:color w:val="444444"/>
        </w:rPr>
        <w:br/>
      </w:r>
    </w:p>
    <w:p w14:paraId="26F096B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D2E8E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(пп. 1 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43D105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A9160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сведения о наличии контрольно-измерительной аппаратуры для учета объема и качества забираемых (изымаемых) из водного объекта водных ресурсов, в том числе передаваемых абонентам водных ресурсов и для хозяйственно-бытовых нужд населения (при наличии), о проведении регулярных наблюдений за водными объектами и их водоохранными зонами, а также сведения об обеспечении такого учета и таких регулярных наблюдений;</w:t>
      </w:r>
      <w:r>
        <w:rPr>
          <w:rFonts w:ascii="Arial" w:hAnsi="Arial" w:cs="Arial"/>
          <w:color w:val="444444"/>
        </w:rPr>
        <w:br/>
      </w:r>
    </w:p>
    <w:p w14:paraId="42BFC3E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CAF37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1EC17AA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4CE5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сведения о технических параметрах водозаборных сооружений (тип и производительность водозаборных сооружений, наличие устройств по предотвращению попадания рыб и других водных биологических ресурсов в эти сооружения, способ отбора водных ресурсов);</w:t>
      </w:r>
    </w:p>
    <w:p w14:paraId="157DBE7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401D985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57. При предоставлении государственной услуги в электронной форме обеспечивается:</w:t>
      </w:r>
      <w:r>
        <w:rPr>
          <w:rFonts w:ascii="Arial" w:hAnsi="Arial" w:cs="Arial"/>
          <w:color w:val="444444"/>
        </w:rPr>
        <w:br/>
      </w:r>
    </w:p>
    <w:p w14:paraId="26026C74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76D44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в установленном порядке информации о порядке, сроках и ходе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25F79C5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5E99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заявки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A4EDE81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BAF1D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и регистрация Департаментом заявки;</w:t>
      </w:r>
      <w:r>
        <w:rPr>
          <w:rFonts w:ascii="Arial" w:hAnsi="Arial" w:cs="Arial"/>
          <w:color w:val="444444"/>
        </w:rPr>
        <w:br/>
      </w:r>
    </w:p>
    <w:p w14:paraId="04DCFCC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D959A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Приказ Депнедра и природных ресурсов Югры от 29.05.2020 N 19-нп;</w:t>
      </w:r>
      <w:r>
        <w:rPr>
          <w:rFonts w:ascii="Arial" w:hAnsi="Arial" w:cs="Arial"/>
          <w:color w:val="444444"/>
        </w:rPr>
        <w:br/>
      </w:r>
    </w:p>
    <w:p w14:paraId="2951E1FE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7A431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сведений о ходе выполнения запроса о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4E42BA4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F009E8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возможность досудебного (внесудебного) обжалования решений и действий (бездействия) Департамента, должностных лиц Департамента либо государственного служащего, а также МФЦ и его работников.</w:t>
      </w:r>
      <w:r>
        <w:rPr>
          <w:rFonts w:ascii="Arial" w:hAnsi="Arial" w:cs="Arial"/>
          <w:color w:val="444444"/>
        </w:rPr>
        <w:br/>
      </w:r>
    </w:p>
    <w:p w14:paraId="43B8EF4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BF990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Депнедра и природных ресурсов Югры от 29.05.2020 N 19-нп)</w:t>
      </w:r>
      <w:r>
        <w:rPr>
          <w:rFonts w:ascii="Arial" w:hAnsi="Arial" w:cs="Arial"/>
          <w:color w:val="444444"/>
        </w:rPr>
        <w:br/>
      </w:r>
    </w:p>
    <w:p w14:paraId="595FA55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80DF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58.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какой-либо иной форме.</w:t>
      </w:r>
      <w:r>
        <w:rPr>
          <w:rFonts w:ascii="Arial" w:hAnsi="Arial" w:cs="Arial"/>
          <w:color w:val="444444"/>
        </w:rPr>
        <w:br/>
      </w:r>
    </w:p>
    <w:p w14:paraId="5E1BCDF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BA2AE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Едином портале государственных и муниципальных услуг, официальном сайте Департамента размещаются образцы заполнения электронной формы заявки.</w:t>
      </w:r>
      <w:r>
        <w:rPr>
          <w:rFonts w:ascii="Arial" w:hAnsi="Arial" w:cs="Arial"/>
          <w:color w:val="444444"/>
        </w:rPr>
        <w:br/>
      </w:r>
    </w:p>
    <w:p w14:paraId="600D4233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18DA5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Форматно-логическая проверка сформированной заявки осуществляется после заполнения заявителем каждого из полей электронной формы заявки.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заявки.</w:t>
      </w:r>
      <w:r>
        <w:rPr>
          <w:rFonts w:ascii="Arial" w:hAnsi="Arial" w:cs="Arial"/>
          <w:color w:val="444444"/>
        </w:rPr>
        <w:br/>
      </w:r>
    </w:p>
    <w:p w14:paraId="7193DB1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8EDC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59. При формировании заявки обеспечивается:</w:t>
      </w:r>
      <w:r>
        <w:rPr>
          <w:rFonts w:ascii="Arial" w:hAnsi="Arial" w:cs="Arial"/>
          <w:color w:val="444444"/>
        </w:rPr>
        <w:br/>
      </w:r>
    </w:p>
    <w:p w14:paraId="18D6BED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6405E4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возможность копирования и сохранения заявки;</w:t>
      </w:r>
      <w:r>
        <w:rPr>
          <w:rFonts w:ascii="Arial" w:hAnsi="Arial" w:cs="Arial"/>
          <w:color w:val="444444"/>
        </w:rPr>
        <w:br/>
      </w:r>
    </w:p>
    <w:p w14:paraId="7542AFC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5D543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возможность печати на бумажном носителе копии электронной формы заявки;</w:t>
      </w:r>
      <w:r>
        <w:rPr>
          <w:rFonts w:ascii="Arial" w:hAnsi="Arial" w:cs="Arial"/>
          <w:color w:val="444444"/>
        </w:rPr>
        <w:br/>
      </w:r>
    </w:p>
    <w:p w14:paraId="09754E01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3E256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сохранение ранее введенных в электронную форму заявки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заявки;</w:t>
      </w:r>
      <w:r>
        <w:rPr>
          <w:rFonts w:ascii="Arial" w:hAnsi="Arial" w:cs="Arial"/>
          <w:color w:val="444444"/>
        </w:rPr>
        <w:br/>
      </w:r>
    </w:p>
    <w:p w14:paraId="0F2E8EC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758F5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заполнение полей электронной формы заявки до начала ввода сведений заявителем с использованием сведений, размещенных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форме", и сведений, опубликованных на Едином портале государственных и муниципальных услуг в части, касающейся сведений, отсутствующих в указанной системе;</w:t>
      </w:r>
      <w:r>
        <w:rPr>
          <w:rFonts w:ascii="Arial" w:hAnsi="Arial" w:cs="Arial"/>
          <w:color w:val="444444"/>
        </w:rPr>
        <w:br/>
      </w:r>
    </w:p>
    <w:p w14:paraId="688C767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AA57D3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возможность вернуться на любой из этапов заполнения электронной формы заявки без потери ранее введенной информации;</w:t>
      </w:r>
      <w:r>
        <w:rPr>
          <w:rFonts w:ascii="Arial" w:hAnsi="Arial" w:cs="Arial"/>
          <w:color w:val="444444"/>
        </w:rPr>
        <w:br/>
      </w:r>
    </w:p>
    <w:p w14:paraId="74F81F41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3E623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возможность доступа заявителя на Едином портале государственных и муниципальных услуг к ранее поданным им заявкам в течение не менее одного года, а также частично сформированных запросов - в течение не менее 3 месяцев.</w:t>
      </w:r>
      <w:r>
        <w:rPr>
          <w:rFonts w:ascii="Arial" w:hAnsi="Arial" w:cs="Arial"/>
          <w:color w:val="444444"/>
        </w:rPr>
        <w:br/>
      </w:r>
    </w:p>
    <w:p w14:paraId="7530D1B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A1CD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60. Сформированная и подписанная заявка направляется в Департамент посредством Единого портала государственных и муниципальных услуг.</w:t>
      </w:r>
      <w:r>
        <w:rPr>
          <w:rFonts w:ascii="Arial" w:hAnsi="Arial" w:cs="Arial"/>
          <w:color w:val="444444"/>
        </w:rPr>
        <w:br/>
      </w:r>
    </w:p>
    <w:p w14:paraId="6C614955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472B0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обеспечивает прием заявки необходимой для предоставления государственной услуги, и регистрацию заявки без необходимости повторного представления заявителем такой заявки на бумажном носителе, если иное не установлено федеральными законами и принимаемыми в соответствии с ними актами Правительства Российской Федерации, законами Ханты-Мансийского автономного округа - Югры и принимаемыми в соответствии с ними актами Правительства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2449993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8769F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государственной услуги начинается с момента приема и регистрации Департаментом заявки, необходимой для предоставления государственной услуги.</w:t>
      </w:r>
      <w:r>
        <w:rPr>
          <w:rFonts w:ascii="Arial" w:hAnsi="Arial" w:cs="Arial"/>
          <w:color w:val="444444"/>
        </w:rPr>
        <w:br/>
      </w:r>
    </w:p>
    <w:p w14:paraId="03F9B953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47514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61 - 62. Утратили силу. - Приказ Депнедра и природных ресурсов Югры от 29.05.2020 N 19-нп.</w:t>
      </w:r>
      <w:r>
        <w:rPr>
          <w:rFonts w:ascii="Arial" w:hAnsi="Arial" w:cs="Arial"/>
          <w:color w:val="444444"/>
        </w:rPr>
        <w:br/>
      </w:r>
    </w:p>
    <w:p w14:paraId="310636D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7276F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63. При предоставлении государственной услуги в электронной форме заявителю направляется:</w:t>
      </w:r>
      <w:r>
        <w:rPr>
          <w:rFonts w:ascii="Arial" w:hAnsi="Arial" w:cs="Arial"/>
          <w:color w:val="444444"/>
        </w:rPr>
        <w:br/>
      </w:r>
    </w:p>
    <w:p w14:paraId="004C0AE1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49FEFB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о приеме и регистрации запроса и иных документов, необходимых для предоставления государственной услуги, содержащее сведения о факте приема запроса и документов, необходимых для предоставления государственной услуги, и начале процедуры предоставления государственной услуги, а также сведения о дате и времени окончания предоставления государственной услуги либо мотивированный отказ в приеме запроса и иных документов, необходимых для предоставления государственной услуги;</w:t>
      </w:r>
      <w:r>
        <w:rPr>
          <w:rFonts w:ascii="Arial" w:hAnsi="Arial" w:cs="Arial"/>
          <w:color w:val="444444"/>
        </w:rPr>
        <w:br/>
      </w:r>
    </w:p>
    <w:p w14:paraId="31C7A13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80FF34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уведомление о результатах рассмотрения документов, необходимых для предоставления государственной услуги, содержащее сведения о принятии положительного решения о предоставлении государственной услуги и возможности получить результат предоставления услуги либо мотивированный отказ в предоставлении государственной услуги.</w:t>
      </w:r>
      <w:r>
        <w:rPr>
          <w:rFonts w:ascii="Arial" w:hAnsi="Arial" w:cs="Arial"/>
          <w:color w:val="444444"/>
        </w:rPr>
        <w:br/>
      </w:r>
    </w:p>
    <w:p w14:paraId="39CB5D9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D18CF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законодательства.</w:t>
      </w:r>
      <w:r>
        <w:rPr>
          <w:rFonts w:ascii="Arial" w:hAnsi="Arial" w:cs="Arial"/>
          <w:color w:val="444444"/>
        </w:rPr>
        <w:br/>
      </w:r>
    </w:p>
    <w:p w14:paraId="0718F0C4" w14:textId="77777777" w:rsidR="006442C7" w:rsidRDefault="006442C7" w:rsidP="006442C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Случаи и порядок предоставления государственных услуг в упреждающем (проактивном) режиме</w:t>
      </w:r>
    </w:p>
    <w:p w14:paraId="62D9424D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 приказом Депнедра и природных ресурсов Югры от 24.09.2021 N 30-нп)</w:t>
      </w:r>
    </w:p>
    <w:p w14:paraId="43D17F88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7164C09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64.1. Предоставление государственной услуги в упреждающем (проактивном) режиме не предусмотрено.</w:t>
      </w:r>
      <w:r>
        <w:rPr>
          <w:rFonts w:ascii="Arial" w:hAnsi="Arial" w:cs="Arial"/>
          <w:color w:val="444444"/>
        </w:rPr>
        <w:br/>
      </w:r>
    </w:p>
    <w:p w14:paraId="0D6FE7FD" w14:textId="77777777" w:rsidR="006442C7" w:rsidRDefault="006442C7" w:rsidP="006442C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19238BE9" w14:textId="77777777" w:rsidR="006442C7" w:rsidRDefault="006442C7" w:rsidP="006442C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Исчерпывающий перечень административных процедур</w:t>
      </w:r>
    </w:p>
    <w:p w14:paraId="03BB299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362A7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65. Предоставление государственной услуги включает в себя следующие административные процедуры:</w:t>
      </w:r>
      <w:r>
        <w:rPr>
          <w:rFonts w:ascii="Arial" w:hAnsi="Arial" w:cs="Arial"/>
          <w:color w:val="444444"/>
        </w:rPr>
        <w:br/>
      </w:r>
    </w:p>
    <w:p w14:paraId="3F07F71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E06DE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и регистрация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5C7A354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5A112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проверка комплектности заявления и прилагаемых к нему документов;</w:t>
      </w:r>
      <w:r>
        <w:rPr>
          <w:rFonts w:ascii="Arial" w:hAnsi="Arial" w:cs="Arial"/>
          <w:color w:val="444444"/>
        </w:rPr>
        <w:br/>
      </w:r>
    </w:p>
    <w:p w14:paraId="3551A9E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0433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и направление межведомственных запросов в органы, участвующие в предоставлении государственной услуги;</w:t>
      </w:r>
      <w:r>
        <w:rPr>
          <w:rFonts w:ascii="Arial" w:hAnsi="Arial" w:cs="Arial"/>
          <w:color w:val="444444"/>
        </w:rPr>
        <w:br/>
      </w:r>
    </w:p>
    <w:p w14:paraId="544E3F5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E18BBB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документов, представленных для заключения договора водопользования;</w:t>
      </w:r>
      <w:r>
        <w:rPr>
          <w:rFonts w:ascii="Arial" w:hAnsi="Arial" w:cs="Arial"/>
          <w:color w:val="444444"/>
        </w:rPr>
        <w:br/>
      </w:r>
    </w:p>
    <w:p w14:paraId="5FBA6092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17A08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и проведение аукциона по приобретению права на заключение договора водопользования;</w:t>
      </w:r>
      <w:r>
        <w:rPr>
          <w:rFonts w:ascii="Arial" w:hAnsi="Arial" w:cs="Arial"/>
          <w:color w:val="444444"/>
        </w:rPr>
        <w:br/>
      </w:r>
    </w:p>
    <w:p w14:paraId="017511B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54A5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заключение договора водопользования.</w:t>
      </w:r>
      <w:r>
        <w:rPr>
          <w:rFonts w:ascii="Arial" w:hAnsi="Arial" w:cs="Arial"/>
          <w:color w:val="444444"/>
        </w:rPr>
        <w:br/>
      </w:r>
    </w:p>
    <w:p w14:paraId="2E718934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96B90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66. Утратил силу. - Приказ Депнедра и природных ресурсов Югры от 24.09.2021 N 30-нп.</w:t>
      </w:r>
      <w:r>
        <w:rPr>
          <w:rFonts w:ascii="Arial" w:hAnsi="Arial" w:cs="Arial"/>
          <w:color w:val="444444"/>
        </w:rPr>
        <w:br/>
      </w:r>
    </w:p>
    <w:p w14:paraId="02905270" w14:textId="77777777" w:rsidR="006442C7" w:rsidRDefault="006442C7" w:rsidP="006442C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Прием и регистрация заявления и прилагаемых к нему документов</w:t>
      </w:r>
    </w:p>
    <w:p w14:paraId="75B749A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92A4DB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67. Основанием для начала административной процедуры является поступление заявления и прилагаемых документов в Департамент.</w:t>
      </w:r>
      <w:r>
        <w:rPr>
          <w:rFonts w:ascii="Arial" w:hAnsi="Arial" w:cs="Arial"/>
          <w:color w:val="444444"/>
        </w:rPr>
        <w:br/>
      </w:r>
    </w:p>
    <w:p w14:paraId="7BCB2DB6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A59C3F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должностном лице, ответственном за выполнение административной процедуры: специалист Департамента, ответственный за прием и регистрацию документов.</w:t>
      </w:r>
      <w:r>
        <w:rPr>
          <w:rFonts w:ascii="Arial" w:hAnsi="Arial" w:cs="Arial"/>
          <w:color w:val="444444"/>
        </w:rPr>
        <w:br/>
      </w:r>
    </w:p>
    <w:p w14:paraId="386803EA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6AF87C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Департамента, ответственный за прием и регистрацию документов, осуществляет прием и регистрацию заявления и прилагаемых к нему документов в порядке и сроки, установленные пунктом 49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67CB63AB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B80ED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Критерий принятия решения: наличие заявления и прилагаемых к нему документов.</w:t>
      </w:r>
      <w:r>
        <w:rPr>
          <w:rFonts w:ascii="Arial" w:hAnsi="Arial" w:cs="Arial"/>
          <w:color w:val="444444"/>
        </w:rPr>
        <w:br/>
      </w:r>
    </w:p>
    <w:p w14:paraId="344DA37E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85F6BD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 выполнения административной процедуры: зарегистрированное заявление и прилагаемые к нему документы.</w:t>
      </w:r>
      <w:r>
        <w:rPr>
          <w:rFonts w:ascii="Arial" w:hAnsi="Arial" w:cs="Arial"/>
          <w:color w:val="444444"/>
        </w:rPr>
        <w:br/>
      </w:r>
    </w:p>
    <w:p w14:paraId="2B576719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1AEF47" w14:textId="77777777" w:rsidR="006442C7" w:rsidRDefault="006442C7" w:rsidP="006442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Способ фиксации результата выполнения административной процедуры: специалист Департамента, ответственный за прием и регистрацию документов, регистрирует заявление в журнале регистрации заявлений и в системе автоматизации электронного документооборота и делопроизводства "Дело-Web" (далее - электронный документооборот).</w:t>
      </w:r>
    </w:p>
    <w:p w14:paraId="4B5A5A09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Зарегистрированное заявление и прилагаемые к нему документы передаются специалисту Отдела, ответственному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643CE85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A9CF49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Прием и регистрация заявления в МФЦ осуществляется в соответствии с регламентом работы МФЦ.</w:t>
      </w:r>
      <w:r>
        <w:rPr>
          <w:rFonts w:ascii="Arial" w:hAnsi="Arial" w:cs="Arial"/>
          <w:color w:val="444444"/>
        </w:rPr>
        <w:br/>
      </w:r>
    </w:p>
    <w:p w14:paraId="0081E52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410DD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Порядок передачи МФЦ принятых заявлений и документов в Департамент определяется соглашением о взаимодействии между МФЦ и Департаментом.</w:t>
      </w:r>
      <w:r>
        <w:rPr>
          <w:rFonts w:ascii="Arial" w:hAnsi="Arial" w:cs="Arial"/>
          <w:color w:val="444444"/>
        </w:rPr>
        <w:br/>
      </w:r>
    </w:p>
    <w:p w14:paraId="64BDCB6C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Проверка комплектности заявления и прилагаемых к нему документов</w:t>
      </w:r>
    </w:p>
    <w:p w14:paraId="6031E86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DAAC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68. Основанием для начала административной процедуры является поступление специалисту Отдела, ответственному за предоставление государственной услуги, зарегистрированного заявления с прилагаемыми документами.</w:t>
      </w:r>
      <w:r>
        <w:rPr>
          <w:rFonts w:ascii="Arial" w:hAnsi="Arial" w:cs="Arial"/>
          <w:color w:val="444444"/>
        </w:rPr>
        <w:br/>
      </w:r>
    </w:p>
    <w:p w14:paraId="227E968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2607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лицо, ответственное за выполнение административной процедуры: специалист Отдела, ответственный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721C56E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3EBE7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административных действий, входящих в состав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361D163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EA576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зарегистрированных документов на предмет комплектности и соответствия требованиям, установленным настоящим Административным регламентом;</w:t>
      </w:r>
      <w:r>
        <w:rPr>
          <w:rFonts w:ascii="Arial" w:hAnsi="Arial" w:cs="Arial"/>
          <w:color w:val="444444"/>
        </w:rPr>
        <w:br/>
      </w:r>
    </w:p>
    <w:p w14:paraId="7D2719C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15A71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подготовка и направление (выдача) заявителю расписки о получении документов;</w:t>
      </w:r>
      <w:r>
        <w:rPr>
          <w:rFonts w:ascii="Arial" w:hAnsi="Arial" w:cs="Arial"/>
          <w:color w:val="444444"/>
        </w:rPr>
        <w:br/>
      </w:r>
    </w:p>
    <w:p w14:paraId="39B7DA1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37BD0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подготовка и направление заявителю отказа в рассмотрении вопроса о предоставлении водного объекта в пользование с представленными документами в случае наличия оснований, предусмотренных пунктом 44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3E5B0F8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090E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Максимальный срок выполнения административной процедуры: 1 рабочий день со дня регистрации заявления с прилагаемыми к нему документами.</w:t>
      </w:r>
      <w:r>
        <w:rPr>
          <w:rFonts w:ascii="Arial" w:hAnsi="Arial" w:cs="Arial"/>
          <w:color w:val="444444"/>
        </w:rPr>
        <w:br/>
      </w:r>
    </w:p>
    <w:p w14:paraId="6773D15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331E9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Критерием принятия решения является соответствие (несоответствие) зарегистрированных документов требованиям, установленным настоящим Административным регламентом.</w:t>
      </w:r>
      <w:r>
        <w:rPr>
          <w:rFonts w:ascii="Arial" w:hAnsi="Arial" w:cs="Arial"/>
          <w:color w:val="444444"/>
        </w:rPr>
        <w:br/>
      </w:r>
    </w:p>
    <w:p w14:paraId="0129903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8DCC5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выполнения административной процедуры является:</w:t>
      </w:r>
      <w:r>
        <w:rPr>
          <w:rFonts w:ascii="Arial" w:hAnsi="Arial" w:cs="Arial"/>
          <w:color w:val="444444"/>
        </w:rPr>
        <w:br/>
      </w:r>
    </w:p>
    <w:p w14:paraId="04E5215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BDB2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подготовка и направление (выдача) заявителю расписки о получении документов;</w:t>
      </w:r>
      <w:r>
        <w:rPr>
          <w:rFonts w:ascii="Arial" w:hAnsi="Arial" w:cs="Arial"/>
          <w:color w:val="444444"/>
        </w:rPr>
        <w:br/>
      </w:r>
    </w:p>
    <w:p w14:paraId="44527A1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362B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наличии оснований, предусмотренных пунктом 44 настоящего Административного регламента, - подготовка отказа в рассмотрении вопроса о предоставлении водного объекта в пользование с представленными документами.</w:t>
      </w:r>
      <w:r>
        <w:rPr>
          <w:rFonts w:ascii="Arial" w:hAnsi="Arial" w:cs="Arial"/>
          <w:color w:val="444444"/>
        </w:rPr>
        <w:br/>
      </w:r>
    </w:p>
    <w:p w14:paraId="078F829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2A35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фиксации результата выполнения административной процедуры: регистрация расписки о получении документов и отказа в рассмотрении вопроса о предоставлении водного объекта в пользование с представленными документами в электронном документообороте Департамента.</w:t>
      </w:r>
      <w:r>
        <w:rPr>
          <w:rFonts w:ascii="Arial" w:hAnsi="Arial" w:cs="Arial"/>
          <w:color w:val="444444"/>
        </w:rPr>
        <w:br/>
      </w:r>
    </w:p>
    <w:p w14:paraId="3F91266F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7C446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Отдела, ответственный за предоставление государственной услуги, после регистрации расписки о получении документов и отказа в рассмотрении вопроса о предоставлении водного объекта в пользование с представленными документами выдает (направляет) их непосредственно заявителю либо его уполномоченному представителю (при наличии доверенности) или по почте письмом с уведомлением о вручении.</w:t>
      </w:r>
      <w:r>
        <w:rPr>
          <w:rFonts w:ascii="Arial" w:hAnsi="Arial" w:cs="Arial"/>
          <w:color w:val="444444"/>
        </w:rPr>
        <w:br/>
      </w:r>
    </w:p>
    <w:p w14:paraId="4058A8E3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Формирование и направление межведомственных запросов в органы, участвующие в предоставлении государственной услуги</w:t>
      </w:r>
    </w:p>
    <w:p w14:paraId="2453F04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355EC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69. Основанием для начала административной процедуры является непредставление заявителем документов (сведений), которые он вправе предоставить по собственной инициативе.</w:t>
      </w:r>
      <w:r>
        <w:rPr>
          <w:rFonts w:ascii="Arial" w:hAnsi="Arial" w:cs="Arial"/>
          <w:color w:val="444444"/>
        </w:rPr>
        <w:br/>
      </w:r>
    </w:p>
    <w:p w14:paraId="7182F992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AD561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лицо, ответственное за выполнение административной процедуры: специалист Отдела, ответственный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3CCC9A8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5115A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Содержание административных действий, входящих в состав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11B8244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554AC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направление межведомственных запросов в органы, участвующие в предоставлении государственной услуги, в соответствии с пунктом 36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4322A5F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4596E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ответов на направленные Департаментом запросы;</w:t>
      </w:r>
      <w:r>
        <w:rPr>
          <w:rFonts w:ascii="Arial" w:hAnsi="Arial" w:cs="Arial"/>
          <w:color w:val="444444"/>
        </w:rPr>
        <w:br/>
      </w:r>
    </w:p>
    <w:p w14:paraId="3FBAC8C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B632B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ответов на запросы.</w:t>
      </w:r>
      <w:r>
        <w:rPr>
          <w:rFonts w:ascii="Arial" w:hAnsi="Arial" w:cs="Arial"/>
          <w:color w:val="444444"/>
        </w:rPr>
        <w:br/>
      </w:r>
    </w:p>
    <w:p w14:paraId="17C58DC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DD9EC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Максимальный срок выполнения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21221A8E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618BA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направление запросов осуществляется в течение 2 рабочих дней со дня представления заявления и прилагаемых к нему документов в Департамент;</w:t>
      </w:r>
      <w:r>
        <w:rPr>
          <w:rFonts w:ascii="Arial" w:hAnsi="Arial" w:cs="Arial"/>
          <w:color w:val="444444"/>
        </w:rPr>
        <w:br/>
      </w:r>
    </w:p>
    <w:p w14:paraId="1D369BB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00C1D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рассмотрение ответов на запросы осуществляется в течение 1 рабочего дня со дня поступления ответов на запросы.</w:t>
      </w:r>
      <w:r>
        <w:rPr>
          <w:rFonts w:ascii="Arial" w:hAnsi="Arial" w:cs="Arial"/>
          <w:color w:val="444444"/>
        </w:rPr>
        <w:br/>
      </w:r>
    </w:p>
    <w:p w14:paraId="5F18AFA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17074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Критерием принятия решения является отсутствие документов (сведений), которые заявитель вправе предоставить по собственной инициативе.</w:t>
      </w:r>
      <w:r>
        <w:rPr>
          <w:rFonts w:ascii="Arial" w:hAnsi="Arial" w:cs="Arial"/>
          <w:color w:val="444444"/>
        </w:rPr>
        <w:br/>
      </w:r>
    </w:p>
    <w:p w14:paraId="7B804EA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55EDD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выполнения административной процедуры являются полученные ответы на межведомственные запросы.</w:t>
      </w:r>
      <w:r>
        <w:rPr>
          <w:rFonts w:ascii="Arial" w:hAnsi="Arial" w:cs="Arial"/>
          <w:color w:val="444444"/>
        </w:rPr>
        <w:br/>
      </w:r>
    </w:p>
    <w:p w14:paraId="6F91A86B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F6F8DF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фиксации результата выполнения административной процедуры: регистрация ответов на межведомственные запросы в электронном документообороте.</w:t>
      </w:r>
      <w:r>
        <w:rPr>
          <w:rFonts w:ascii="Arial" w:hAnsi="Arial" w:cs="Arial"/>
          <w:color w:val="444444"/>
        </w:rPr>
        <w:br/>
      </w:r>
    </w:p>
    <w:p w14:paraId="3AB66159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Рассмотрение документов, представленных для заключения договора водопользования</w:t>
      </w:r>
    </w:p>
    <w:p w14:paraId="01C1611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B7377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70. Основанием для начала административной процедуры является получение заявления и прилагаемых к нему документов, ответов на межведомственные запросы (в случае их направления) специалистом Отдела, ответственным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79D8280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8463E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29.05.2020 N 19-нп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5F9097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EC891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Должностное лицо, ответственное за выполнение административной процедуры: специалист Отдела, ответственный за предоставление </w:t>
      </w:r>
      <w:r>
        <w:rPr>
          <w:rFonts w:ascii="Arial" w:hAnsi="Arial" w:cs="Arial"/>
          <w:color w:val="444444"/>
        </w:rPr>
        <w:lastRenderedPageBreak/>
        <w:t>государственной услуги.</w:t>
      </w:r>
      <w:r>
        <w:rPr>
          <w:rFonts w:ascii="Arial" w:hAnsi="Arial" w:cs="Arial"/>
          <w:color w:val="444444"/>
        </w:rPr>
        <w:br/>
      </w:r>
    </w:p>
    <w:p w14:paraId="465360E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B8CD2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71. Содержание административных действий, входящих в состав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57A2AE6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9747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рассмотрение представленных заявителем документов на предмет соответствия их требованиям, установленным законодательством Российской Федерации, оценка их полноты и достоверности, а также проверка расчетов параметров водопользования и размера платы за пользование водным объектом в соответствии с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5 февраля 2007 года N 14-п "О плате за пользование водными объектами, находящимися в собственности Ханты-Мансийского автономного округа - Югры"</w:t>
      </w:r>
      <w:r>
        <w:rPr>
          <w:rFonts w:ascii="Arial" w:hAnsi="Arial" w:cs="Arial"/>
          <w:color w:val="444444"/>
        </w:rPr>
        <w:t>, разработка проекта условий использования водного объекта;</w:t>
      </w:r>
      <w:r>
        <w:rPr>
          <w:rFonts w:ascii="Arial" w:hAnsi="Arial" w:cs="Arial"/>
          <w:color w:val="444444"/>
        </w:rPr>
        <w:br/>
      </w:r>
    </w:p>
    <w:p w14:paraId="60C5EB4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FA171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согласование условий использования водного объекта (проекта договора водопользования) со следующими органами власти:</w:t>
      </w:r>
      <w:r>
        <w:rPr>
          <w:rFonts w:ascii="Arial" w:hAnsi="Arial" w:cs="Arial"/>
          <w:color w:val="444444"/>
        </w:rPr>
        <w:br/>
      </w:r>
    </w:p>
    <w:p w14:paraId="55412AB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0F9C7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Управлением Федеральной службы по надзору в сфере защиты прав потребителей и благополучия человека по Ханты-Мансийскому автономному округу - Югре - в случае использования водного объекта для целей, предусмотренных подпунктом 1 (если забор (изъятие) водных ресурсов из поверхностных водных объектов осуществляется для целей питьевого и хозяйственно-бытового назначения), подпунктами 3, 4 пункта 4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31F19A94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3FF7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силу. - </w:t>
      </w:r>
      <w:r>
        <w:rPr>
          <w:rFonts w:ascii="Arial" w:eastAsiaTheme="majorEastAsia" w:hAnsi="Arial" w:cs="Arial"/>
          <w:color w:val="444444"/>
        </w:rPr>
        <w:t>Приказ Депнедра и природных ресурсов Югры от 24.09.2021 N 30-нп</w:t>
      </w:r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262BB6E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143A0B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Федеральным бюджетным учреждением "Администрация Обь-Иртышского бассейна водных путей" - в случае использования водного объекта в акватории морского и речного порта, а также в пределах внутренних водных путей Российской Федерации;</w:t>
      </w:r>
      <w:r>
        <w:rPr>
          <w:rFonts w:ascii="Arial" w:hAnsi="Arial" w:cs="Arial"/>
          <w:color w:val="444444"/>
        </w:rPr>
        <w:br/>
      </w:r>
    </w:p>
    <w:p w14:paraId="0103A37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A2122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Федеральным казенным учреждением "Центр государственной инспекции по маломерным судам МЧС России по Ханты-Мансийскому автономному округу - Югре" - в случае использования водного объекта для целей, предусмотренных подпунктами 3, 4 пункта 4 настоящего Административного регламента;</w:t>
      </w:r>
      <w:r>
        <w:rPr>
          <w:rFonts w:ascii="Arial" w:hAnsi="Arial" w:cs="Arial"/>
          <w:color w:val="444444"/>
        </w:rPr>
        <w:br/>
      </w:r>
    </w:p>
    <w:p w14:paraId="7B9FFFF1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AC3B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Департаментом строительства Ханты-Мансийского автономного округа - Югры - в случае использования акватории водного объекта для целей, предусмотренных подпунктами 3, 4 пункта 4 настоящего Административного регламента, если такая акватория прилегает к землям населенных пунктов (на соответствие схемам территориального планирования);</w:t>
      </w:r>
      <w:r>
        <w:rPr>
          <w:rFonts w:ascii="Arial" w:hAnsi="Arial" w:cs="Arial"/>
          <w:color w:val="444444"/>
        </w:rPr>
        <w:br/>
      </w:r>
    </w:p>
    <w:p w14:paraId="37A2DAC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B0174D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 признании невозможным использования водного объекта для заявленной цели направление заявителю мотивированного отказа в предоставлении водного объекта для заявленной цели.</w:t>
      </w:r>
      <w:r>
        <w:rPr>
          <w:rFonts w:ascii="Arial" w:hAnsi="Arial" w:cs="Arial"/>
          <w:color w:val="444444"/>
        </w:rPr>
        <w:br/>
      </w:r>
    </w:p>
    <w:p w14:paraId="677ACD5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24AA38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72. Максимальный срок выполнения административной процедуры:</w:t>
      </w:r>
      <w:r>
        <w:rPr>
          <w:rFonts w:ascii="Arial" w:hAnsi="Arial" w:cs="Arial"/>
          <w:color w:val="444444"/>
        </w:rPr>
        <w:br/>
      </w:r>
    </w:p>
    <w:p w14:paraId="32A30CD9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30A6E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разработка проекта условий использования водного объекта и его направление на согласование в вышеуказанные органы власти осуществляется в срок не более 8 календарных дней со дня регистрации заявления и прилагаемых к нему документов в Департаменте;</w:t>
      </w:r>
      <w:r>
        <w:rPr>
          <w:rFonts w:ascii="Arial" w:hAnsi="Arial" w:cs="Arial"/>
          <w:color w:val="444444"/>
        </w:rPr>
        <w:br/>
      </w:r>
    </w:p>
    <w:p w14:paraId="497F4C4C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9EE6C9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2088B6D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D9CFB4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получение согласования (отказа в согласовании) вышеуказанных органов власти в течение 15 дней со дня поступления на согласование условий использования водного объекта в органы государственной власти.</w:t>
      </w:r>
      <w:r>
        <w:rPr>
          <w:rFonts w:ascii="Arial" w:hAnsi="Arial" w:cs="Arial"/>
          <w:color w:val="444444"/>
        </w:rPr>
        <w:br/>
      </w:r>
    </w:p>
    <w:p w14:paraId="5B02170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9BA22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Депнедра и природных ресурсов Югры от 24.09.2021 N 30-нп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3A6A7B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7CA03E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Критерием принятия решения является отсутствие оснований для отказа в предоставлении права пользования водным объектом на основании договора водопользования, предусмотренных пунктом 45 настоящего 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771C746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AA029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выполнения административной процедуры является подготовка проекта договора водопользования и его согласование (отказ в согласовании) в вышеуказанных органах власти либо мотивированного отказа в предоставлении водного объекта в пользование.</w:t>
      </w:r>
      <w:r>
        <w:rPr>
          <w:rFonts w:ascii="Arial" w:hAnsi="Arial" w:cs="Arial"/>
          <w:color w:val="444444"/>
        </w:rPr>
        <w:br/>
      </w:r>
    </w:p>
    <w:p w14:paraId="2A3106E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E1EB43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фиксации результата выполнения административной процедуры: регистрация согласования (отказа в согласовании) либо мотивированного отказа в предоставлении водного объекта в пользование в электронном документообороте.</w:t>
      </w:r>
      <w:r>
        <w:rPr>
          <w:rFonts w:ascii="Arial" w:hAnsi="Arial" w:cs="Arial"/>
          <w:color w:val="444444"/>
        </w:rPr>
        <w:br/>
      </w:r>
    </w:p>
    <w:p w14:paraId="370B370B" w14:textId="77777777" w:rsidR="006442C7" w:rsidRDefault="006442C7" w:rsidP="006442C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Организация и проведение аукциона по приобретению права на заключение договора водопользования</w:t>
      </w:r>
    </w:p>
    <w:p w14:paraId="444B6255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083FB5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73. Основанием для начала административной процедуры является поступление заявления с прилагаемыми к нему документами для предоставления акватории водного объекта в случаях, указанных в пункте 3 настоящего </w:t>
      </w:r>
      <w:r>
        <w:rPr>
          <w:rFonts w:ascii="Arial" w:hAnsi="Arial" w:cs="Arial"/>
          <w:color w:val="444444"/>
        </w:rPr>
        <w:lastRenderedPageBreak/>
        <w:t>Административного регламента.</w:t>
      </w:r>
      <w:r>
        <w:rPr>
          <w:rFonts w:ascii="Arial" w:hAnsi="Arial" w:cs="Arial"/>
          <w:color w:val="444444"/>
        </w:rPr>
        <w:br/>
      </w:r>
    </w:p>
    <w:p w14:paraId="2680BAA7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855F7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Должностное лицо, ответственное за выполнение административной процедуры: специалист Отдела, ответственный за предоставление государственной услуги.</w:t>
      </w:r>
      <w:r>
        <w:rPr>
          <w:rFonts w:ascii="Arial" w:hAnsi="Arial" w:cs="Arial"/>
          <w:color w:val="444444"/>
        </w:rPr>
        <w:br/>
      </w:r>
    </w:p>
    <w:p w14:paraId="1EAC97C0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65EB7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Специалист Отдела, ответственный за предоставление государственной услуги, начинает процедуру подготовки к проведению аукциона по приобретению права на заключение договора водопользования (далее также - аукцион) в соответствии с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14 апреля 2007 года N 230 "О договоре водопользования, право на заключение которого приобретается на аукционе, и о проведении аукциона"</w:t>
      </w:r>
      <w:r>
        <w:rPr>
          <w:rFonts w:ascii="Arial" w:hAnsi="Arial" w:cs="Arial"/>
          <w:color w:val="444444"/>
        </w:rPr>
        <w:t>, о чем информирует заявителя в течение 15 календарных дней со дня поступления его заявления.</w:t>
      </w:r>
      <w:r>
        <w:rPr>
          <w:rFonts w:ascii="Arial" w:hAnsi="Arial" w:cs="Arial"/>
          <w:color w:val="444444"/>
        </w:rPr>
        <w:br/>
      </w:r>
    </w:p>
    <w:p w14:paraId="4CAC74A3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03691C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поступлении заявления, направленного с использованием Единого портала государственных и муниципальных услуг, информация о необходимости проведения аукциона высылается заявителю с использованием указанного портала.</w:t>
      </w:r>
    </w:p>
    <w:p w14:paraId="10E40D20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</w:pPr>
      <w:r>
        <w:br/>
        <w:t>устной (при личном обращении заявителя и/или по телефону);</w:t>
      </w:r>
      <w:r>
        <w:br/>
      </w:r>
    </w:p>
    <w:p w14:paraId="17D82FB6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</w:pPr>
    </w:p>
    <w:p w14:paraId="5BAB1D9A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</w:pPr>
      <w:r>
        <w:t>письменной (при письменном обращении заявителя по почте, электронной почте, факсу);</w:t>
      </w:r>
      <w:r>
        <w:br/>
      </w:r>
    </w:p>
    <w:p w14:paraId="4E9B7788" w14:textId="77777777" w:rsidR="006442C7" w:rsidRDefault="006442C7" w:rsidP="006442C7">
      <w:pPr>
        <w:pStyle w:val="formattext"/>
        <w:spacing w:before="0" w:beforeAutospacing="0" w:after="0" w:afterAutospacing="0"/>
        <w:textAlignment w:val="baseline"/>
      </w:pPr>
    </w:p>
    <w:p w14:paraId="3D458D66" w14:textId="77777777" w:rsidR="006442C7" w:rsidRDefault="006442C7" w:rsidP="006442C7">
      <w:pPr>
        <w:pStyle w:val="formattext"/>
        <w:spacing w:before="0" w:beforeAutospacing="0" w:after="0" w:afterAutospacing="0"/>
        <w:ind w:firstLine="480"/>
        <w:textAlignment w:val="baseline"/>
      </w:pPr>
      <w:r>
        <w:t>в форме информационных (мультимедийных) материалов в информационно-телекоммуникационной сети "Интернет" (на официальном сайте Департамента), на Едином портале государственных и муниципальных услуг и на информационных стендах в местах предоставления государственной услуги.</w:t>
      </w:r>
      <w:r>
        <w:br/>
      </w:r>
    </w:p>
    <w:p w14:paraId="304E5899" w14:textId="77777777" w:rsidR="006442C7" w:rsidRDefault="006442C7" w:rsidP="006442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83. Порядок досудебного (внесудебного) обжалования решений и действий (бездействия) Департамента, а также должностных лиц, государственных служащих регламентирован </w:t>
      </w:r>
      <w:r>
        <w:rPr>
          <w:rFonts w:ascii="Arial" w:eastAsia="Times New Roman" w:hAnsi="Arial" w:cs="Arial"/>
          <w:color w:val="3451A0"/>
          <w:sz w:val="24"/>
          <w:szCs w:val="24"/>
          <w:u w:val="single"/>
        </w:rPr>
        <w:t>Федеральным законом от 27 июля 2010 года N 210-ФЗ</w:t>
      </w:r>
      <w:r>
        <w:rPr>
          <w:rFonts w:ascii="Arial" w:eastAsia="Times New Roman" w:hAnsi="Arial" w:cs="Arial"/>
          <w:color w:val="444444"/>
          <w:sz w:val="24"/>
          <w:szCs w:val="24"/>
        </w:rPr>
        <w:t>, </w:t>
      </w:r>
      <w:r>
        <w:rPr>
          <w:rFonts w:ascii="Arial" w:eastAsia="Times New Roman" w:hAnsi="Arial" w:cs="Arial"/>
          <w:color w:val="3451A0"/>
          <w:sz w:val="24"/>
          <w:szCs w:val="24"/>
          <w:u w:val="single"/>
        </w:rPr>
        <w:t>постановлением Правительства Ханты-Мансийского автономного округа - Югры от 2 ноября 2012 года N 431-п "О Порядке подачи и рассмотрения жалоб на решения и действия (бездействие) исполнительных органов государственной власти Ханты-Мансийского автономного округа - Югры, предоставляющих государственные услуги, и их должностных лиц, государственных гражданских служащих Ханты-Мансийского автономного округа - Югры, автономного учреждения Ханты-Мансийского автономного округа - Югры "Многофункциональный центр предоставления государственных и муниципальных услуг Югры"</w:t>
      </w:r>
      <w:r>
        <w:rPr>
          <w:rFonts w:ascii="Arial" w:eastAsia="Times New Roman" w:hAnsi="Arial" w:cs="Arial"/>
          <w:color w:val="444444"/>
          <w:sz w:val="24"/>
          <w:szCs w:val="24"/>
        </w:rPr>
        <w:t> и его работников".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8A9B78E" w14:textId="77777777" w:rsidR="006442C7" w:rsidRDefault="006442C7" w:rsidP="006442C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1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предоставления государственной услуги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 предоставлению водных объектов или их частей,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находящихся в собственности Ханты-Мансийского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автономного округа - Югры, в пользование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на основании договора водопользования</w:t>
      </w:r>
    </w:p>
    <w:p w14:paraId="31F3917D" w14:textId="77777777" w:rsidR="006442C7" w:rsidRDefault="006442C7" w:rsidP="006442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БЛОК-СХЕМА ПРЕДОСТАВЛЕНИЯ ГОСУДАРСТВЕННОЙ УСЛУГИ ПО ПРЕДОСТАВЛЕНИЮ ВОДНЫХ ОБЪЕКТОВ ИЛИ ИХ ЧАСТЕЙ, НАХОДЯЩИХСЯ В СОБСТВЕННОСТИ ХАНТЫ-МАНСИЙСКОГО АВТОНОМНОГО ОКРУГА - ЮГРЫ, В ПОЛЬЗОВАНИЕ НА ОСНОВАНИИ ДОГОВОРА ВОДОПОЛЬЗОВАНИЯ</w:t>
      </w:r>
    </w:p>
    <w:p w14:paraId="68212626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br/>
        <w:t>                ┌═════════════════════════════════════════‰</w:t>
      </w:r>
    </w:p>
    <w:p w14:paraId="5AC1736B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│     Прием и регистрация заявления и     │ </w:t>
      </w:r>
    </w:p>
    <w:p w14:paraId="4A75B420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│      прилагаемых к нему документов      │ </w:t>
      </w:r>
    </w:p>
    <w:p w14:paraId="208C0AD1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└═══════════════════┬═════════════════════…</w:t>
      </w:r>
    </w:p>
    <w:p w14:paraId="3787A99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                   \/ </w:t>
      </w:r>
    </w:p>
    <w:p w14:paraId="6A814856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┌═════════════════════════════════════════‰</w:t>
      </w:r>
    </w:p>
    <w:p w14:paraId="7CC1069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│   Проверка комплектности заявления и    │ </w:t>
      </w:r>
    </w:p>
    <w:p w14:paraId="14260E7F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│      прилагаемых к нему документов      │ </w:t>
      </w:r>
    </w:p>
    <w:p w14:paraId="1306D091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└═════════════════════════════════════════…</w:t>
      </w:r>
    </w:p>
    <w:p w14:paraId="077C078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      /                            \ </w:t>
      </w:r>
    </w:p>
    <w:p w14:paraId="3C393FAD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     \/                            \/ </w:t>
      </w:r>
    </w:p>
    <w:p w14:paraId="7B4C98D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┌═════════════════════════════‰         ┌═════════════════════════════════‰</w:t>
      </w:r>
    </w:p>
    <w:p w14:paraId="448FD3B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Заявление и документы    │         │     При наличии оснований,      │ </w:t>
      </w:r>
    </w:p>
    <w:p w14:paraId="5CB9A6BC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соответствуют требованиям  │         │   предусмотренных пунктом 44    │ </w:t>
      </w:r>
    </w:p>
    <w:p w14:paraId="593E6E49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пунктов 23 - 30, 32 - 33   │         │  Административного регламента   │ </w:t>
      </w:r>
    </w:p>
    <w:p w14:paraId="4B19C740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│Административного регламента │         │                                 │ </w:t>
      </w:r>
    </w:p>
    <w:p w14:paraId="36FDCF3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└════════════════┬════════════…         └════════════┬════════════════════…</w:t>
      </w:r>
    </w:p>
    <w:p w14:paraId="42028F0D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\/                                  \/ </w:t>
      </w:r>
    </w:p>
    <w:p w14:paraId="7736B00C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┌═════════════════════════════‰         ┌═════════════════════════════════‰</w:t>
      </w:r>
    </w:p>
    <w:p w14:paraId="080CC3C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Подготовка расписки в    │         │ Подготовка расписки в получении │ </w:t>
      </w:r>
    </w:p>
    <w:p w14:paraId="6CBEA5A4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│    получении заявления и    │         │заявления и документов и отказа в│ </w:t>
      </w:r>
    </w:p>
    <w:p w14:paraId="68E57F4F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│         документов          │         │рассмотрении предоставления права│ </w:t>
      </w:r>
    </w:p>
    <w:p w14:paraId="4751E7EB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└════════════════┬════════════…         │ пользования водным объектом на  │ </w:t>
      </w:r>
    </w:p>
    <w:p w14:paraId="2C3B03A1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                 \/                     │       основании договора        │ </w:t>
      </w:r>
    </w:p>
    <w:p w14:paraId="6F07087C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┌═════════════════════════════‰         │         водопользования         │ </w:t>
      </w:r>
    </w:p>
    <w:p w14:paraId="7BDD647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lastRenderedPageBreak/>
        <w:t>│ Формирование и направление  │         └═════════════════════════════════…</w:t>
      </w:r>
    </w:p>
    <w:p w14:paraId="77635CBA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межведомственных запросов в │ </w:t>
      </w:r>
    </w:p>
    <w:p w14:paraId="39E93A64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органы, участвующие в    │ </w:t>
      </w:r>
    </w:p>
    <w:p w14:paraId="4371DAAE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   предоставлении        │ </w:t>
      </w:r>
    </w:p>
    <w:p w14:paraId="01DF229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государственной услуги    │ </w:t>
      </w:r>
    </w:p>
    <w:p w14:paraId="683E2150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└════════════════┬════════════…</w:t>
      </w:r>
    </w:p>
    <w:p w14:paraId="3290F7F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\/ </w:t>
      </w:r>
    </w:p>
    <w:p w14:paraId="7E84CF6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┌══════════════════════════════════════════════════‰</w:t>
      </w:r>
    </w:p>
    <w:p w14:paraId="4814E5F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Рассмотрение документов, представленных для    │ </w:t>
      </w:r>
    </w:p>
    <w:p w14:paraId="64C68526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заключения договора водопользования на предмет  │ </w:t>
      </w:r>
    </w:p>
    <w:p w14:paraId="2EEEF5E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соответствия их требованиям, установленным    │ </w:t>
      </w:r>
    </w:p>
    <w:p w14:paraId="205C2C0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│законодательством Российской Федерации, оценка их │ </w:t>
      </w:r>
    </w:p>
    <w:p w14:paraId="0B12009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│полноты и достоверности, а также проверка расчетов│ </w:t>
      </w:r>
    </w:p>
    <w:p w14:paraId="4CAD072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параметров водопользования и размера платы за   │ </w:t>
      </w:r>
    </w:p>
    <w:p w14:paraId="24F857C2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пользование водным объектом, разработка проекта  │ </w:t>
      </w:r>
    </w:p>
    <w:p w14:paraId="664B793A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  условий использования водного объекта       │ </w:t>
      </w:r>
    </w:p>
    <w:p w14:paraId="7876986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└════════════════┬═════════════════════════════════…</w:t>
      </w:r>
    </w:p>
    <w:p w14:paraId="78C1D506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         \/ </w:t>
      </w:r>
    </w:p>
    <w:p w14:paraId="3F16422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┌═════════════════════════════‰         ┌═════════════════════════════════‰</w:t>
      </w:r>
    </w:p>
    <w:p w14:paraId="53F41566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 Определение условий     │         │                                 │ </w:t>
      </w:r>
    </w:p>
    <w:p w14:paraId="55E5DE5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│использования водного объекта│         │Организация и проведение аукциона│ </w:t>
      </w:r>
    </w:p>
    <w:p w14:paraId="6E8FAC3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по согласованию с органами  │ ┌══════&gt;│    по приобретению права на     │ </w:t>
      </w:r>
    </w:p>
    <w:p w14:paraId="18CE701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власти, указанными в пункте │ │       │       заключение договора       │ </w:t>
      </w:r>
    </w:p>
    <w:p w14:paraId="42AE8ECD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18 Административного     │ │       │         водопользования         │ </w:t>
      </w:r>
    </w:p>
    <w:p w14:paraId="3DA918A7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     регламента          │ │       │                                 │ </w:t>
      </w:r>
    </w:p>
    <w:p w14:paraId="1B2391C4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└═══════┬════════════════┬════… │       └════════════════┬════════════════…</w:t>
      </w:r>
    </w:p>
    <w:p w14:paraId="3E9BD08A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\/               \/     │                        \/ </w:t>
      </w:r>
    </w:p>
    <w:p w14:paraId="7A9C0AC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┌═══════════════‰ ┌═════════════┴═‰     ┌═════════════════════════════════‰</w:t>
      </w:r>
    </w:p>
    <w:p w14:paraId="4F5693E4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Признание   │ │   Признание   ├════&gt;│       Заключение договора       │ </w:t>
      </w:r>
    </w:p>
    <w:p w14:paraId="477467C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невозможным  │ │   возможным   │     │         водопользования         │ </w:t>
      </w:r>
    </w:p>
    <w:p w14:paraId="57BDD784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использования │ │ использования │     └═════════════════════════════════…</w:t>
      </w:r>
    </w:p>
    <w:p w14:paraId="2901D2D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│водного объекта│ │водного объекта│ </w:t>
      </w:r>
    </w:p>
    <w:p w14:paraId="4601A365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│для заявленной │ │для заявленной │ </w:t>
      </w:r>
    </w:p>
    <w:p w14:paraId="47E6431E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 цели      │ │     цели      │ </w:t>
      </w:r>
    </w:p>
    <w:p w14:paraId="67A99F2D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└═══════┬═══════… └═══════════════…</w:t>
      </w:r>
    </w:p>
    <w:p w14:paraId="714C73E9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 xml:space="preserve">        \/ </w:t>
      </w:r>
    </w:p>
    <w:p w14:paraId="1D07A76F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┌═══════════════‰</w:t>
      </w:r>
    </w:p>
    <w:p w14:paraId="49AF157B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│Мотивированный │ </w:t>
      </w:r>
    </w:p>
    <w:p w14:paraId="5CD7E673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    отказ в    │ </w:t>
      </w:r>
    </w:p>
    <w:p w14:paraId="61B0B0A7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│предоставлении │ </w:t>
      </w:r>
    </w:p>
    <w:p w14:paraId="5275DF91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lastRenderedPageBreak/>
        <w:t xml:space="preserve">│водного объекта│ </w:t>
      </w:r>
    </w:p>
    <w:p w14:paraId="0F0EA2E8" w14:textId="77777777" w:rsidR="006442C7" w:rsidRDefault="006442C7" w:rsidP="006442C7">
      <w:pPr>
        <w:spacing w:after="0" w:line="240" w:lineRule="auto"/>
        <w:textAlignment w:val="baseline"/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</w:pPr>
      <w:r>
        <w:rPr>
          <w:rFonts w:ascii="Courier New" w:eastAsia="Times New Roman" w:hAnsi="Courier New" w:cs="Courier New"/>
          <w:color w:val="444444"/>
          <w:spacing w:val="-18"/>
          <w:sz w:val="24"/>
          <w:szCs w:val="24"/>
        </w:rPr>
        <w:t>└═══════════════…</w:t>
      </w:r>
    </w:p>
    <w:p w14:paraId="3F8C60F8" w14:textId="77777777" w:rsidR="006442C7" w:rsidRDefault="006442C7" w:rsidP="006442C7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Административному регламенту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предоставления государственной услуги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по предоставлению водных объектов или их частей,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находящихся в собственности Ханты-Мансийского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автономного округа - Югры, в пользование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на основании договора водопользования</w:t>
      </w:r>
    </w:p>
    <w:p w14:paraId="0770D6E6" w14:textId="77777777" w:rsidR="006442C7" w:rsidRDefault="006442C7" w:rsidP="006442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ИНФОРМАЦИЯ О МЕСТАХ НАХОЖДЕНИЯ, ГРАФИКАХ РАБОТЫ, СПРАВОЧНЫХ ТЕЛЕФОНАХ, АДРЕСАХ ОФИЦИАЛЬНЫХ САЙТОВ И ЭЛЕКТРОННОЙ ПОЧТЫ МНОГОФУНКЦИОНАЛЬНЫХ ЦЕНТРОВ ПРЕДОСТАВЛЕНИЯ ГОСУДАРСТВЕННЫХ И МУНИЦИПАЛЬНЫХ УСЛУГ, РАСПОЛОЖЕННЫХ НА ТЕРРИТОРИИ ХАНТЫ-МАНСИЙСКОГО АВТОНОМНОГО ОКРУГА - ЮГРЫ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8617"/>
      </w:tblGrid>
      <w:tr w:rsidR="006442C7" w14:paraId="0192E3FE" w14:textId="77777777" w:rsidTr="006442C7">
        <w:trPr>
          <w:trHeight w:val="15"/>
        </w:trPr>
        <w:tc>
          <w:tcPr>
            <w:tcW w:w="739" w:type="dxa"/>
            <w:hideMark/>
          </w:tcPr>
          <w:p w14:paraId="0EF0F001" w14:textId="77777777" w:rsidR="006442C7" w:rsidRDefault="006442C7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8686" w:type="dxa"/>
            <w:hideMark/>
          </w:tcPr>
          <w:p w14:paraId="4C33FD8D" w14:textId="77777777" w:rsidR="006442C7" w:rsidRDefault="006442C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442C7" w14:paraId="561BEB3F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2B9C" w14:textId="77777777" w:rsidR="006442C7" w:rsidRDefault="00644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038D" w14:textId="77777777" w:rsidR="006442C7" w:rsidRDefault="006442C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Место обращения заявителя</w:t>
            </w:r>
          </w:p>
        </w:tc>
      </w:tr>
      <w:tr w:rsidR="006442C7" w14:paraId="54FD9F64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C47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481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Автономное учреждение Ханты-Мансийского автономного округа - Югры "Многофункциональный центр предоставления государственных и муниципальных услуг Югры"</w:t>
            </w:r>
          </w:p>
          <w:p w14:paraId="699BCCE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628011, Ханты-Мансийский автономный округ - Югра, г. Ханты-Мансийск, ул. Энгельса, д. 45, блок В</w:t>
            </w:r>
          </w:p>
          <w:p w14:paraId="190FB4A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официального сайта: http://mfc.admhmao.ru</w:t>
            </w:r>
          </w:p>
          <w:p w14:paraId="0A910C4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office@mfchmao.ru</w:t>
            </w:r>
          </w:p>
          <w:p w14:paraId="7990FBC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(3467) 354-561, 301-461</w:t>
            </w:r>
          </w:p>
          <w:p w14:paraId="4A18B28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3086A55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3882A7F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07729E0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532435B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2F2DDE3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0DB3907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628544, п. Кедровый, ул. Ленина, 6 "Б", тел. +7 (3467) 376-847</w:t>
            </w:r>
          </w:p>
          <w:p w14:paraId="3CB9276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628532, п. Луговской, ул. Комсомольская, д. 3, каб. 21, тел. +7 (3467) 37-84-09</w:t>
            </w:r>
          </w:p>
          <w:p w14:paraId="262A5B6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628520, пгт. Горноправдинск, ул. Петелина, д. 2б, каб. 4, тел. + 7 (3467) 37-55-26</w:t>
            </w:r>
          </w:p>
          <w:p w14:paraId="4201AAA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628538, с. Селиярово, ул. Братьев Фирсовых, д. 24а, тел. +7(3467) 37-75-28</w:t>
            </w:r>
          </w:p>
        </w:tc>
      </w:tr>
      <w:tr w:rsidR="006442C7" w14:paraId="31E85793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8926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623E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услуг"</w:t>
            </w:r>
          </w:p>
          <w:p w14:paraId="624D547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628485, Ханты-Мансийский автономный округ - Югра, г. Когалым, ул. Мира, д. 15</w:t>
            </w:r>
          </w:p>
          <w:p w14:paraId="4BAE9F3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013-0000@mfchmao.ru</w:t>
            </w:r>
          </w:p>
          <w:p w14:paraId="051DF09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(34667) 24-885; 24-886</w:t>
            </w:r>
          </w:p>
          <w:p w14:paraId="68A3D03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6F785F8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77F637D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Понедельник - пятница: с 8.00 - 20.00</w:t>
            </w:r>
          </w:p>
          <w:p w14:paraId="3BC996D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3FAB83B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0A72D8A9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6B4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856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Лангепасское городское муниципальное бюджетное учреждение "Многофункциональный центр предоставления государственных и муниципальных услуг"</w:t>
            </w:r>
          </w:p>
          <w:p w14:paraId="001C644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628672, Ханты-Мансийский автономный округ - Югра, г. Лангепас, ул. Парковая, строение 9</w:t>
            </w:r>
          </w:p>
          <w:p w14:paraId="5C3F4AF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официального сайта: http://mfclangepas.ru</w:t>
            </w:r>
          </w:p>
          <w:p w14:paraId="032C8DE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003-0000@mfchmao.ru</w:t>
            </w:r>
          </w:p>
          <w:p w14:paraId="5F4D7FE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(34669) 20-213</w:t>
            </w:r>
          </w:p>
          <w:p w14:paraId="3B31CE9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00CE59E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075AF85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47F5CEC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3C0AEEA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4DD60FA5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8A4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AEF0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оказания государственных и муниципальных услуг"</w:t>
            </w:r>
          </w:p>
          <w:p w14:paraId="23F0AC7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628684, Ханты-Мансийский автономный округ - Югра, г. Мегион, проспект Победы, д. 7</w:t>
            </w:r>
          </w:p>
          <w:p w14:paraId="63164C8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004-0000@mfchmao.ru</w:t>
            </w:r>
          </w:p>
          <w:p w14:paraId="69824F9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(34643) 34-774</w:t>
            </w:r>
          </w:p>
          <w:p w14:paraId="473587A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6BA1623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294298D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7AEDA86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0A62316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740E79C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6A6207E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628690, п.г.т. Высокий, ул. Советская, д. 1, тел. 8 (34643) 33-346</w:t>
            </w:r>
          </w:p>
        </w:tc>
      </w:tr>
      <w:tr w:rsidR="006442C7" w14:paraId="5D3321F5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07E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3166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предоставления государственных и муниципальных услуг в г. Нижневартовск"</w:t>
            </w:r>
          </w:p>
          <w:p w14:paraId="22AEBC4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628616, Ханты-Мансийский автономный округ - Югра, г. Нижневартовск, ул. Мира, 25/12</w:t>
            </w:r>
          </w:p>
          <w:p w14:paraId="2479508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007-0000@mfchmao.ru</w:t>
            </w:r>
          </w:p>
          <w:p w14:paraId="5D13EE8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(3466) 40-80-60</w:t>
            </w:r>
          </w:p>
          <w:p w14:paraId="60B207C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28E0741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45D295A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3AC43F2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9.00 - 15.00</w:t>
            </w:r>
          </w:p>
          <w:p w14:paraId="15B85F7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0FE63ABE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AAA0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388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муниципального образования города Нягань "Многофункциональный центр предоставления государственных и муниципальных услуг"</w:t>
            </w:r>
          </w:p>
          <w:p w14:paraId="7F09EA5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628181, Ханты-Мансийский автономный округ - Югра, г. Нягань, 3-й микрорайон, д. 23, корп. 2, помещение 3</w:t>
            </w:r>
          </w:p>
          <w:p w14:paraId="3A708D0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011-0000@mfchmao.ru</w:t>
            </w:r>
          </w:p>
          <w:p w14:paraId="0AE056C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(34672) 63-320; 63-350; 63-370</w:t>
            </w:r>
          </w:p>
          <w:p w14:paraId="5B6E2AC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2C6C9C6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График работы:</w:t>
            </w:r>
          </w:p>
          <w:p w14:paraId="5DB9733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2E85BD4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5BBA29E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70D256A2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4AD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CD0D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бюджетное учреждение "Многофункциональный центр предоставления государственных и муниципальных услуг города Пыть-Яха"</w:t>
            </w:r>
          </w:p>
          <w:p w14:paraId="50B45F5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628383, Ханты-Мансийский автономный округ - Югра, г. Пыть-Ях, микрорайон 4, "Молодежный", д. 7</w:t>
            </w:r>
          </w:p>
          <w:p w14:paraId="32BA258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014-0000@mfchmao.ru</w:t>
            </w:r>
          </w:p>
          <w:p w14:paraId="2A3FA51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(3463) 42-85-10</w:t>
            </w:r>
          </w:p>
          <w:p w14:paraId="66ACF11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13A8FC3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54E1423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60B62F9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484BA39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18D0CB5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1D16053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628380, г. Пыть-Ях, мкр. 2 "Нефтяников", д. 7а, тел. 8 (3463) 46-93-00</w:t>
            </w:r>
          </w:p>
        </w:tc>
      </w:tr>
      <w:tr w:rsidR="006442C7" w14:paraId="0E165123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6E4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632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предоставления государственных и муниципальных услуг города Радужный"</w:t>
            </w:r>
          </w:p>
          <w:p w14:paraId="6AB17BF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628461, Ханты-Мансийский автономный округ - Югра, г. Радужный, микрорайон 1, д. 2, помещение 2/1</w:t>
            </w:r>
          </w:p>
          <w:p w14:paraId="35EDF12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официального сайта: http://radmfc.ru</w:t>
            </w:r>
          </w:p>
          <w:p w14:paraId="0448212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009-0000@mfchmao.ru</w:t>
            </w:r>
          </w:p>
          <w:p w14:paraId="5E2CCEC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(34668) 5-56-45</w:t>
            </w:r>
          </w:p>
          <w:p w14:paraId="78057A9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053BD11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2D10CA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08E091A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2A40AC1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379A2198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655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361D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предоставления государственных и муниципальных услуг города Сургута"</w:t>
            </w:r>
          </w:p>
          <w:p w14:paraId="498E626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628408, Ханты-Мансийский автономный округ - Югра, г. Сургут, Югорский тракт, д. 38, 3 этаж (ТРЦ "СургутСитиМолл")</w:t>
            </w:r>
          </w:p>
          <w:p w14:paraId="7661102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021-0000@mfchmao.ru</w:t>
            </w:r>
          </w:p>
          <w:p w14:paraId="04B6B8F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(3462) 239-999; 234-499</w:t>
            </w:r>
          </w:p>
          <w:p w14:paraId="70E27FC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3C4C909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052E90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67C1E5D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9.00 - 18.00</w:t>
            </w:r>
          </w:p>
          <w:p w14:paraId="149C3DF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49019E5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5E24749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628400, г. Сургут, ул. Профсоюзов, д. 11 (ТРЦ "Агора"), тел. 8 (3462) 20-69-26</w:t>
            </w:r>
          </w:p>
        </w:tc>
      </w:tr>
      <w:tr w:rsidR="006442C7" w14:paraId="1DC188FF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A26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2F9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услуг"</w:t>
            </w:r>
          </w:p>
          <w:p w14:paraId="16A5B75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628285, Ханты-Мансийский автономный округ - Югра, г. Урай, микрорайон 3, д. 47</w:t>
            </w:r>
          </w:p>
          <w:p w14:paraId="6E7635A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010-0000@mfchmao.ru</w:t>
            </w:r>
          </w:p>
          <w:p w14:paraId="47F52D5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(34676) 35-500, 35-700, 35-353</w:t>
            </w:r>
          </w:p>
          <w:p w14:paraId="23D9758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Телефон "горячей линии": 8 (800) 101-00-01 (звонок с городских телефонов бесплатный)</w:t>
            </w:r>
          </w:p>
          <w:p w14:paraId="687F108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DAA5D1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3BC1345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7E01951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66E20178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1590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684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услуг"</w:t>
            </w:r>
          </w:p>
          <w:p w14:paraId="049E7C9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628260, Ханты-Мансийский автономный округ - Югра, г. Югорск, ул. Механизаторов, д. 2</w:t>
            </w:r>
          </w:p>
          <w:p w14:paraId="4F1E50D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официального сайта: http://mfc-ugorsk.ru</w:t>
            </w:r>
          </w:p>
          <w:p w14:paraId="590F695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023-0000@mfchmao.ru</w:t>
            </w:r>
          </w:p>
          <w:p w14:paraId="3F48513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(34675) 77-907</w:t>
            </w:r>
          </w:p>
          <w:p w14:paraId="5461AB4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41F501B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F4F760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5671209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8.00 - 15.00</w:t>
            </w:r>
          </w:p>
          <w:p w14:paraId="4CFB7C7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</w:tc>
      </w:tr>
      <w:tr w:rsidR="006442C7" w14:paraId="65E0A65E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538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24D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Белоярского района "Многофункциональный центр предоставления государственных и муниципальных услуг в Белоярском районе"</w:t>
            </w:r>
          </w:p>
          <w:p w14:paraId="1932ECB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628163, Ханты-Мансийский автономный округ - Югра, г. Белоярский, 1 микрорайон, д. 15/1</w:t>
            </w:r>
          </w:p>
          <w:p w14:paraId="51AF697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012-0000@mfchmao.ru</w:t>
            </w:r>
          </w:p>
          <w:p w14:paraId="516DDD4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(34670) 2-25-00</w:t>
            </w:r>
          </w:p>
          <w:p w14:paraId="7ECF184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69E4398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7380F8E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Вторник - пятница: с 9.00 - 20.00</w:t>
            </w:r>
          </w:p>
          <w:p w14:paraId="35D929C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9.00 - 16.00</w:t>
            </w:r>
          </w:p>
          <w:p w14:paraId="6724A74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043370B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Понедельник: неприемный день</w:t>
            </w:r>
          </w:p>
          <w:p w14:paraId="44790A3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72895D4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628172, п. Верхнеказымский, мкр. 2, д. 26, тел. 8 (34670) 2-25-00</w:t>
            </w:r>
          </w:p>
          <w:p w14:paraId="1ACC7EA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628174, с. Казым, ул. Каксина, д. 10, тел. 8 (34670) 2-25-00</w:t>
            </w:r>
          </w:p>
          <w:p w14:paraId="3224A5D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628173, п. Лыхма, ул. ЛПУ, д. 92/1, тел. 8 (34670) 2-25-00</w:t>
            </w:r>
          </w:p>
          <w:p w14:paraId="42FBE22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628179, п. Полноват, ул. Советская, д. 24, тел. 8 (34670) 2-25-00</w:t>
            </w:r>
          </w:p>
          <w:p w14:paraId="541FEE5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628169, п. Сорум, ул. Центральная, д. 34, тел. 8 (34670) 2-25-00</w:t>
            </w:r>
          </w:p>
          <w:p w14:paraId="6806BF2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628177, п. Сосновка, ул. Школьная, д. 1, тел. 8 (34670) 2-25-00</w:t>
            </w:r>
          </w:p>
        </w:tc>
      </w:tr>
      <w:tr w:rsidR="006442C7" w14:paraId="5C4CCA00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B448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F95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 в Березовском районе"</w:t>
            </w:r>
          </w:p>
          <w:p w14:paraId="4AECFE1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628140, Ханты-Мансийский автономный округ - Югра, пгт. Березово, ул. Пушкина, 37-А, помещение 2</w:t>
            </w:r>
          </w:p>
          <w:p w14:paraId="00DC3B0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015-0000@mfchmao.ru</w:t>
            </w:r>
          </w:p>
          <w:p w14:paraId="1BD2503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(34674) 21-167; 21-171; 21-193</w:t>
            </w:r>
          </w:p>
          <w:p w14:paraId="6E5D314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0838D64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078099A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6B92DF2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7C86B17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Воскресенье: выходной день</w:t>
            </w:r>
          </w:p>
          <w:p w14:paraId="56529F7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3ABC302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628146, пгт. Игрим, ул. Кооперативная, д. 50, пом. 3, тел. 8 (34674) 6-14-11</w:t>
            </w:r>
          </w:p>
          <w:p w14:paraId="608F600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628158, п. Приполярный, мкр. 2, д. 3А, каб. 12, тел. 8 (34674) 3-45-67</w:t>
            </w:r>
          </w:p>
          <w:p w14:paraId="7763673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628147, п. Светлый, ул. Набережная, д. 10, каб. 8, тел. 8 (34674) 5-85-70</w:t>
            </w:r>
          </w:p>
          <w:p w14:paraId="3B7BD38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628156, п. Хулимсунт, мкр. 3, д. 23, каб. 18, тел. 8 (34674) 3-36-67</w:t>
            </w:r>
          </w:p>
          <w:p w14:paraId="186E58A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628148, с. Саранпауль, ул. Н.Вокуева, д. 1А, каб. 26, тел. 8 (34674) 4-58-30</w:t>
            </w:r>
          </w:p>
        </w:tc>
      </w:tr>
      <w:tr w:rsidR="006442C7" w14:paraId="15109CE4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441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AA8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бюджетное учреждение Кондинского района "Многофункциональный центр предоставления государственных и муниципальных услуг"</w:t>
            </w:r>
          </w:p>
          <w:p w14:paraId="75B9C3A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628200, Ханты-Мансийский автономный округ - Югра, Кондинский район, пгт. Междуреченский, ул. Титова, д. 26</w:t>
            </w:r>
          </w:p>
          <w:p w14:paraId="7293D51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016-0000@mfchmao.ru</w:t>
            </w:r>
          </w:p>
          <w:p w14:paraId="2C6334F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(34677) 3-52-62; 4-10-08</w:t>
            </w:r>
          </w:p>
          <w:p w14:paraId="74F3BE9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45E2D4E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2A0DC70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6D994B1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2CE241E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7F078D6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5FC817E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628206, пгт. Мортка, ул. Путейская, д. 10, тел. 8 (34677) 3-00-45</w:t>
            </w:r>
          </w:p>
          <w:p w14:paraId="1A4B072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628205, пгт. Куминский, ул. Почтовая, д. 36, тел. 8 (34677) 3-90-11</w:t>
            </w:r>
          </w:p>
          <w:p w14:paraId="4B5E99D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628217, с. Болчары, ул. Ленина, д. 49, тел. 8 (34677) 2-56-06</w:t>
            </w:r>
          </w:p>
          <w:p w14:paraId="0740C72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628220, пгт. Луговой, ул. Пушкина, д. 7, тел. 8 (34677) 3-80-52</w:t>
            </w:r>
          </w:p>
          <w:p w14:paraId="5B256BF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628280, сп. Половинка, ул. Комсомольская д. 10Б, тел. 8 (34677) 5-45-30</w:t>
            </w:r>
          </w:p>
          <w:p w14:paraId="45AC27D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628213, сп. Ягодный, ул. Центральная, д. 28А, тел. 8 (34677) 5-10-60</w:t>
            </w:r>
          </w:p>
          <w:p w14:paraId="7882458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628236, д. Ушья, ул. Мелитопольская, д. 5а, тел. 8 (34676) 4-91-00</w:t>
            </w:r>
          </w:p>
          <w:p w14:paraId="38B1B8F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628210, пгт. Кондинское, ул. Советская, д. 11, тел. 8 (34677) 2-15-45</w:t>
            </w:r>
          </w:p>
        </w:tc>
      </w:tr>
      <w:tr w:rsidR="006442C7" w14:paraId="78641969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982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6C1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учреждение "Многофункциональный центр предоставления государственных и муниципальных услуг" (по г. Нефтеюганску и Нефтеюганскому району)</w:t>
            </w:r>
          </w:p>
          <w:p w14:paraId="52083FE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628300, Ханты-Мансийский автономный округ - Югра, г. Нефтеюганск, ул. Сургутская, д. 3, пом. 2</w:t>
            </w:r>
          </w:p>
          <w:p w14:paraId="2187D4A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mfc@mfcnr86.ru</w:t>
            </w:r>
          </w:p>
          <w:p w14:paraId="72F53DA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(3463) 27-67-09; 27-77-73</w:t>
            </w:r>
          </w:p>
          <w:p w14:paraId="454AA0E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5B0BC68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DCB6E7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четверг: с 8.00 - 20.00</w:t>
            </w:r>
          </w:p>
          <w:p w14:paraId="305909F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Пятница: с 10.00 - 20.00</w:t>
            </w:r>
          </w:p>
          <w:p w14:paraId="62E040F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502A183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79EF6B1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70ED2AC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628331, гп. Пойковский, мкр. 4, д. 5, тел. 8 (3463) 21-13-36</w:t>
            </w:r>
          </w:p>
          <w:p w14:paraId="558ED5D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628334, с. Лемпино, ул. Солнечная, д. 1, каб. 6, тел. 8 (3463) 517-517</w:t>
            </w:r>
          </w:p>
          <w:p w14:paraId="63AF0A0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628323, сп. Каркатеевы, ул. Центральная, стр. 17, тел. 8 (3463) 517-517</w:t>
            </w:r>
          </w:p>
          <w:p w14:paraId="4D1F7AD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628335, сп. Куть-Ях, ул. Молодежная, д. 17, тел. 8 (3463) 517-517</w:t>
            </w:r>
          </w:p>
          <w:p w14:paraId="4BB95A7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628327, сп. Салым, ул. 45 лет Победы, д. 21, тел. 8 (3463) 31-62-62</w:t>
            </w:r>
          </w:p>
          <w:p w14:paraId="20D0231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628330, сп. Сентябрьский, ул. КС-5 территория, д. 66А, ком. 9, тел. 8 (3463) 517-517</w:t>
            </w:r>
          </w:p>
          <w:p w14:paraId="6BDF8C2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628334, сп. Чеускино, ул. Центральная, д. 8, тел. 8 (3463) 517-517</w:t>
            </w:r>
          </w:p>
          <w:p w14:paraId="7A10FA6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628326, сп. Юганская Обь, ул. Криворожская, д. 6а, тел. 8 (3463) 517-517</w:t>
            </w:r>
          </w:p>
        </w:tc>
      </w:tr>
      <w:tr w:rsidR="006442C7" w14:paraId="291A856E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CE0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16.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9AC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 Октябрьского района"</w:t>
            </w:r>
          </w:p>
          <w:p w14:paraId="4E3E4D6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628100, Ханты-Мансийский автономный округ - Югра, п.г.т. Октябрьское, ул. Советская, д. 13А, блок 3</w:t>
            </w:r>
          </w:p>
          <w:p w14:paraId="472D7B4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017-0000@mfchmao.ru</w:t>
            </w:r>
          </w:p>
          <w:p w14:paraId="36E0535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(34678) 21-515</w:t>
            </w:r>
          </w:p>
          <w:p w14:paraId="56E977E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55A9060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5059D83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21C9B33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9.00 - 15.00</w:t>
            </w:r>
          </w:p>
          <w:p w14:paraId="51ED260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11D8238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2BD87F4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628128, п. Унъюган, ул. Мира, д. 3А, каб. 8, 9, тел. 8 (34672) 26-353</w:t>
            </w:r>
          </w:p>
          <w:p w14:paraId="2B96F92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628195, гп. Талинка, мкр. Центральный, д. 27, каб. 25, тел. 8 (34672) 26-352</w:t>
            </w:r>
          </w:p>
          <w:p w14:paraId="59E1B99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628109, п. Перегребное, ул. Советская, д. 3, тел. 8 (34678) 2-41-73</w:t>
            </w:r>
          </w:p>
          <w:p w14:paraId="4398CC7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628125, п. Карымкары, ул. Ленина, д. 59, тел. 8 (34678) 2-31-20</w:t>
            </w:r>
          </w:p>
          <w:p w14:paraId="57E7B99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628111, п. Сергино, ул. Центральная, д. 12д, тел. 8 (34678) 3-40-48</w:t>
            </w:r>
          </w:p>
          <w:p w14:paraId="6FC75B3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628125, гп. Андра, ул. Набережная, д. 1, тел. 8 (34678) 6-25-15</w:t>
            </w:r>
          </w:p>
          <w:p w14:paraId="4E04831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628126, пгт. Приобье, ул. Центральная, д. 9, тел. 8 (34678) 3-23-85</w:t>
            </w:r>
          </w:p>
          <w:p w14:paraId="1E25BEE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628120, сп. Малый Атлым, ул. Центральная, д. 18, тел. 8 (34678) 2-25-26</w:t>
            </w:r>
          </w:p>
        </w:tc>
      </w:tr>
      <w:tr w:rsidR="006442C7" w14:paraId="008BC285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A60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197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предоставления государственных и муниципальных услуг в Советском районе"</w:t>
            </w:r>
          </w:p>
          <w:p w14:paraId="22D4B9E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628240, Ханты-Мансийский автономный округ - Югра, Советский район, г. Советский, ул. Кирова, д. 8В</w:t>
            </w:r>
          </w:p>
          <w:p w14:paraId="55ED839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018-0000@mfchmao.ru</w:t>
            </w:r>
          </w:p>
          <w:p w14:paraId="13DD8D6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(34675) 310-21</w:t>
            </w:r>
          </w:p>
          <w:p w14:paraId="35854FB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565060B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649B5DF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3771A95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8.00 - 18.00</w:t>
            </w:r>
          </w:p>
          <w:p w14:paraId="1E7B820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0337D1D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0F7AA8C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628250, п. Пионерский, ул. Железнодорожная, д. 4, тел. 8 (34675) 4-08-50</w:t>
            </w:r>
          </w:p>
          <w:p w14:paraId="6FAAD66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628256, п. Коммунистический, ул. Северная, д. 13, тел. 8 (34675) 4-60-38</w:t>
            </w:r>
          </w:p>
          <w:p w14:paraId="07F0300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628247, п. Зеленоборск, ул. Политехническая, д. 13, тел. 8 (34675) 4-73-07</w:t>
            </w:r>
          </w:p>
          <w:p w14:paraId="246EFA5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628245, п. Агириш, ул. Винницкая, д. 16, тел. 8 (34675) 4-18-72</w:t>
            </w:r>
          </w:p>
          <w:p w14:paraId="5087DE1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628251, п. Малиновский, ул. Ленина, д. 17, тел. 8 (34675) 3-91-17</w:t>
            </w:r>
          </w:p>
          <w:p w14:paraId="075FC81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628259, п. Таежный, ул. Железнодорожная, д. 11, тел. 8 (34675) 4-40-10</w:t>
            </w:r>
          </w:p>
        </w:tc>
      </w:tr>
      <w:tr w:rsidR="006442C7" w14:paraId="7585A7EB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2299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F4A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казенное учреждение "Многофункциональный центр предоставления государственных и муниципальных услуг Сургутского района"</w:t>
            </w:r>
          </w:p>
          <w:p w14:paraId="424265A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628403, Тюменская область, Ханты-Мансийский автономный округ - Югра, г. Сургут, Югорский тракт, 38, ТРЦ "СургутСитиМолл", 4-й этаж (ТРЦ "СургутСитиМолл")</w:t>
            </w:r>
          </w:p>
          <w:p w14:paraId="0842400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office@mfcsr.ru</w:t>
            </w:r>
          </w:p>
          <w:p w14:paraId="709EF68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(3462) 23-99-99</w:t>
            </w:r>
          </w:p>
          <w:p w14:paraId="1D6381E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0D7BB9C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5E9239D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Понедельник - пятница: с 8.00 - 20.00</w:t>
            </w:r>
          </w:p>
          <w:p w14:paraId="2AC0E7C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9.00 - 17.00</w:t>
            </w:r>
          </w:p>
          <w:p w14:paraId="4589C4B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514C9C7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031C327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628450, п. Барсово, ул. Мостостроителей, д. 5, тел. 8(3462)23-99-99 (0909)</w:t>
            </w:r>
          </w:p>
          <w:p w14:paraId="6BC9BF6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628456, гп. Федоровский, ул. Ленина, д. 9, тел. 8(3462)23-99-99 (0701), (0702), (0700)</w:t>
            </w:r>
          </w:p>
          <w:p w14:paraId="35C08BAB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628433, п. Белый Яр, ул. Есенина, д. 15/1, тел. 8(3462) 23-99-99 (0801), (0819), (0820), (0821)</w:t>
            </w:r>
          </w:p>
          <w:p w14:paraId="36BAE0F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628446, д. Русскинская, ул. Новоселов, д. 4, тел. 8(3462) 23-99-99 (0907)</w:t>
            </w:r>
          </w:p>
          <w:p w14:paraId="3A55F06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628452, п. Солнечный, ул. Молодежная, д. 5, тел. 8 (3462)23-99-99 (0600), (0601), (0602)</w:t>
            </w:r>
          </w:p>
          <w:p w14:paraId="0DF5470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628458, с. Угут, ул. Львовская, д. 5, тел. 8 (3462)23-99-99 (0903)</w:t>
            </w:r>
          </w:p>
          <w:p w14:paraId="15B2078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628430, п. Ульт-Ягун, ул. Школьная, д. 1, тел. 8(3462) 23-99-99 (0905)</w:t>
            </w:r>
          </w:p>
          <w:p w14:paraId="69D7537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628454, с. Локосово, ул. Центральная, д. 38, тел. 8(3462) 23-99-99 (0901)</w:t>
            </w:r>
          </w:p>
          <w:p w14:paraId="04A976B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628447, п. Нижнесортымский, ул. Автомобилистов, д. 11, тел. 8 (34638) 40-014</w:t>
            </w:r>
          </w:p>
          <w:p w14:paraId="743B06D7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628436, с. Сытомино, ул. Лесная, д. 2В, пом. 10, тел. 8 (3462) 73-65-02</w:t>
            </w:r>
          </w:p>
          <w:p w14:paraId="17825C3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628449, г. Лянтор, 3 микрорайон, д. 70/1, тел. 8 (34638) 82-48-00</w:t>
            </w:r>
          </w:p>
          <w:p w14:paraId="7F17A7D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628449, г. Лянтор, мкр. 3, строение 70/1, тел. 8 (34638) 29-700</w:t>
            </w:r>
          </w:p>
          <w:p w14:paraId="498E5CA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628449, г. Лянтор, ул. Назаргалеева, д. 12, тел. 8 (34638) 2-93-00</w:t>
            </w:r>
          </w:p>
        </w:tc>
      </w:tr>
      <w:tr w:rsidR="006442C7" w14:paraId="3BB9BAF1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CB1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3BB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Нижневартовского района "Многофункциональный центр предоставления государственных и муниципальных услуг Югры"</w:t>
            </w:r>
          </w:p>
          <w:p w14:paraId="2467414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628634, Ханты-Мансийский автономный округ - Югра, Нижневартовский район, пгт. Излучинск, ул. Таежная, 6</w:t>
            </w:r>
          </w:p>
          <w:p w14:paraId="283F44CA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официального сайта: www.mfcnvr.ru</w:t>
            </w:r>
          </w:p>
          <w:p w14:paraId="1E3EBB9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008-0000@mfchmao.ru</w:t>
            </w:r>
          </w:p>
          <w:p w14:paraId="67B08C1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приемная 8 (3466) 28-10-25</w:t>
            </w:r>
          </w:p>
          <w:p w14:paraId="7AFC2E1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378033D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4C51AE1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пятница: с 8.00 - 20.00</w:t>
            </w:r>
          </w:p>
          <w:p w14:paraId="748FE91D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Суббота: с 9.00 - 18.00</w:t>
            </w:r>
          </w:p>
          <w:p w14:paraId="4FEEF20C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Воскресенье: выходной день</w:t>
            </w:r>
          </w:p>
          <w:p w14:paraId="1CC8A196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Территориально обособленные структурные подразделения:</w:t>
            </w:r>
          </w:p>
          <w:p w14:paraId="57EBA83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628647, п. Новоаганск, ул. Мелика-Карамова, д. 16, тел. 8 (3466) 85-22-00</w:t>
            </w:r>
          </w:p>
          <w:p w14:paraId="06A0628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628656, п. Ваховск, ул. Геологов, д. 15, тел. 8 (3466) 28-82-61</w:t>
            </w:r>
          </w:p>
          <w:p w14:paraId="51F193A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628650, с. Ларьяк, ул. Мирюгина, д. 11, тел. 8 (3466) 21-40-52</w:t>
            </w:r>
          </w:p>
        </w:tc>
      </w:tr>
      <w:tr w:rsidR="006442C7" w14:paraId="4CF4C7F2" w14:textId="77777777" w:rsidTr="006442C7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8A83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B110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Муниципальное автономное учреждение "Многофункциональный центр предоставления государственных и муниципальных услуг города Покачи "Мои документы"</w:t>
            </w:r>
          </w:p>
          <w:p w14:paraId="659874BF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628661, Ханты-Мансийский автономный округ - Югра, г. Покачи, ул. Таежная, д. 20/1</w:t>
            </w:r>
          </w:p>
          <w:p w14:paraId="24C3BD99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почты: 019-0000@mfchmao.ru</w:t>
            </w:r>
          </w:p>
          <w:p w14:paraId="044D53E1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Контактный телефон (факс): 8 (34669) 7-50-01, 7-50-04</w:t>
            </w:r>
          </w:p>
          <w:p w14:paraId="2597822E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 "горячей линии": 8 (800) 101-00-01 (звонок с городских телефонов бесплатный)</w:t>
            </w:r>
          </w:p>
          <w:p w14:paraId="4069F554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График работы:</w:t>
            </w:r>
          </w:p>
          <w:p w14:paraId="3BF57075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Понедельник - пятница - с 08.00 - 20.00</w:t>
            </w:r>
          </w:p>
          <w:p w14:paraId="51E80348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Суббота - с 09.00 до 18.00 часов</w:t>
            </w:r>
          </w:p>
          <w:p w14:paraId="4CD2C5A2" w14:textId="77777777" w:rsidR="006442C7" w:rsidRDefault="006442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Воскресенье - выходной</w:t>
            </w:r>
          </w:p>
        </w:tc>
      </w:tr>
    </w:tbl>
    <w:p w14:paraId="65A75E90" w14:textId="77777777" w:rsidR="006442C7" w:rsidRDefault="006442C7" w:rsidP="006442C7">
      <w:pPr>
        <w:rPr>
          <w:szCs w:val="24"/>
        </w:rPr>
      </w:pPr>
    </w:p>
    <w:p w14:paraId="084655E5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42C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6442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6442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42C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42C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42C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442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42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442C7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6442C7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442C7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6442C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442C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644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442C7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6442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442C7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44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442C7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6442C7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64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442C7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442C7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442C7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442C7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6442C7"/>
  </w:style>
  <w:style w:type="character" w:customStyle="1" w:styleId="lt-hidden-menu-wrapper">
    <w:name w:val="lt-hidden-menu-wrapper"/>
    <w:basedOn w:val="a0"/>
    <w:rsid w:val="006442C7"/>
  </w:style>
  <w:style w:type="character" w:customStyle="1" w:styleId="lt-chat-headertxt">
    <w:name w:val="lt-chat-header__txt"/>
    <w:basedOn w:val="a0"/>
    <w:rsid w:val="006442C7"/>
  </w:style>
  <w:style w:type="character" w:customStyle="1" w:styleId="lt-chat-headertxt-name">
    <w:name w:val="lt-chat-header__txt-name"/>
    <w:basedOn w:val="a0"/>
    <w:rsid w:val="006442C7"/>
  </w:style>
  <w:style w:type="character" w:customStyle="1" w:styleId="lt-chat-headertxt-nickname">
    <w:name w:val="lt-chat-header__txt-nickname"/>
    <w:basedOn w:val="a0"/>
    <w:rsid w:val="006442C7"/>
  </w:style>
  <w:style w:type="character" w:customStyle="1" w:styleId="lt-baloontxt">
    <w:name w:val="lt-baloon__txt"/>
    <w:basedOn w:val="a0"/>
    <w:rsid w:val="006442C7"/>
  </w:style>
  <w:style w:type="character" w:customStyle="1" w:styleId="lt-label-blocktxt">
    <w:name w:val="lt-label-block__txt"/>
    <w:basedOn w:val="a0"/>
    <w:rsid w:val="006442C7"/>
  </w:style>
  <w:style w:type="character" w:customStyle="1" w:styleId="oe-a0-000004">
    <w:name w:val="oe-a0-000004"/>
    <w:basedOn w:val="a0"/>
    <w:rsid w:val="006442C7"/>
  </w:style>
  <w:style w:type="character" w:customStyle="1" w:styleId="oe-a0-000005">
    <w:name w:val="oe-a0-000005"/>
    <w:basedOn w:val="a0"/>
    <w:rsid w:val="006442C7"/>
  </w:style>
  <w:style w:type="character" w:customStyle="1" w:styleId="oe-a0">
    <w:name w:val="oe-a0"/>
    <w:basedOn w:val="a0"/>
    <w:rsid w:val="006442C7"/>
  </w:style>
  <w:style w:type="character" w:customStyle="1" w:styleId="oe-000009">
    <w:name w:val="oe-000009"/>
    <w:basedOn w:val="a0"/>
    <w:rsid w:val="006442C7"/>
  </w:style>
  <w:style w:type="character" w:customStyle="1" w:styleId="oe-a0-000002">
    <w:name w:val="oe-a0-000002"/>
    <w:basedOn w:val="a0"/>
    <w:rsid w:val="006442C7"/>
  </w:style>
  <w:style w:type="character" w:customStyle="1" w:styleId="oe-000016">
    <w:name w:val="oe-000016"/>
    <w:basedOn w:val="a0"/>
    <w:rsid w:val="006442C7"/>
  </w:style>
  <w:style w:type="character" w:customStyle="1" w:styleId="oe-a0-000024">
    <w:name w:val="oe-a0-000024"/>
    <w:basedOn w:val="a0"/>
    <w:rsid w:val="006442C7"/>
  </w:style>
  <w:style w:type="character" w:customStyle="1" w:styleId="oe-a0-000025">
    <w:name w:val="oe-a0-000025"/>
    <w:basedOn w:val="a0"/>
    <w:rsid w:val="006442C7"/>
  </w:style>
  <w:style w:type="character" w:customStyle="1" w:styleId="oe-000033">
    <w:name w:val="oe-000033"/>
    <w:basedOn w:val="a0"/>
    <w:rsid w:val="006442C7"/>
  </w:style>
  <w:style w:type="character" w:customStyle="1" w:styleId="oe-a0-000047">
    <w:name w:val="oe-a0-000047"/>
    <w:basedOn w:val="a0"/>
    <w:rsid w:val="006442C7"/>
  </w:style>
  <w:style w:type="character" w:customStyle="1" w:styleId="oe-a0-000022">
    <w:name w:val="oe-a0-000022"/>
    <w:basedOn w:val="a0"/>
    <w:rsid w:val="006442C7"/>
  </w:style>
  <w:style w:type="character" w:customStyle="1" w:styleId="oe-a0-000023">
    <w:name w:val="oe-a0-000023"/>
    <w:basedOn w:val="a0"/>
    <w:rsid w:val="006442C7"/>
  </w:style>
  <w:style w:type="character" w:customStyle="1" w:styleId="oe-000031">
    <w:name w:val="oe-000031"/>
    <w:basedOn w:val="a0"/>
    <w:rsid w:val="006442C7"/>
  </w:style>
  <w:style w:type="character" w:customStyle="1" w:styleId="oe-000042">
    <w:name w:val="oe-000042"/>
    <w:basedOn w:val="a0"/>
    <w:rsid w:val="006442C7"/>
  </w:style>
  <w:style w:type="character" w:customStyle="1" w:styleId="oe-000007">
    <w:name w:val="oe-000007"/>
    <w:basedOn w:val="a0"/>
    <w:rsid w:val="006442C7"/>
  </w:style>
  <w:style w:type="character" w:customStyle="1" w:styleId="oe-a0-000006">
    <w:name w:val="oe-a0-000006"/>
    <w:basedOn w:val="a0"/>
    <w:rsid w:val="006442C7"/>
  </w:style>
  <w:style w:type="character" w:customStyle="1" w:styleId="oe-a0-000012">
    <w:name w:val="oe-a0-000012"/>
    <w:basedOn w:val="a0"/>
    <w:rsid w:val="006442C7"/>
  </w:style>
  <w:style w:type="character" w:customStyle="1" w:styleId="oe-a0-000013">
    <w:name w:val="oe-a0-000013"/>
    <w:basedOn w:val="a0"/>
    <w:rsid w:val="006442C7"/>
  </w:style>
  <w:style w:type="character" w:customStyle="1" w:styleId="oe-000015">
    <w:name w:val="oe-000015"/>
    <w:basedOn w:val="a0"/>
    <w:rsid w:val="006442C7"/>
  </w:style>
  <w:style w:type="character" w:customStyle="1" w:styleId="oe-a0-000018">
    <w:name w:val="oe-a0-000018"/>
    <w:basedOn w:val="a0"/>
    <w:rsid w:val="006442C7"/>
  </w:style>
  <w:style w:type="character" w:customStyle="1" w:styleId="oe-000028">
    <w:name w:val="oe-000028"/>
    <w:basedOn w:val="a0"/>
    <w:rsid w:val="006442C7"/>
  </w:style>
  <w:style w:type="character" w:customStyle="1" w:styleId="oe-000008">
    <w:name w:val="oe-000008"/>
    <w:basedOn w:val="a0"/>
    <w:rsid w:val="006442C7"/>
  </w:style>
  <w:style w:type="character" w:customStyle="1" w:styleId="oe-a0-000015">
    <w:name w:val="oe-a0-000015"/>
    <w:basedOn w:val="a0"/>
    <w:rsid w:val="006442C7"/>
  </w:style>
  <w:style w:type="character" w:customStyle="1" w:styleId="oe-a0-000016">
    <w:name w:val="oe-a0-000016"/>
    <w:basedOn w:val="a0"/>
    <w:rsid w:val="006442C7"/>
  </w:style>
  <w:style w:type="character" w:customStyle="1" w:styleId="oe-000018">
    <w:name w:val="oe-000018"/>
    <w:basedOn w:val="a0"/>
    <w:rsid w:val="006442C7"/>
  </w:style>
  <w:style w:type="character" w:customStyle="1" w:styleId="oe-a0-000020">
    <w:name w:val="oe-a0-000020"/>
    <w:basedOn w:val="a0"/>
    <w:rsid w:val="006442C7"/>
  </w:style>
  <w:style w:type="character" w:customStyle="1" w:styleId="oe-a0-000021">
    <w:name w:val="oe-a0-000021"/>
    <w:basedOn w:val="a0"/>
    <w:rsid w:val="006442C7"/>
  </w:style>
  <w:style w:type="character" w:customStyle="1" w:styleId="oe-000005">
    <w:name w:val="oe-000005"/>
    <w:basedOn w:val="a0"/>
    <w:rsid w:val="006442C7"/>
  </w:style>
  <w:style w:type="character" w:customStyle="1" w:styleId="oe-a0-000001">
    <w:name w:val="oe-a0-000001"/>
    <w:basedOn w:val="a0"/>
    <w:rsid w:val="006442C7"/>
  </w:style>
  <w:style w:type="character" w:customStyle="1" w:styleId="oe-a0-000011">
    <w:name w:val="oe-a0-000011"/>
    <w:basedOn w:val="a0"/>
    <w:rsid w:val="006442C7"/>
  </w:style>
  <w:style w:type="character" w:customStyle="1" w:styleId="oe-a0-000014">
    <w:name w:val="oe-a0-000014"/>
    <w:basedOn w:val="a0"/>
    <w:rsid w:val="006442C7"/>
  </w:style>
  <w:style w:type="character" w:customStyle="1" w:styleId="oe-000023">
    <w:name w:val="oe-000023"/>
    <w:basedOn w:val="a0"/>
    <w:rsid w:val="006442C7"/>
  </w:style>
  <w:style w:type="character" w:customStyle="1" w:styleId="oe-000021">
    <w:name w:val="oe-000021"/>
    <w:basedOn w:val="a0"/>
    <w:rsid w:val="006442C7"/>
  </w:style>
  <w:style w:type="character" w:customStyle="1" w:styleId="oe-a0-000027">
    <w:name w:val="oe-a0-000027"/>
    <w:basedOn w:val="a0"/>
    <w:rsid w:val="006442C7"/>
  </w:style>
  <w:style w:type="character" w:customStyle="1" w:styleId="oe-000036">
    <w:name w:val="oe-000036"/>
    <w:basedOn w:val="a0"/>
    <w:rsid w:val="006442C7"/>
  </w:style>
  <w:style w:type="character" w:customStyle="1" w:styleId="oe-000030">
    <w:name w:val="oe-000030"/>
    <w:basedOn w:val="a0"/>
    <w:rsid w:val="006442C7"/>
  </w:style>
  <w:style w:type="character" w:customStyle="1" w:styleId="oe-000010">
    <w:name w:val="oe-000010"/>
    <w:basedOn w:val="a0"/>
    <w:rsid w:val="006442C7"/>
  </w:style>
  <w:style w:type="character" w:customStyle="1" w:styleId="oe-000017">
    <w:name w:val="oe-000017"/>
    <w:basedOn w:val="a0"/>
    <w:rsid w:val="006442C7"/>
  </w:style>
  <w:style w:type="character" w:customStyle="1" w:styleId="oe-000045">
    <w:name w:val="oe-000045"/>
    <w:basedOn w:val="a0"/>
    <w:rsid w:val="006442C7"/>
  </w:style>
  <w:style w:type="character" w:customStyle="1" w:styleId="oe-000029">
    <w:name w:val="oe-000029"/>
    <w:basedOn w:val="a0"/>
    <w:rsid w:val="006442C7"/>
  </w:style>
  <w:style w:type="character" w:customStyle="1" w:styleId="oe-000006">
    <w:name w:val="oe-000006"/>
    <w:basedOn w:val="a0"/>
    <w:rsid w:val="006442C7"/>
  </w:style>
  <w:style w:type="character" w:customStyle="1" w:styleId="oe-a0-000003">
    <w:name w:val="oe-a0-000003"/>
    <w:basedOn w:val="a0"/>
    <w:rsid w:val="006442C7"/>
  </w:style>
  <w:style w:type="character" w:customStyle="1" w:styleId="oe-a0-000008">
    <w:name w:val="oe-a0-000008"/>
    <w:basedOn w:val="a0"/>
    <w:rsid w:val="006442C7"/>
  </w:style>
  <w:style w:type="character" w:customStyle="1" w:styleId="oe-000040">
    <w:name w:val="oe-000040"/>
    <w:basedOn w:val="a0"/>
    <w:rsid w:val="006442C7"/>
  </w:style>
  <w:style w:type="character" w:customStyle="1" w:styleId="oe-000011">
    <w:name w:val="oe-000011"/>
    <w:basedOn w:val="a0"/>
    <w:rsid w:val="006442C7"/>
  </w:style>
  <w:style w:type="character" w:customStyle="1" w:styleId="oe-000044">
    <w:name w:val="oe-000044"/>
    <w:basedOn w:val="a0"/>
    <w:rsid w:val="006442C7"/>
  </w:style>
  <w:style w:type="character" w:customStyle="1" w:styleId="oe-000069">
    <w:name w:val="oe-000069"/>
    <w:basedOn w:val="a0"/>
    <w:rsid w:val="006442C7"/>
  </w:style>
  <w:style w:type="character" w:customStyle="1" w:styleId="oe-a0-000102">
    <w:name w:val="oe-a0-000102"/>
    <w:basedOn w:val="a0"/>
    <w:rsid w:val="006442C7"/>
  </w:style>
  <w:style w:type="character" w:customStyle="1" w:styleId="oe-000014">
    <w:name w:val="oe-000014"/>
    <w:basedOn w:val="a0"/>
    <w:rsid w:val="006442C7"/>
  </w:style>
  <w:style w:type="character" w:customStyle="1" w:styleId="oe-a0-000007">
    <w:name w:val="oe-a0-000007"/>
    <w:basedOn w:val="a0"/>
    <w:rsid w:val="006442C7"/>
  </w:style>
  <w:style w:type="character" w:customStyle="1" w:styleId="oe-a0-000161">
    <w:name w:val="oe-a0-000161"/>
    <w:basedOn w:val="a0"/>
    <w:rsid w:val="006442C7"/>
  </w:style>
  <w:style w:type="character" w:customStyle="1" w:styleId="oe-a0-000066">
    <w:name w:val="oe-a0-000066"/>
    <w:basedOn w:val="a0"/>
    <w:rsid w:val="006442C7"/>
  </w:style>
  <w:style w:type="character" w:customStyle="1" w:styleId="oe-a0-000068">
    <w:name w:val="oe-a0-000068"/>
    <w:basedOn w:val="a0"/>
    <w:rsid w:val="006442C7"/>
  </w:style>
  <w:style w:type="character" w:customStyle="1" w:styleId="oe-a0-000090">
    <w:name w:val="oe-a0-000090"/>
    <w:basedOn w:val="a0"/>
    <w:rsid w:val="006442C7"/>
  </w:style>
  <w:style w:type="character" w:customStyle="1" w:styleId="oe-000003">
    <w:name w:val="oe-000003"/>
    <w:basedOn w:val="a0"/>
    <w:rsid w:val="006442C7"/>
  </w:style>
  <w:style w:type="character" w:customStyle="1" w:styleId="oe-a0-000009">
    <w:name w:val="oe-a0-000009"/>
    <w:basedOn w:val="a0"/>
    <w:rsid w:val="006442C7"/>
  </w:style>
  <w:style w:type="character" w:customStyle="1" w:styleId="oe-a0-000010">
    <w:name w:val="oe-a0-000010"/>
    <w:basedOn w:val="a0"/>
    <w:rsid w:val="006442C7"/>
  </w:style>
  <w:style w:type="character" w:customStyle="1" w:styleId="oe-a0-000017">
    <w:name w:val="oe-a0-000017"/>
    <w:basedOn w:val="a0"/>
    <w:rsid w:val="006442C7"/>
  </w:style>
  <w:style w:type="character" w:customStyle="1" w:styleId="oe-a0-000026">
    <w:name w:val="oe-a0-000026"/>
    <w:basedOn w:val="a0"/>
    <w:rsid w:val="006442C7"/>
  </w:style>
  <w:style w:type="character" w:customStyle="1" w:styleId="oe-000038">
    <w:name w:val="oe-000038"/>
    <w:basedOn w:val="a0"/>
    <w:rsid w:val="006442C7"/>
  </w:style>
  <w:style w:type="character" w:customStyle="1" w:styleId="oe-000041">
    <w:name w:val="oe-000041"/>
    <w:basedOn w:val="a0"/>
    <w:rsid w:val="006442C7"/>
  </w:style>
  <w:style w:type="character" w:customStyle="1" w:styleId="oe-000026">
    <w:name w:val="oe-000026"/>
    <w:basedOn w:val="a0"/>
    <w:rsid w:val="006442C7"/>
  </w:style>
  <w:style w:type="character" w:customStyle="1" w:styleId="oe-000013">
    <w:name w:val="oe-000013"/>
    <w:basedOn w:val="a0"/>
    <w:rsid w:val="006442C7"/>
  </w:style>
  <w:style w:type="character" w:customStyle="1" w:styleId="oe-a0-000019">
    <w:name w:val="oe-a0-000019"/>
    <w:basedOn w:val="a0"/>
    <w:rsid w:val="006442C7"/>
  </w:style>
  <w:style w:type="character" w:customStyle="1" w:styleId="oe-000047">
    <w:name w:val="oe-000047"/>
    <w:basedOn w:val="a0"/>
    <w:rsid w:val="006442C7"/>
  </w:style>
  <w:style w:type="character" w:customStyle="1" w:styleId="oe-a0-000085">
    <w:name w:val="oe-a0-000085"/>
    <w:basedOn w:val="a0"/>
    <w:rsid w:val="006442C7"/>
  </w:style>
  <w:style w:type="character" w:customStyle="1" w:styleId="oe-000025">
    <w:name w:val="oe-000025"/>
    <w:basedOn w:val="a0"/>
    <w:rsid w:val="006442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