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84C2894" w14:textId="18184537" w:rsidR="00156706" w:rsidRPr="00156706" w:rsidRDefault="00156706" w:rsidP="00156706">
      <w:pPr>
        <w:textAlignment w:val="baseline"/>
        <w:rPr>
          <w:rFonts w:ascii="Arial" w:hAnsi="Arial" w:cs="Arial"/>
          <w:sz w:val="20"/>
          <w:szCs w:val="20"/>
        </w:rPr>
      </w:pPr>
      <w:r w:rsidRPr="00156706">
        <w:rPr>
          <w:rFonts w:ascii="Arial" w:hAnsi="Arial" w:cs="Arial"/>
          <w:sz w:val="23"/>
          <w:szCs w:val="23"/>
        </w:rPr>
        <w:t> </w:t>
      </w:r>
    </w:p>
    <w:p w14:paraId="7CBD8B7B" w14:textId="77777777" w:rsidR="00156706" w:rsidRPr="00156706" w:rsidRDefault="00156706" w:rsidP="00156706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156706">
        <w:rPr>
          <w:rFonts w:ascii="Arial" w:hAnsi="Arial" w:cs="Arial"/>
          <w:sz w:val="24"/>
          <w:szCs w:val="24"/>
        </w:rPr>
        <w:br/>
        <w:t>ПРАВИТЕЛЬСТВО ИВАНОВСКОЙ ОБЛАСТИ</w:t>
      </w:r>
      <w:r w:rsidRPr="00156706">
        <w:rPr>
          <w:rFonts w:ascii="Arial" w:hAnsi="Arial" w:cs="Arial"/>
          <w:sz w:val="24"/>
          <w:szCs w:val="24"/>
        </w:rPr>
        <w:br/>
      </w:r>
      <w:r w:rsidRPr="00156706">
        <w:rPr>
          <w:rFonts w:ascii="Arial" w:hAnsi="Arial" w:cs="Arial"/>
          <w:sz w:val="24"/>
          <w:szCs w:val="24"/>
        </w:rPr>
        <w:br/>
        <w:t>ПОСТАНОВЛЕНИЕ</w:t>
      </w:r>
      <w:r w:rsidRPr="00156706">
        <w:rPr>
          <w:rFonts w:ascii="Arial" w:hAnsi="Arial" w:cs="Arial"/>
          <w:sz w:val="24"/>
          <w:szCs w:val="24"/>
        </w:rPr>
        <w:br/>
      </w:r>
      <w:r w:rsidRPr="00156706">
        <w:rPr>
          <w:rFonts w:ascii="Arial" w:hAnsi="Arial" w:cs="Arial"/>
          <w:sz w:val="24"/>
          <w:szCs w:val="24"/>
        </w:rPr>
        <w:br/>
        <w:t>от 13 ноября 2013 года N 452-п</w:t>
      </w:r>
      <w:r w:rsidRPr="00156706">
        <w:rPr>
          <w:rFonts w:ascii="Arial" w:hAnsi="Arial" w:cs="Arial"/>
          <w:sz w:val="24"/>
          <w:szCs w:val="24"/>
        </w:rPr>
        <w:br/>
      </w:r>
      <w:r w:rsidRPr="00156706">
        <w:rPr>
          <w:rFonts w:ascii="Arial" w:hAnsi="Arial" w:cs="Arial"/>
          <w:sz w:val="24"/>
          <w:szCs w:val="24"/>
        </w:rPr>
        <w:br/>
      </w:r>
      <w:r w:rsidRPr="00156706">
        <w:rPr>
          <w:rFonts w:ascii="Arial" w:hAnsi="Arial" w:cs="Arial"/>
          <w:sz w:val="24"/>
          <w:szCs w:val="24"/>
        </w:rPr>
        <w:br/>
        <w:t>Об утверждении государственной программы Ивановской области "Охрана окружающей среды Ивановской области"</w:t>
      </w:r>
    </w:p>
    <w:p w14:paraId="0E9CE619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(с изменениями на 22 июля 2021 года)</w:t>
      </w:r>
    </w:p>
    <w:p w14:paraId="3433FCAA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(в ред. Постановлений Правительства Ивановской области от 07.03.2014 N 79-п, от 10.04.2014 N 129-п, от 12.11.2014 N 461-п, от 31.12.2014 N 589-п, от 05.08.2015 N 373-п, от 05.11.2015 N 508-п, от 09.12.2015 N 537-п, от 22.04.2016 N 114-п, от 01.07.2016 N 187-п, от 07.09.2016 N 295-п, от 20.10.2016 N 358-п, от 10.11.2016 N 371-п, от 21.12.2016 N 426-п, от 08.06.2017 N 239-п, от 06.12.2017 N 447-п, от 30.05.2018 N 143-п, от 27.11.2018 N 330-п, от 18.03.2019 N 95-п, от 16.04.2019 N 138-п, от 01.07.2019 N 258-п, от 29.07.2019 N 292-п, от 31.07.2019 N 293-п, от 09.09.2019 N 366-п, от 04.03.2020 N 84-п, от 19.06.2020 N 288-п, от 04.09.2020 N 407-п, от 05.10.2020 N 465-п, от 24.12.2020 N 664-п, от 04.02.2021 N 40-п, от 08.04.2021 N 163-п, от 12.04.2021 N 182-п, от 22.07.2021 N 331-п)</w:t>
      </w:r>
    </w:p>
    <w:p w14:paraId="4970C659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br/>
      </w:r>
      <w:r w:rsidRPr="00156706">
        <w:rPr>
          <w:rFonts w:ascii="Arial" w:hAnsi="Arial" w:cs="Arial"/>
        </w:rPr>
        <w:br/>
      </w:r>
    </w:p>
    <w:p w14:paraId="06760DD7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В соответствии с Бюджетным кодексом Российской Федерации, постановлением Правительства Ивановской области от 03.09.2013 N 358-п "О переходе к формированию областного бюджета на основе государственных программ Ивановской области" Правительство Ивановской области постановляет:</w:t>
      </w:r>
      <w:r w:rsidRPr="00156706">
        <w:rPr>
          <w:rFonts w:ascii="Arial" w:hAnsi="Arial" w:cs="Arial"/>
        </w:rPr>
        <w:br/>
      </w:r>
    </w:p>
    <w:p w14:paraId="79FDABD9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B68D42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1. Утвердить государственную программу Ивановской области "Охрана окружающей среды Ивановской области" (прилагается).</w:t>
      </w:r>
      <w:r w:rsidRPr="00156706">
        <w:rPr>
          <w:rFonts w:ascii="Arial" w:hAnsi="Arial" w:cs="Arial"/>
        </w:rPr>
        <w:br/>
      </w:r>
    </w:p>
    <w:p w14:paraId="5D55E654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721E0D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2. Настоящее постановление вступает в силу с 01.01.2014.</w:t>
      </w:r>
      <w:r w:rsidRPr="00156706">
        <w:rPr>
          <w:rFonts w:ascii="Arial" w:hAnsi="Arial" w:cs="Arial"/>
        </w:rPr>
        <w:br/>
      </w:r>
    </w:p>
    <w:p w14:paraId="0BF7A407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br/>
      </w:r>
      <w:r w:rsidRPr="00156706">
        <w:rPr>
          <w:rFonts w:ascii="Arial" w:hAnsi="Arial" w:cs="Arial"/>
        </w:rPr>
        <w:br/>
        <w:t>Временно исполняющий обязанности</w:t>
      </w:r>
      <w:r w:rsidRPr="00156706">
        <w:rPr>
          <w:rFonts w:ascii="Arial" w:hAnsi="Arial" w:cs="Arial"/>
        </w:rPr>
        <w:br/>
      </w:r>
      <w:r w:rsidRPr="00156706">
        <w:rPr>
          <w:rFonts w:ascii="Arial" w:hAnsi="Arial" w:cs="Arial"/>
        </w:rPr>
        <w:lastRenderedPageBreak/>
        <w:t>Губернатора Ивановской области</w:t>
      </w:r>
      <w:r w:rsidRPr="00156706">
        <w:rPr>
          <w:rFonts w:ascii="Arial" w:hAnsi="Arial" w:cs="Arial"/>
        </w:rPr>
        <w:br/>
        <w:t>П.А.КОНЬКОВ</w:t>
      </w:r>
    </w:p>
    <w:p w14:paraId="365C6913" w14:textId="77777777" w:rsidR="00156706" w:rsidRPr="00156706" w:rsidRDefault="00156706" w:rsidP="00156706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156706">
        <w:rPr>
          <w:rFonts w:ascii="Arial" w:hAnsi="Arial" w:cs="Arial"/>
          <w:sz w:val="24"/>
          <w:szCs w:val="24"/>
        </w:rPr>
        <w:br/>
      </w:r>
      <w:r w:rsidRPr="00156706">
        <w:rPr>
          <w:rFonts w:ascii="Arial" w:hAnsi="Arial" w:cs="Arial"/>
          <w:sz w:val="24"/>
          <w:szCs w:val="24"/>
        </w:rPr>
        <w:br/>
        <w:t>Приложение</w:t>
      </w:r>
      <w:r w:rsidRPr="00156706">
        <w:rPr>
          <w:rFonts w:ascii="Arial" w:hAnsi="Arial" w:cs="Arial"/>
          <w:sz w:val="24"/>
          <w:szCs w:val="24"/>
        </w:rPr>
        <w:br/>
        <w:t>к постановлению</w:t>
      </w:r>
      <w:r w:rsidRPr="00156706">
        <w:rPr>
          <w:rFonts w:ascii="Arial" w:hAnsi="Arial" w:cs="Arial"/>
          <w:sz w:val="24"/>
          <w:szCs w:val="24"/>
        </w:rPr>
        <w:br/>
        <w:t>Правительства</w:t>
      </w:r>
      <w:r w:rsidRPr="00156706">
        <w:rPr>
          <w:rFonts w:ascii="Arial" w:hAnsi="Arial" w:cs="Arial"/>
          <w:sz w:val="24"/>
          <w:szCs w:val="24"/>
        </w:rPr>
        <w:br/>
        <w:t>Ивановской области</w:t>
      </w:r>
      <w:r w:rsidRPr="00156706">
        <w:rPr>
          <w:rFonts w:ascii="Arial" w:hAnsi="Arial" w:cs="Arial"/>
          <w:sz w:val="24"/>
          <w:szCs w:val="24"/>
        </w:rPr>
        <w:br/>
        <w:t>от 13.11.2013 N 452-п</w:t>
      </w:r>
    </w:p>
    <w:p w14:paraId="1237D127" w14:textId="77777777" w:rsidR="00156706" w:rsidRPr="00156706" w:rsidRDefault="00156706" w:rsidP="00156706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156706">
        <w:rPr>
          <w:rFonts w:ascii="Arial" w:hAnsi="Arial" w:cs="Arial"/>
          <w:b/>
          <w:bCs/>
        </w:rPr>
        <w:br/>
      </w:r>
      <w:r w:rsidRPr="00156706">
        <w:rPr>
          <w:rFonts w:ascii="Arial" w:hAnsi="Arial" w:cs="Arial"/>
          <w:b/>
          <w:bCs/>
        </w:rPr>
        <w:br/>
        <w:t>ГОСУДАРСТВЕННАЯ ПРОГРАММА ИВАНОВСКОЙ ОБЛАСТИ "ОХРАНА ОКРУЖАЮЩЕЙ СРЕДЫ ИВАНОВСКОЙ ОБЛАСТИ"</w:t>
      </w:r>
    </w:p>
    <w:p w14:paraId="025F7114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(в ред. Постановлений Правительства Ивановской области от 10.11.2016 N 371-п, от 21.12.2016 N 426-п, от 08.06.2017 N 239-п, от 06.12.2017 N 447-п, от 30.05.2018 N 143-п, от 27.11.2018 N 330-п, от 18.03.2019 N 95-п, от 16.04.2019 N 138-п, от 01.07.2019 N 258-п, от 29.07.2019 N 292-п, от 31.07.2019 N 293-п, от 09.09.2019 N 366-п, от 04.03.2020 N 84-п, от 19.06.2020 N 288-п, от 04.09.2020 N 407-п, от 05.10.2020 N 465-п, от 24.12.2020 N 664-п, от 04.02.2021 N 40-п, от 08.04.2021 N 163-п, от 12.04.2021 N 182-п, от 22.07.2021 N 331-п)</w:t>
      </w:r>
    </w:p>
    <w:p w14:paraId="2281D0AD" w14:textId="77777777" w:rsidR="00156706" w:rsidRPr="00156706" w:rsidRDefault="00156706" w:rsidP="00156706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56706">
        <w:rPr>
          <w:rFonts w:ascii="Arial" w:hAnsi="Arial" w:cs="Arial"/>
          <w:color w:val="auto"/>
          <w:sz w:val="24"/>
          <w:szCs w:val="24"/>
        </w:rPr>
        <w:br/>
      </w:r>
      <w:r w:rsidRPr="00156706">
        <w:rPr>
          <w:rFonts w:ascii="Arial" w:hAnsi="Arial" w:cs="Arial"/>
          <w:color w:val="auto"/>
          <w:sz w:val="24"/>
          <w:szCs w:val="24"/>
        </w:rPr>
        <w:br/>
      </w:r>
      <w:r w:rsidRPr="00156706">
        <w:rPr>
          <w:rFonts w:ascii="Arial" w:hAnsi="Arial" w:cs="Arial"/>
          <w:color w:val="auto"/>
          <w:sz w:val="24"/>
          <w:szCs w:val="24"/>
        </w:rPr>
        <w:br/>
        <w:t>1. Паспорт государственной программы Ивановской области</w:t>
      </w:r>
    </w:p>
    <w:p w14:paraId="692F5078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br/>
        <w:t>(в ред. Постановления Правительства Ивановской области от 08.06.2017 N 239-п)</w:t>
      </w:r>
      <w:r w:rsidRPr="00156706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42"/>
        <w:gridCol w:w="6413"/>
      </w:tblGrid>
      <w:tr w:rsidR="00156706" w:rsidRPr="00156706" w14:paraId="3F9668A4" w14:textId="77777777" w:rsidTr="00156706">
        <w:trPr>
          <w:trHeight w:val="15"/>
        </w:trPr>
        <w:tc>
          <w:tcPr>
            <w:tcW w:w="2957" w:type="dxa"/>
            <w:hideMark/>
          </w:tcPr>
          <w:p w14:paraId="572EF158" w14:textId="77777777" w:rsidR="00156706" w:rsidRPr="00156706" w:rsidRDefault="00156706">
            <w:pPr>
              <w:rPr>
                <w:rFonts w:ascii="Arial" w:hAnsi="Arial" w:cs="Arial"/>
              </w:rPr>
            </w:pPr>
          </w:p>
        </w:tc>
        <w:tc>
          <w:tcPr>
            <w:tcW w:w="6468" w:type="dxa"/>
            <w:hideMark/>
          </w:tcPr>
          <w:p w14:paraId="3EEDB06F" w14:textId="77777777" w:rsidR="00156706" w:rsidRPr="00156706" w:rsidRDefault="00156706">
            <w:pPr>
              <w:rPr>
                <w:sz w:val="20"/>
                <w:szCs w:val="20"/>
                <w:lang w:eastAsia="ru-RU"/>
              </w:rPr>
            </w:pPr>
          </w:p>
        </w:tc>
      </w:tr>
      <w:tr w:rsidR="00156706" w:rsidRPr="00156706" w14:paraId="1C396EE5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93F0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Наименование программы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0AF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Охрана окружающей среды Ивановской области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2A687117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FF8A4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Срок реализации программы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2A74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proofErr w:type="gramStart"/>
            <w:r w:rsidRPr="00156706">
              <w:rPr>
                <w:lang w:eastAsia="en-US"/>
              </w:rPr>
              <w:t>2014 - 2025</w:t>
            </w:r>
            <w:proofErr w:type="gramEnd"/>
            <w:r w:rsidRPr="00156706">
              <w:rPr>
                <w:lang w:eastAsia="en-US"/>
              </w:rPr>
              <w:t xml:space="preserve"> годы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0E740A58" w14:textId="77777777" w:rsidTr="0015670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7437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(в ред. Постановления Правительства Ивановской области от 30.05.2018 N 143-п)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042B4531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D8AD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Перечень подпрограмм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2EC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1. Регулирование качества окружающей среды.</w:t>
            </w:r>
            <w:r w:rsidRPr="00156706">
              <w:rPr>
                <w:lang w:eastAsia="en-US"/>
              </w:rPr>
              <w:br/>
            </w:r>
          </w:p>
          <w:p w14:paraId="5803458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2. Государственная экологическая экспертиза.</w:t>
            </w:r>
            <w:r w:rsidRPr="00156706">
              <w:rPr>
                <w:lang w:eastAsia="en-US"/>
              </w:rPr>
              <w:br/>
            </w:r>
          </w:p>
          <w:p w14:paraId="108E756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3. Красная книга Ивановской области.</w:t>
            </w:r>
            <w:r w:rsidRPr="00156706">
              <w:rPr>
                <w:lang w:eastAsia="en-US"/>
              </w:rPr>
              <w:br/>
            </w:r>
          </w:p>
          <w:p w14:paraId="443BB15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4. Воспроизводство и использование биологических ресурсов Ивановской области.</w:t>
            </w:r>
            <w:r w:rsidRPr="00156706">
              <w:rPr>
                <w:lang w:eastAsia="en-US"/>
              </w:rPr>
              <w:br/>
            </w:r>
          </w:p>
          <w:p w14:paraId="410F08C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lastRenderedPageBreak/>
              <w:t>5. Организация проведения мероприятий по содержанию сибиреязвенных скотомогильников.</w:t>
            </w:r>
            <w:r w:rsidRPr="00156706">
              <w:rPr>
                <w:lang w:eastAsia="en-US"/>
              </w:rPr>
              <w:br/>
            </w:r>
          </w:p>
          <w:p w14:paraId="78D1BB7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6. Сокращение негативного антропогенного воздействия на особо охраняемые природные территории.</w:t>
            </w:r>
            <w:r w:rsidRPr="00156706">
              <w:rPr>
                <w:lang w:eastAsia="en-US"/>
              </w:rPr>
              <w:br/>
            </w:r>
          </w:p>
          <w:p w14:paraId="2112F03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7. Сокращение негативного антропогенного воздействия на особо охраняемые природные территории, ведение Красной книги Ивановской области.</w:t>
            </w:r>
            <w:r w:rsidRPr="00156706">
              <w:rPr>
                <w:lang w:eastAsia="en-US"/>
              </w:rPr>
              <w:br/>
            </w:r>
          </w:p>
          <w:p w14:paraId="6E968290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8. Развитие комплексов очистных сооружений и систем водоотведения Ивановской области.</w:t>
            </w:r>
            <w:r w:rsidRPr="00156706">
              <w:rPr>
                <w:lang w:eastAsia="en-US"/>
              </w:rPr>
              <w:br/>
            </w:r>
          </w:p>
          <w:p w14:paraId="1F1BAF9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9. Снижение негативного воздействия на окружающую среду путем ликвидации наиболее опасных объектов накопленного вреда окружающей среде Ивановской области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1C4AD438" w14:textId="77777777" w:rsidTr="0015670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116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(в ред. Постановлений Правительства Ивановской области от 06.12.2017 N 447-п, от 30.05.2018 N 143-п, от 16.04.2019 N 138-п)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483BF93C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C317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Администратор программы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D39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Департамент природных ресурсов и экологии Ивановской области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470CBD51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412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Ответственные исполнители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20EA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1. Департамент природных ресурсов и экологии Ивановской области.</w:t>
            </w:r>
            <w:r w:rsidRPr="00156706">
              <w:rPr>
                <w:lang w:eastAsia="en-US"/>
              </w:rPr>
              <w:br/>
            </w:r>
          </w:p>
          <w:p w14:paraId="6269C69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2. Служба ветеринарии Ивановской области.</w:t>
            </w:r>
            <w:r w:rsidRPr="00156706">
              <w:rPr>
                <w:lang w:eastAsia="en-US"/>
              </w:rPr>
              <w:br/>
            </w:r>
          </w:p>
          <w:p w14:paraId="0EF423C4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3. Департамент жилищно-коммунального хозяйства Ивановской области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5B341C88" w14:textId="77777777" w:rsidTr="0015670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79F3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(в ред. Постановления Правительства Ивановской области от 30.05.2018 N 143-п)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50ABCA26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6A8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Исполнители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F27D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1. Департамент природных ресурсов и экологии Ивановской области.</w:t>
            </w:r>
            <w:r w:rsidRPr="00156706">
              <w:rPr>
                <w:lang w:eastAsia="en-US"/>
              </w:rPr>
              <w:br/>
            </w:r>
          </w:p>
          <w:p w14:paraId="20A953A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2. Служба ветеринарии Ивановской области.</w:t>
            </w:r>
            <w:r w:rsidRPr="00156706">
              <w:rPr>
                <w:lang w:eastAsia="en-US"/>
              </w:rPr>
              <w:br/>
            </w:r>
          </w:p>
          <w:p w14:paraId="1AFC007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3. Департамент жилищно-коммунального хозяйства Ивановской области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12AD02EF" w14:textId="77777777" w:rsidTr="0015670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EE9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(в ред. Постановления Правительства Ивановской области от 30.05.2018 N 143-п)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6954A533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6550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Цель (цели) программы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7DA7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 xml:space="preserve">Улучшение экологической обстановки и повышение уровня экологической безопасности, сохранение </w:t>
            </w:r>
            <w:proofErr w:type="spellStart"/>
            <w:r w:rsidRPr="00156706">
              <w:rPr>
                <w:lang w:eastAsia="en-US"/>
              </w:rPr>
              <w:t>малонарушенных</w:t>
            </w:r>
            <w:proofErr w:type="spellEnd"/>
            <w:r w:rsidRPr="00156706">
              <w:rPr>
                <w:lang w:eastAsia="en-US"/>
              </w:rPr>
              <w:t xml:space="preserve"> природных комплексов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66451686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888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Целевые индикаторы (показатели) программы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D0F5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1. Количество исследований, направленных на пресечение негативного воздействия на окружающую среду, информирование населения о состоянии окружающей среды и обеспечение экологической безопасности.</w:t>
            </w:r>
            <w:r w:rsidRPr="00156706">
              <w:rPr>
                <w:lang w:eastAsia="en-US"/>
              </w:rPr>
              <w:br/>
            </w:r>
          </w:p>
          <w:p w14:paraId="43535F17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lastRenderedPageBreak/>
              <w:t>2. Количество государственных экологических экспертиз, проведенных в отношении объектов государственной экологической экспертизы регионального уровня.</w:t>
            </w:r>
            <w:r w:rsidRPr="00156706">
              <w:rPr>
                <w:lang w:eastAsia="en-US"/>
              </w:rPr>
              <w:br/>
            </w:r>
          </w:p>
          <w:p w14:paraId="7073DC4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3. Утратил силу. - Постановление Правительства Ивановской области от 06.12.2017 N 447-п.</w:t>
            </w:r>
            <w:r w:rsidRPr="00156706">
              <w:rPr>
                <w:lang w:eastAsia="en-US"/>
              </w:rPr>
              <w:br/>
            </w:r>
          </w:p>
          <w:p w14:paraId="27D78C3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4. Количество видов охотничьих ресурсов, обитающих в Ивановской области.</w:t>
            </w:r>
            <w:r w:rsidRPr="00156706">
              <w:rPr>
                <w:lang w:eastAsia="en-US"/>
              </w:rPr>
              <w:br/>
            </w:r>
          </w:p>
          <w:p w14:paraId="132A881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5. Количество особо охраняемых природных территорий регионального значения, в отношении которых завершен весь комплекс работ по установлению границ и подготовке документов для внесения сведений об особо охраняемых природных территориях регионального значения в Единый государственный реестр недвижимости (нарастающим итогом).</w:t>
            </w:r>
            <w:r w:rsidRPr="00156706">
              <w:rPr>
                <w:lang w:eastAsia="en-US"/>
              </w:rPr>
              <w:br/>
            </w:r>
          </w:p>
          <w:p w14:paraId="61B30AE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6. Доля загрязненных сточных вод от общего объема сточных вод, подлежащих очистке.</w:t>
            </w:r>
            <w:r w:rsidRPr="00156706">
              <w:rPr>
                <w:lang w:eastAsia="en-US"/>
              </w:rPr>
              <w:br/>
            </w:r>
          </w:p>
          <w:p w14:paraId="2CB737F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7. Количество ликвидированных (</w:t>
            </w:r>
            <w:proofErr w:type="spellStart"/>
            <w:r w:rsidRPr="00156706">
              <w:rPr>
                <w:lang w:eastAsia="en-US"/>
              </w:rPr>
              <w:t>рекультивированных</w:t>
            </w:r>
            <w:proofErr w:type="spellEnd"/>
            <w:r w:rsidRPr="00156706">
              <w:rPr>
                <w:lang w:eastAsia="en-US"/>
              </w:rPr>
              <w:t>) наиболее опасных объектов накопленного вреда окружающей среде, в том числе представляющих угрозу реке Волге (нарастающим итогом).</w:t>
            </w:r>
            <w:r w:rsidRPr="00156706">
              <w:rPr>
                <w:lang w:eastAsia="en-US"/>
              </w:rPr>
              <w:br/>
            </w:r>
          </w:p>
          <w:p w14:paraId="0BEB8B21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8. Снижение объема отводимых в реку Волга загрязненных сточных вод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16AA19A6" w14:textId="77777777" w:rsidTr="0015670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E12F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(в ред. Постановлений Правительства Ивановской области от 06.12.2017 N 447-п, от 30.05.2018 N 143-п, от 16.04.2019 N 138-п, от 04.02.2021 N 40-п)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0E3A19A6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A43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Объемы ресурсного обеспечения программы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67A3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Программа, всего:</w:t>
            </w:r>
            <w:r w:rsidRPr="00156706">
              <w:rPr>
                <w:lang w:eastAsia="en-US"/>
              </w:rPr>
              <w:br/>
            </w:r>
          </w:p>
          <w:p w14:paraId="37BB7E9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2014 год - 21593600,00 руб.,</w:t>
            </w:r>
            <w:r w:rsidRPr="00156706">
              <w:rPr>
                <w:lang w:eastAsia="en-US"/>
              </w:rPr>
              <w:br/>
            </w:r>
          </w:p>
          <w:p w14:paraId="2EF3AB24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2015 год - 16297765,12 руб.,</w:t>
            </w:r>
            <w:r w:rsidRPr="00156706">
              <w:rPr>
                <w:lang w:eastAsia="en-US"/>
              </w:rPr>
              <w:br/>
            </w:r>
          </w:p>
          <w:p w14:paraId="54F9407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2016 год - 12874723,80 руб.,</w:t>
            </w:r>
            <w:r w:rsidRPr="00156706">
              <w:rPr>
                <w:lang w:eastAsia="en-US"/>
              </w:rPr>
              <w:br/>
            </w:r>
          </w:p>
          <w:p w14:paraId="792B24DD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2017 год - 17772345,34 руб.,</w:t>
            </w:r>
            <w:r w:rsidRPr="00156706">
              <w:rPr>
                <w:lang w:eastAsia="en-US"/>
              </w:rPr>
              <w:br/>
            </w:r>
          </w:p>
          <w:p w14:paraId="07323A5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2018 год - 26074356,84 руб.,</w:t>
            </w:r>
            <w:r w:rsidRPr="00156706">
              <w:rPr>
                <w:lang w:eastAsia="en-US"/>
              </w:rPr>
              <w:br/>
            </w:r>
          </w:p>
          <w:p w14:paraId="2CF58981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2019 год - 88955383,27 руб.,</w:t>
            </w:r>
            <w:r w:rsidRPr="00156706">
              <w:rPr>
                <w:lang w:eastAsia="en-US"/>
              </w:rPr>
              <w:br/>
            </w:r>
          </w:p>
          <w:p w14:paraId="62A8E88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lastRenderedPageBreak/>
              <w:t>2020 год - 109166700,13 руб.,</w:t>
            </w:r>
            <w:r w:rsidRPr="00156706">
              <w:rPr>
                <w:lang w:eastAsia="en-US"/>
              </w:rPr>
              <w:br/>
            </w:r>
          </w:p>
          <w:p w14:paraId="04EDC55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2021 год - 1137439983,11 руб., кроме того, остатки прошлых лет - 47500000,00;</w:t>
            </w:r>
            <w:r w:rsidRPr="00156706">
              <w:rPr>
                <w:lang w:eastAsia="en-US"/>
              </w:rPr>
              <w:br/>
            </w:r>
          </w:p>
          <w:p w14:paraId="30B8277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2022 год - 1567902127,26 руб.,</w:t>
            </w:r>
            <w:r w:rsidRPr="00156706">
              <w:rPr>
                <w:lang w:eastAsia="en-US"/>
              </w:rPr>
              <w:br/>
            </w:r>
          </w:p>
          <w:p w14:paraId="23CFEFE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2023 год - 630133239,02 руб.,</w:t>
            </w:r>
            <w:r w:rsidRPr="00156706">
              <w:rPr>
                <w:lang w:eastAsia="en-US"/>
              </w:rPr>
              <w:br/>
            </w:r>
          </w:p>
          <w:p w14:paraId="7B3356AB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2024 год - 765529987,73 руб.,</w:t>
            </w:r>
            <w:r w:rsidRPr="00156706">
              <w:rPr>
                <w:lang w:eastAsia="en-US"/>
              </w:rPr>
              <w:br/>
            </w:r>
          </w:p>
          <w:p w14:paraId="7B90D19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2025 год - 0,00 руб.</w:t>
            </w:r>
            <w:r w:rsidRPr="00156706">
              <w:rPr>
                <w:lang w:eastAsia="en-US"/>
              </w:rPr>
              <w:br/>
            </w:r>
          </w:p>
          <w:p w14:paraId="7DC53DE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Общий объем бюджетных ассигнований:</w:t>
            </w:r>
            <w:r w:rsidRPr="00156706">
              <w:rPr>
                <w:lang w:eastAsia="en-US"/>
              </w:rPr>
              <w:br/>
            </w:r>
          </w:p>
          <w:p w14:paraId="12E3F194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2014 год - 21593600,00 руб.,</w:t>
            </w:r>
            <w:r w:rsidRPr="00156706">
              <w:rPr>
                <w:lang w:eastAsia="en-US"/>
              </w:rPr>
              <w:br/>
            </w:r>
          </w:p>
          <w:p w14:paraId="4DB7729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2015 год - 16297765,12 руб.,</w:t>
            </w:r>
            <w:r w:rsidRPr="00156706">
              <w:rPr>
                <w:lang w:eastAsia="en-US"/>
              </w:rPr>
              <w:br/>
            </w:r>
          </w:p>
          <w:p w14:paraId="11B3CAB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2016 год - 12874723,80 руб.,</w:t>
            </w:r>
            <w:r w:rsidRPr="00156706">
              <w:rPr>
                <w:lang w:eastAsia="en-US"/>
              </w:rPr>
              <w:br/>
            </w:r>
          </w:p>
          <w:p w14:paraId="3973DF3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2017 год - 17772345,34 руб.,</w:t>
            </w:r>
            <w:r w:rsidRPr="00156706">
              <w:rPr>
                <w:lang w:eastAsia="en-US"/>
              </w:rPr>
              <w:br/>
            </w:r>
          </w:p>
          <w:p w14:paraId="2D46FE9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2018 год - 26074356,84 руб.,</w:t>
            </w:r>
            <w:r w:rsidRPr="00156706">
              <w:rPr>
                <w:lang w:eastAsia="en-US"/>
              </w:rPr>
              <w:br/>
            </w:r>
          </w:p>
          <w:p w14:paraId="17A10CB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2019 год - 88955383,27 руб.,</w:t>
            </w:r>
            <w:r w:rsidRPr="00156706">
              <w:rPr>
                <w:lang w:eastAsia="en-US"/>
              </w:rPr>
              <w:br/>
            </w:r>
          </w:p>
          <w:p w14:paraId="1871B4FB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2020 год - 109166700,13 руб.,</w:t>
            </w:r>
            <w:r w:rsidRPr="00156706">
              <w:rPr>
                <w:lang w:eastAsia="en-US"/>
              </w:rPr>
              <w:br/>
            </w:r>
          </w:p>
          <w:p w14:paraId="5D38B54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2021 год - 1137439983,11 руб., кроме того, остатки прошлых лет - 47500000,00;</w:t>
            </w:r>
            <w:r w:rsidRPr="00156706">
              <w:rPr>
                <w:lang w:eastAsia="en-US"/>
              </w:rPr>
              <w:br/>
            </w:r>
          </w:p>
          <w:p w14:paraId="638E880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2022 год - 1567902127,26 руб.,</w:t>
            </w:r>
            <w:r w:rsidRPr="00156706">
              <w:rPr>
                <w:lang w:eastAsia="en-US"/>
              </w:rPr>
              <w:br/>
            </w:r>
          </w:p>
          <w:p w14:paraId="6E0579B0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2023 год - 665302412,53 руб.,</w:t>
            </w:r>
            <w:r w:rsidRPr="00156706">
              <w:rPr>
                <w:lang w:eastAsia="en-US"/>
              </w:rPr>
              <w:br/>
            </w:r>
          </w:p>
          <w:p w14:paraId="631A4C8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2024 год - 765529987,73 руб.,</w:t>
            </w:r>
            <w:r w:rsidRPr="00156706">
              <w:rPr>
                <w:lang w:eastAsia="en-US"/>
              </w:rPr>
              <w:br/>
            </w:r>
          </w:p>
          <w:p w14:paraId="02F686A0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2025 год - 0,00 руб.;</w:t>
            </w:r>
            <w:r w:rsidRPr="00156706">
              <w:rPr>
                <w:lang w:eastAsia="en-US"/>
              </w:rPr>
              <w:br/>
            </w:r>
          </w:p>
          <w:p w14:paraId="469768B7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- областной бюджет:</w:t>
            </w:r>
            <w:r w:rsidRPr="00156706">
              <w:rPr>
                <w:lang w:eastAsia="en-US"/>
              </w:rPr>
              <w:br/>
            </w:r>
          </w:p>
          <w:p w14:paraId="3998FDFD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2014 год - 14209700,00 руб.,</w:t>
            </w:r>
            <w:r w:rsidRPr="00156706">
              <w:rPr>
                <w:lang w:eastAsia="en-US"/>
              </w:rPr>
              <w:br/>
            </w:r>
          </w:p>
          <w:p w14:paraId="3D54A4A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lastRenderedPageBreak/>
              <w:t>2015 год - 10548465,12 руб.,</w:t>
            </w:r>
            <w:r w:rsidRPr="00156706">
              <w:rPr>
                <w:lang w:eastAsia="en-US"/>
              </w:rPr>
              <w:br/>
            </w:r>
          </w:p>
          <w:p w14:paraId="733DA16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2016 год - 4514323,80 руб.,</w:t>
            </w:r>
            <w:r w:rsidRPr="00156706">
              <w:rPr>
                <w:lang w:eastAsia="en-US"/>
              </w:rPr>
              <w:br/>
            </w:r>
          </w:p>
          <w:p w14:paraId="1E65436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2017 год - 8345445,34 руб.,</w:t>
            </w:r>
            <w:r w:rsidRPr="00156706">
              <w:rPr>
                <w:lang w:eastAsia="en-US"/>
              </w:rPr>
              <w:br/>
            </w:r>
          </w:p>
          <w:p w14:paraId="2DD8C587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2018 год - 16731056,84 руб.,</w:t>
            </w:r>
            <w:r w:rsidRPr="00156706">
              <w:rPr>
                <w:lang w:eastAsia="en-US"/>
              </w:rPr>
              <w:br/>
            </w:r>
          </w:p>
          <w:p w14:paraId="701E9B77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2019 год - 79048683,27 руб.,</w:t>
            </w:r>
            <w:r w:rsidRPr="00156706">
              <w:rPr>
                <w:lang w:eastAsia="en-US"/>
              </w:rPr>
              <w:br/>
            </w:r>
          </w:p>
          <w:p w14:paraId="613F12B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2020 год - 99070200,13 руб.,</w:t>
            </w:r>
            <w:r w:rsidRPr="00156706">
              <w:rPr>
                <w:lang w:eastAsia="en-US"/>
              </w:rPr>
              <w:br/>
            </w:r>
          </w:p>
          <w:p w14:paraId="4BBF2697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2021 год - 46715783,11 руб., кроме того, остатки прошлых лет - 47500000,00;</w:t>
            </w:r>
            <w:r w:rsidRPr="00156706">
              <w:rPr>
                <w:lang w:eastAsia="en-US"/>
              </w:rPr>
              <w:br/>
            </w:r>
          </w:p>
          <w:p w14:paraId="7F385CB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2022 год - 47278027,26 руб.,</w:t>
            </w:r>
            <w:r w:rsidRPr="00156706">
              <w:rPr>
                <w:lang w:eastAsia="en-US"/>
              </w:rPr>
              <w:br/>
            </w:r>
          </w:p>
          <w:p w14:paraId="304923C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2023 год - 37816439,02 руб.,</w:t>
            </w:r>
            <w:r w:rsidRPr="00156706">
              <w:rPr>
                <w:lang w:eastAsia="en-US"/>
              </w:rPr>
              <w:br/>
            </w:r>
          </w:p>
          <w:p w14:paraId="00EF7B8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2024 год - 12499987,73 руб.,</w:t>
            </w:r>
            <w:r w:rsidRPr="00156706">
              <w:rPr>
                <w:lang w:eastAsia="en-US"/>
              </w:rPr>
              <w:br/>
            </w:r>
          </w:p>
          <w:p w14:paraId="7E623D1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2025 год - 0,00 руб.;</w:t>
            </w:r>
            <w:r w:rsidRPr="00156706">
              <w:rPr>
                <w:lang w:eastAsia="en-US"/>
              </w:rPr>
              <w:br/>
            </w:r>
          </w:p>
          <w:p w14:paraId="19CE4F6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- федеральный бюджет:</w:t>
            </w:r>
            <w:r w:rsidRPr="00156706">
              <w:rPr>
                <w:lang w:eastAsia="en-US"/>
              </w:rPr>
              <w:br/>
            </w:r>
          </w:p>
          <w:p w14:paraId="1ACA1DA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2014 год - 7383900,00 руб.,</w:t>
            </w:r>
            <w:r w:rsidRPr="00156706">
              <w:rPr>
                <w:lang w:eastAsia="en-US"/>
              </w:rPr>
              <w:br/>
            </w:r>
          </w:p>
          <w:p w14:paraId="56DF8E31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2015 год - 5749300,00 руб.,</w:t>
            </w:r>
            <w:r w:rsidRPr="00156706">
              <w:rPr>
                <w:lang w:eastAsia="en-US"/>
              </w:rPr>
              <w:br/>
            </w:r>
          </w:p>
          <w:p w14:paraId="595ECC6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2016 год - 8360400,00 руб.,</w:t>
            </w:r>
            <w:r w:rsidRPr="00156706">
              <w:rPr>
                <w:lang w:eastAsia="en-US"/>
              </w:rPr>
              <w:br/>
            </w:r>
          </w:p>
          <w:p w14:paraId="24D5A7F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2017 год - 9426900,00 руб.,</w:t>
            </w:r>
            <w:r w:rsidRPr="00156706">
              <w:rPr>
                <w:lang w:eastAsia="en-US"/>
              </w:rPr>
              <w:br/>
            </w:r>
          </w:p>
          <w:p w14:paraId="3399D9A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2018 год - 9343300,00 руб.,</w:t>
            </w:r>
            <w:r w:rsidRPr="00156706">
              <w:rPr>
                <w:lang w:eastAsia="en-US"/>
              </w:rPr>
              <w:br/>
            </w:r>
          </w:p>
          <w:p w14:paraId="303F4EC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2019 год - 9906700,0 руб.,</w:t>
            </w:r>
            <w:r w:rsidRPr="00156706">
              <w:rPr>
                <w:lang w:eastAsia="en-US"/>
              </w:rPr>
              <w:br/>
            </w:r>
          </w:p>
          <w:p w14:paraId="07BE1F3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2020 год - 10096500,00 руб.,</w:t>
            </w:r>
            <w:r w:rsidRPr="00156706">
              <w:rPr>
                <w:lang w:eastAsia="en-US"/>
              </w:rPr>
              <w:br/>
            </w:r>
          </w:p>
          <w:p w14:paraId="23BFF1D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2021 год - 1090724200,00 руб.,</w:t>
            </w:r>
            <w:r w:rsidRPr="00156706">
              <w:rPr>
                <w:lang w:eastAsia="en-US"/>
              </w:rPr>
              <w:br/>
            </w:r>
          </w:p>
          <w:p w14:paraId="15ADD12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2022 год - 1520624100,00 руб.,</w:t>
            </w:r>
            <w:r w:rsidRPr="00156706">
              <w:rPr>
                <w:lang w:eastAsia="en-US"/>
              </w:rPr>
              <w:br/>
            </w:r>
          </w:p>
          <w:p w14:paraId="483D64F0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2023 год - 592316800,00 руб.,</w:t>
            </w:r>
            <w:r w:rsidRPr="00156706">
              <w:rPr>
                <w:lang w:eastAsia="en-US"/>
              </w:rPr>
              <w:br/>
            </w:r>
          </w:p>
          <w:p w14:paraId="7656259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lastRenderedPageBreak/>
              <w:t>2024 год - 753030000,0 руб.,</w:t>
            </w:r>
            <w:r w:rsidRPr="00156706">
              <w:rPr>
                <w:lang w:eastAsia="en-US"/>
              </w:rPr>
              <w:br/>
            </w:r>
          </w:p>
          <w:p w14:paraId="61EE4E2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2025 год - 0,00 руб.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4381E925" w14:textId="77777777" w:rsidTr="0015670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AE1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lastRenderedPageBreak/>
              <w:t>(в ред. Постановлений Правительства Ивановской области от 31.07.2019 N 293-п, от 09.09.2019 N 366-п, от 04.03.2020 N 84-п, от 04.09.2020 N 407-п, от 05.10.2020 N 465-п, от 24.12.2020 N 664-п, от 04.02.2021 N 40-п, от 08.04.2021 N 163-п, от 12.04.2021 N 182-п)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766CF243" w14:textId="77777777" w:rsidTr="00156706"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1824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Ожидаемые результаты реализации программы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05E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Реализация программы позволит:</w:t>
            </w:r>
            <w:r w:rsidRPr="00156706">
              <w:rPr>
                <w:lang w:eastAsia="en-US"/>
              </w:rPr>
              <w:br/>
            </w:r>
          </w:p>
          <w:p w14:paraId="30384D2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1. Создать эффективную систему государственного регулирования и управления в области охраны окружающей среды и обеспечения экологической безопасности.</w:t>
            </w:r>
            <w:r w:rsidRPr="00156706">
              <w:rPr>
                <w:lang w:eastAsia="en-US"/>
              </w:rPr>
              <w:br/>
            </w:r>
          </w:p>
          <w:p w14:paraId="7AF5A4A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2. Улучшить состояние окружающей среды, снизить экологические риски, обусловленные прошлой и текущей хозяйственной деятельностью.</w:t>
            </w:r>
            <w:r w:rsidRPr="00156706">
              <w:rPr>
                <w:lang w:eastAsia="en-US"/>
              </w:rPr>
              <w:br/>
            </w:r>
          </w:p>
          <w:p w14:paraId="3CBB0E7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3. Сохранить биологическое разнообразие и рост численности биоресурсов Ивановской области.</w:t>
            </w:r>
            <w:r w:rsidRPr="00156706">
              <w:rPr>
                <w:lang w:eastAsia="en-US"/>
              </w:rPr>
              <w:br/>
            </w:r>
          </w:p>
          <w:p w14:paraId="6F27874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4. Создать условия для повышения эффективности рыболовства.</w:t>
            </w:r>
            <w:r w:rsidRPr="00156706">
              <w:rPr>
                <w:lang w:eastAsia="en-US"/>
              </w:rPr>
              <w:br/>
            </w:r>
          </w:p>
          <w:p w14:paraId="5A7DC5F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5. Улучшить качество сбрасываемых сточных вод в водные объекты Ивановской области.</w:t>
            </w:r>
            <w:r w:rsidRPr="00156706">
              <w:rPr>
                <w:lang w:eastAsia="en-US"/>
              </w:rPr>
              <w:br/>
            </w:r>
          </w:p>
          <w:p w14:paraId="2621B6C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6. Улучшить экологические условия для граждан, проживающих на территориях, подверженных негативному влиянию объектов накопленного вреда окружающей среде</w:t>
            </w:r>
            <w:r w:rsidRPr="00156706">
              <w:rPr>
                <w:lang w:eastAsia="en-US"/>
              </w:rPr>
              <w:br/>
            </w:r>
          </w:p>
        </w:tc>
      </w:tr>
      <w:tr w:rsidR="00156706" w:rsidRPr="00156706" w14:paraId="5333ACA5" w14:textId="77777777" w:rsidTr="00156706">
        <w:tc>
          <w:tcPr>
            <w:tcW w:w="942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6E09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(в ред. Постановлений Правительства Ивановской области от 30.05.2018 N 143-п, от 16.04.2019 N 138-п)</w:t>
            </w:r>
            <w:r w:rsidRPr="00156706">
              <w:rPr>
                <w:lang w:eastAsia="en-US"/>
              </w:rPr>
              <w:br/>
            </w:r>
          </w:p>
        </w:tc>
      </w:tr>
    </w:tbl>
    <w:p w14:paraId="007305F8" w14:textId="77777777" w:rsidR="00156706" w:rsidRPr="00156706" w:rsidRDefault="00156706" w:rsidP="00156706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56706">
        <w:rPr>
          <w:rFonts w:ascii="Arial" w:hAnsi="Arial" w:cs="Arial"/>
          <w:color w:val="auto"/>
          <w:sz w:val="24"/>
          <w:szCs w:val="24"/>
        </w:rPr>
        <w:br/>
      </w:r>
      <w:r w:rsidRPr="00156706">
        <w:rPr>
          <w:rFonts w:ascii="Arial" w:hAnsi="Arial" w:cs="Arial"/>
          <w:color w:val="auto"/>
          <w:sz w:val="24"/>
          <w:szCs w:val="24"/>
        </w:rPr>
        <w:br/>
        <w:t>2. Анализ текущей ситуации в сфере реализации государственной программы Ивановской области</w:t>
      </w:r>
    </w:p>
    <w:p w14:paraId="57B8AE45" w14:textId="77777777" w:rsidR="00156706" w:rsidRPr="00156706" w:rsidRDefault="00156706" w:rsidP="0015670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156706">
        <w:rPr>
          <w:rFonts w:ascii="Arial" w:hAnsi="Arial" w:cs="Arial"/>
          <w:color w:val="auto"/>
        </w:rPr>
        <w:br/>
      </w:r>
      <w:r w:rsidRPr="00156706">
        <w:rPr>
          <w:rFonts w:ascii="Arial" w:hAnsi="Arial" w:cs="Arial"/>
          <w:color w:val="auto"/>
        </w:rPr>
        <w:br/>
        <w:t>2.1. Атмосферный воздух и поверхностные водные объекты</w:t>
      </w:r>
    </w:p>
    <w:p w14:paraId="6302693A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E8BCB68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 xml:space="preserve">В последние годы Ивановская область представляется как экологически благополучный регион. </w:t>
      </w:r>
      <w:proofErr w:type="gramStart"/>
      <w:r w:rsidRPr="00156706">
        <w:rPr>
          <w:rFonts w:ascii="Arial" w:hAnsi="Arial" w:cs="Arial"/>
        </w:rPr>
        <w:t>Вместе с тем,</w:t>
      </w:r>
      <w:proofErr w:type="gramEnd"/>
      <w:r w:rsidRPr="00156706">
        <w:rPr>
          <w:rFonts w:ascii="Arial" w:hAnsi="Arial" w:cs="Arial"/>
        </w:rPr>
        <w:t xml:space="preserve"> общая антропогенная нагрузка на </w:t>
      </w:r>
      <w:r w:rsidRPr="00156706">
        <w:rPr>
          <w:rFonts w:ascii="Arial" w:hAnsi="Arial" w:cs="Arial"/>
        </w:rPr>
        <w:lastRenderedPageBreak/>
        <w:t>окружающую среду в Ивановской области характеризуется значительным ростом воздействия на ее компоненты: атмосферный воздух, поверхностные воды, почву, естественные природные ландшафты. Высокий уровень антропогенной нагрузки на окружающую среду связан с негативным воздействием объектов размещения отходов вследствие нарушений на них технологии по захоронению отходов, с возрастающим уровнем загрязнения атмосферного воздуха выбросами автотранспорта, высокой степенью износа оборудования по очистке сточных вод в жилищно-коммунальном хозяйстве, наличием объектов и территорий с накопленным экологическим ущербом.</w:t>
      </w:r>
      <w:r w:rsidRPr="00156706">
        <w:rPr>
          <w:rFonts w:ascii="Arial" w:hAnsi="Arial" w:cs="Arial"/>
        </w:rPr>
        <w:br/>
      </w:r>
    </w:p>
    <w:p w14:paraId="04073FDC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5297DC4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 xml:space="preserve">Объем выбросов в атмосферный воздух вредных (загрязняющих) веществ от стационарных источников на протяжении последнего времени остается стабильным с тенденцией уменьшения и оценивается на уровне 40 тысяч тонн. Вместе с тем, рост парка автомобильного транспорта и значительная загруженность основных магистралей и улиц городов Ивановской области является основным фактором ухудшения качества атмосферного воздуха. Ежегодно примерно на 5% увеличивается объем выбросов вредных веществ, характерных для автотранспорта: </w:t>
      </w:r>
      <w:proofErr w:type="spellStart"/>
      <w:r w:rsidRPr="00156706">
        <w:rPr>
          <w:rFonts w:ascii="Arial" w:hAnsi="Arial" w:cs="Arial"/>
        </w:rPr>
        <w:t>бенз</w:t>
      </w:r>
      <w:proofErr w:type="spellEnd"/>
      <w:r w:rsidRPr="00156706">
        <w:rPr>
          <w:rFonts w:ascii="Arial" w:hAnsi="Arial" w:cs="Arial"/>
        </w:rPr>
        <w:t>(а)</w:t>
      </w:r>
      <w:proofErr w:type="spellStart"/>
      <w:r w:rsidRPr="00156706">
        <w:rPr>
          <w:rFonts w:ascii="Arial" w:hAnsi="Arial" w:cs="Arial"/>
        </w:rPr>
        <w:t>пирен</w:t>
      </w:r>
      <w:proofErr w:type="spellEnd"/>
      <w:r w:rsidRPr="00156706">
        <w:rPr>
          <w:rFonts w:ascii="Arial" w:hAnsi="Arial" w:cs="Arial"/>
        </w:rPr>
        <w:t>, формальдегид и взвешенные вещества. Их доля в общем загрязнении атмосферного воздуха составляет более 70% на уровне 120 тысяч тонн ежегодно. Эта ситуация не осталась незамеченной: по итогам 2012 года город Иваново был включен в список 27 городов России с наиболее высоким уровнем загрязнения атмосферного воздуха (Государственный доклад о состоянии и об охране окружающей среды в Российской Федерации в 2012 году).</w:t>
      </w:r>
      <w:r w:rsidRPr="00156706">
        <w:rPr>
          <w:rFonts w:ascii="Arial" w:hAnsi="Arial" w:cs="Arial"/>
        </w:rPr>
        <w:br/>
      </w:r>
    </w:p>
    <w:p w14:paraId="43CA8D70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A0D53B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Общий объем сброса сточных вод оценивается на уровне 170 миллионов кубических метров, сброс загрязненных вод остается на стабильном уровне в пределах от 123 до 139 миллионов кубических метров. Без очистки сбрасывается около 10% сточных вод. Загрязненность рек Ивановской области характеризуется следующими значениями:</w:t>
      </w:r>
      <w:r w:rsidRPr="00156706">
        <w:rPr>
          <w:rFonts w:ascii="Arial" w:hAnsi="Arial" w:cs="Arial"/>
        </w:rPr>
        <w:br/>
      </w:r>
    </w:p>
    <w:p w14:paraId="51212694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FD1D60D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- Горьковское водохранилище (р. Волга) и р. Теза - "слабо загрязненные - загрязненные";</w:t>
      </w:r>
      <w:r w:rsidRPr="00156706">
        <w:rPr>
          <w:rFonts w:ascii="Arial" w:hAnsi="Arial" w:cs="Arial"/>
        </w:rPr>
        <w:br/>
      </w:r>
    </w:p>
    <w:p w14:paraId="300DAC35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942DEB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- р. Мера - "слабо загрязненная";</w:t>
      </w:r>
      <w:r w:rsidRPr="00156706">
        <w:rPr>
          <w:rFonts w:ascii="Arial" w:hAnsi="Arial" w:cs="Arial"/>
        </w:rPr>
        <w:br/>
      </w:r>
    </w:p>
    <w:p w14:paraId="2AB260D9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83A1B75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- р. Елнать, Сунжа и Кинешемка - "загрязненные";</w:t>
      </w:r>
      <w:r w:rsidRPr="00156706">
        <w:rPr>
          <w:rFonts w:ascii="Arial" w:hAnsi="Arial" w:cs="Arial"/>
        </w:rPr>
        <w:br/>
      </w:r>
    </w:p>
    <w:p w14:paraId="083C1AF1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4E25550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lastRenderedPageBreak/>
        <w:t>- р. Казоха - "очень загрязненная".</w:t>
      </w:r>
      <w:r w:rsidRPr="00156706">
        <w:rPr>
          <w:rFonts w:ascii="Arial" w:hAnsi="Arial" w:cs="Arial"/>
        </w:rPr>
        <w:br/>
      </w:r>
    </w:p>
    <w:p w14:paraId="79EF95A8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4D45B0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 xml:space="preserve">Характерными загрязняющими веществами Горьковского водохранилища являются соединения меди, железа и в меньшей степени - фенолы; их среднегодовые концентрации по акватории водохранилища составляют, как правило, </w:t>
      </w:r>
      <w:proofErr w:type="gramStart"/>
      <w:r w:rsidRPr="00156706">
        <w:rPr>
          <w:rFonts w:ascii="Arial" w:hAnsi="Arial" w:cs="Arial"/>
        </w:rPr>
        <w:t>1 - 2</w:t>
      </w:r>
      <w:proofErr w:type="gramEnd"/>
      <w:r w:rsidRPr="00156706">
        <w:rPr>
          <w:rFonts w:ascii="Arial" w:hAnsi="Arial" w:cs="Arial"/>
        </w:rPr>
        <w:t xml:space="preserve"> ПДК. Для всех притоков Горьковского водохранилища характерно повышенное содержание в воде соединений железа - до </w:t>
      </w:r>
      <w:proofErr w:type="gramStart"/>
      <w:r w:rsidRPr="00156706">
        <w:rPr>
          <w:rFonts w:ascii="Arial" w:hAnsi="Arial" w:cs="Arial"/>
        </w:rPr>
        <w:t>4 - 10</w:t>
      </w:r>
      <w:proofErr w:type="gramEnd"/>
      <w:r w:rsidRPr="00156706">
        <w:rPr>
          <w:rFonts w:ascii="Arial" w:hAnsi="Arial" w:cs="Arial"/>
        </w:rPr>
        <w:t xml:space="preserve"> ПДК, в реках Мера и Немда - до 14 - 18 ПДК.</w:t>
      </w:r>
      <w:r w:rsidRPr="00156706">
        <w:rPr>
          <w:rFonts w:ascii="Arial" w:hAnsi="Arial" w:cs="Arial"/>
        </w:rPr>
        <w:br/>
      </w:r>
    </w:p>
    <w:p w14:paraId="6A777449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B4FE66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 xml:space="preserve">Наиболее острой проблемой в области охраны поверхностных водных объектов является неудовлетворительное состояние очистных сооружений на объектах жилищно-коммунального хозяйства небольших городов и поселков. Так, фактически отсутствует очистка канализационных стоков в Юрьевце, </w:t>
      </w:r>
      <w:proofErr w:type="spellStart"/>
      <w:r w:rsidRPr="00156706">
        <w:rPr>
          <w:rFonts w:ascii="Arial" w:hAnsi="Arial" w:cs="Arial"/>
        </w:rPr>
        <w:t>Лухе</w:t>
      </w:r>
      <w:proofErr w:type="spellEnd"/>
      <w:r w:rsidRPr="00156706">
        <w:rPr>
          <w:rFonts w:ascii="Arial" w:hAnsi="Arial" w:cs="Arial"/>
        </w:rPr>
        <w:t xml:space="preserve"> и Палехе, неэффективно работают очистные сооружения в поселке Ильинское-</w:t>
      </w:r>
      <w:proofErr w:type="spellStart"/>
      <w:r w:rsidRPr="00156706">
        <w:rPr>
          <w:rFonts w:ascii="Arial" w:hAnsi="Arial" w:cs="Arial"/>
        </w:rPr>
        <w:t>Хованское</w:t>
      </w:r>
      <w:proofErr w:type="spellEnd"/>
      <w:r w:rsidRPr="00156706">
        <w:rPr>
          <w:rFonts w:ascii="Arial" w:hAnsi="Arial" w:cs="Arial"/>
        </w:rPr>
        <w:t xml:space="preserve"> и Гавриловом Посаде, отсутствует биологическая очистка сточных вод в Кинешме. В Родниках городские очистные сооружения не справляются с очисткой промышленных стоков, объем которых увеличился в связи с развитием индустриального парка.</w:t>
      </w:r>
      <w:r w:rsidRPr="00156706">
        <w:rPr>
          <w:rFonts w:ascii="Arial" w:hAnsi="Arial" w:cs="Arial"/>
        </w:rPr>
        <w:br/>
      </w:r>
    </w:p>
    <w:p w14:paraId="5190356B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45E23B6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 xml:space="preserve">Стоит отметить, что за последнее время на мероприятия, непосредственно связанные с охраной атмосферного воздуха и охраной поверхностных вод, в областном бюджете не предусматривалось финансирование, и, как следствие, роль региональных органов свелась к роли наблюдателя. </w:t>
      </w:r>
      <w:proofErr w:type="gramStart"/>
      <w:r w:rsidRPr="00156706">
        <w:rPr>
          <w:rFonts w:ascii="Arial" w:hAnsi="Arial" w:cs="Arial"/>
        </w:rPr>
        <w:t>Вместе с тем,</w:t>
      </w:r>
      <w:proofErr w:type="gramEnd"/>
      <w:r w:rsidRPr="00156706">
        <w:rPr>
          <w:rFonts w:ascii="Arial" w:hAnsi="Arial" w:cs="Arial"/>
        </w:rPr>
        <w:t xml:space="preserve"> экологический мониторинг относится к вопросам совместного ведения федеральных и региональных органов исполнительной власти, но фактически осуществляется только федеральным государственным бюджетным учреждением "Ивановский центр по гидрометеорологии и мониторингу окружающей среды". Так, состояние атмосферного воздуха оценивается на 3 стационарных постах (2 из которых расположены в городе Иванове, 1 - в городе Приволжске). В 2013 году за счет средств областного бюджета приобретен стационарный пост наблюдений за состоянием атмосферного воздуха для г. Шуя. Наблюдение за загрязнением поверхностных водных объектов проводится на 7 водных объектах (в 8 пунктах на 14 створах гидрохимических наблюдений). Однако этой сети наблюдательных пунктов крайне недостаточно:</w:t>
      </w:r>
      <w:r w:rsidRPr="00156706">
        <w:rPr>
          <w:rFonts w:ascii="Arial" w:hAnsi="Arial" w:cs="Arial"/>
        </w:rPr>
        <w:br/>
      </w:r>
    </w:p>
    <w:p w14:paraId="4A8CCECA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6E5F4C6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- отсутствуют посты наблюдения состояния атмосферного воздуха в таких крупных городах, как Кинешма, Вичуга, Тейково;</w:t>
      </w:r>
      <w:r w:rsidRPr="00156706">
        <w:rPr>
          <w:rFonts w:ascii="Arial" w:hAnsi="Arial" w:cs="Arial"/>
        </w:rPr>
        <w:br/>
      </w:r>
    </w:p>
    <w:p w14:paraId="0EEC1E28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4DB049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lastRenderedPageBreak/>
        <w:t xml:space="preserve">- в отношении водных объектов - не ведется наблюдение за гидрохимическим состоянием </w:t>
      </w:r>
      <w:proofErr w:type="spellStart"/>
      <w:r w:rsidRPr="00156706">
        <w:rPr>
          <w:rFonts w:ascii="Arial" w:hAnsi="Arial" w:cs="Arial"/>
        </w:rPr>
        <w:t>Уводьского</w:t>
      </w:r>
      <w:proofErr w:type="spellEnd"/>
      <w:r w:rsidRPr="00156706">
        <w:rPr>
          <w:rFonts w:ascii="Arial" w:hAnsi="Arial" w:cs="Arial"/>
        </w:rPr>
        <w:t xml:space="preserve"> водохранилища, являющегося источником водоснабжения города Иванова.</w:t>
      </w:r>
      <w:r w:rsidRPr="00156706">
        <w:rPr>
          <w:rFonts w:ascii="Arial" w:hAnsi="Arial" w:cs="Arial"/>
        </w:rPr>
        <w:br/>
      </w:r>
    </w:p>
    <w:p w14:paraId="2670AC80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br/>
      </w:r>
      <w:r w:rsidRPr="00156706">
        <w:rPr>
          <w:rFonts w:ascii="Arial" w:hAnsi="Arial" w:cs="Arial"/>
        </w:rPr>
        <w:br/>
        <w:t>Таблица 1</w:t>
      </w:r>
    </w:p>
    <w:p w14:paraId="4B966505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br/>
        <w:t>Показатели, характеризующие текущую ситуацию в сфере охраны</w:t>
      </w:r>
    </w:p>
    <w:p w14:paraId="63AE4555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атмосферного воздуха и поверхностных водных объектов</w:t>
      </w:r>
      <w:r w:rsidRPr="00156706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3"/>
        <w:gridCol w:w="4752"/>
        <w:gridCol w:w="921"/>
        <w:gridCol w:w="1104"/>
        <w:gridCol w:w="1104"/>
        <w:gridCol w:w="921"/>
      </w:tblGrid>
      <w:tr w:rsidR="00156706" w:rsidRPr="00156706" w14:paraId="3AED2FCC" w14:textId="77777777" w:rsidTr="00156706">
        <w:trPr>
          <w:trHeight w:val="15"/>
        </w:trPr>
        <w:tc>
          <w:tcPr>
            <w:tcW w:w="554" w:type="dxa"/>
            <w:hideMark/>
          </w:tcPr>
          <w:p w14:paraId="2FA6C9E3" w14:textId="77777777" w:rsidR="00156706" w:rsidRPr="00156706" w:rsidRDefault="00156706">
            <w:pPr>
              <w:rPr>
                <w:rFonts w:ascii="Arial" w:hAnsi="Arial" w:cs="Arial"/>
              </w:rPr>
            </w:pPr>
          </w:p>
        </w:tc>
        <w:tc>
          <w:tcPr>
            <w:tcW w:w="4805" w:type="dxa"/>
            <w:hideMark/>
          </w:tcPr>
          <w:p w14:paraId="2C9BD48B" w14:textId="77777777" w:rsidR="00156706" w:rsidRPr="00156706" w:rsidRDefault="0015670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35B27B" w14:textId="77777777" w:rsidR="00156706" w:rsidRPr="00156706" w:rsidRDefault="0015670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40D1EA8" w14:textId="77777777" w:rsidR="00156706" w:rsidRPr="00156706" w:rsidRDefault="0015670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65DE42D" w14:textId="77777777" w:rsidR="00156706" w:rsidRPr="00156706" w:rsidRDefault="0015670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B0787B0" w14:textId="77777777" w:rsidR="00156706" w:rsidRPr="00156706" w:rsidRDefault="00156706">
            <w:pPr>
              <w:rPr>
                <w:sz w:val="20"/>
                <w:szCs w:val="20"/>
                <w:lang w:eastAsia="ru-RU"/>
              </w:rPr>
            </w:pPr>
          </w:p>
        </w:tc>
      </w:tr>
      <w:tr w:rsidR="00156706" w:rsidRPr="00156706" w14:paraId="10FB1844" w14:textId="77777777" w:rsidTr="001567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F7C2D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N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BA6B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852B6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Ед. изм.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9F6D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2011 год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F976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2012 год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1446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2013 год</w:t>
            </w:r>
          </w:p>
        </w:tc>
      </w:tr>
      <w:tr w:rsidR="00156706" w:rsidRPr="00156706" w14:paraId="7A725679" w14:textId="77777777" w:rsidTr="001567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E9630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1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6CB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Объем выброса вредных (загрязняющих) веществ в атмосферный воздух от стационарных источников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C0BBC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тыс. тонн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285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36,7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E4A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29,45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CB4D5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36,0</w:t>
            </w:r>
          </w:p>
        </w:tc>
      </w:tr>
      <w:tr w:rsidR="00156706" w:rsidRPr="00156706" w14:paraId="107CD79E" w14:textId="77777777" w:rsidTr="001567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C4CFB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2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1F7C0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Доля уловленных и обезвреженных загрязняющих атмосферу веществ в общем количестве отходящих загрязняющих веществ от стационарных источников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4DED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%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C5A6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39,5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440E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82,0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064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83</w:t>
            </w:r>
          </w:p>
        </w:tc>
      </w:tr>
      <w:tr w:rsidR="00156706" w:rsidRPr="00156706" w14:paraId="0D12C18F" w14:textId="77777777" w:rsidTr="001567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88B9D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0B6E3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Количество стационарных постов наблюдения за состоянием атмосферного воздуха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50CCA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ед.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718E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93C0F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205BC" w14:textId="77777777" w:rsidR="00156706" w:rsidRPr="00156706" w:rsidRDefault="00156706"/>
        </w:tc>
      </w:tr>
      <w:tr w:rsidR="00156706" w:rsidRPr="00156706" w14:paraId="77BD167F" w14:textId="77777777" w:rsidTr="00156706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50A2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4</w:t>
            </w:r>
          </w:p>
        </w:tc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2DD8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Объем сбросов загрязненных сточных вод в поверхностные водные объекты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D8CE4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млн куб. м</w:t>
            </w:r>
            <w:r w:rsidRPr="00156706">
              <w:rPr>
                <w:lang w:eastAsia="en-US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2BD01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98,58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98F59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96,9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4E2D" w14:textId="77777777" w:rsidR="00156706" w:rsidRPr="00156706" w:rsidRDefault="00156706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156706">
              <w:rPr>
                <w:lang w:eastAsia="en-US"/>
              </w:rPr>
              <w:t>95,0</w:t>
            </w:r>
          </w:p>
        </w:tc>
      </w:tr>
    </w:tbl>
    <w:p w14:paraId="2C14F39C" w14:textId="77777777" w:rsidR="00156706" w:rsidRPr="00156706" w:rsidRDefault="00156706" w:rsidP="0015670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56706">
        <w:rPr>
          <w:rFonts w:ascii="Arial" w:hAnsi="Arial" w:cs="Arial"/>
          <w:color w:val="auto"/>
        </w:rPr>
        <w:br/>
      </w:r>
      <w:r w:rsidRPr="00156706">
        <w:rPr>
          <w:rFonts w:ascii="Arial" w:hAnsi="Arial" w:cs="Arial"/>
          <w:color w:val="auto"/>
        </w:rPr>
        <w:br/>
        <w:t>2.2. Обращение с отходами производства и потребления</w:t>
      </w:r>
    </w:p>
    <w:p w14:paraId="3AD269AF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52D3963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Утратил силу. - Постановление Правительства Ивановской области от 08.06.2017 N 239-п.</w:t>
      </w:r>
      <w:r w:rsidRPr="00156706">
        <w:rPr>
          <w:rFonts w:ascii="Arial" w:hAnsi="Arial" w:cs="Arial"/>
        </w:rPr>
        <w:br/>
      </w:r>
    </w:p>
    <w:p w14:paraId="22FF6A80" w14:textId="77777777" w:rsidR="00156706" w:rsidRPr="00156706" w:rsidRDefault="00156706" w:rsidP="0015670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56706">
        <w:rPr>
          <w:rFonts w:ascii="Arial" w:hAnsi="Arial" w:cs="Arial"/>
          <w:color w:val="auto"/>
        </w:rPr>
        <w:br/>
      </w:r>
      <w:r w:rsidRPr="00156706">
        <w:rPr>
          <w:rFonts w:ascii="Arial" w:hAnsi="Arial" w:cs="Arial"/>
          <w:color w:val="auto"/>
        </w:rPr>
        <w:br/>
        <w:t>2.3. Объекты и территории с накопленным экологическим ущербом</w:t>
      </w:r>
    </w:p>
    <w:p w14:paraId="3BA57AAE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60384E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Утратил силу. - Постановление Правительства Ивановской области от 08.06.2017 N 239-п.</w:t>
      </w:r>
      <w:r w:rsidRPr="00156706">
        <w:rPr>
          <w:rFonts w:ascii="Arial" w:hAnsi="Arial" w:cs="Arial"/>
        </w:rPr>
        <w:br/>
      </w:r>
    </w:p>
    <w:p w14:paraId="445CF309" w14:textId="77777777" w:rsidR="00156706" w:rsidRPr="00156706" w:rsidRDefault="00156706" w:rsidP="00156706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156706">
        <w:rPr>
          <w:rFonts w:ascii="Arial" w:hAnsi="Arial" w:cs="Arial"/>
          <w:color w:val="auto"/>
        </w:rPr>
        <w:lastRenderedPageBreak/>
        <w:br/>
      </w:r>
      <w:r w:rsidRPr="00156706">
        <w:rPr>
          <w:rFonts w:ascii="Arial" w:hAnsi="Arial" w:cs="Arial"/>
          <w:color w:val="auto"/>
        </w:rPr>
        <w:br/>
        <w:t>2.4. Охрана объектов животного, растительного мира, водных биологических ресурсов и особо охраняемых природных территорий Ивановской области</w:t>
      </w:r>
    </w:p>
    <w:p w14:paraId="3CE46CEC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336C9B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Биологическое разнообразие животного и растительного мира Ивановской области может быть охарактеризовано следующими данными:</w:t>
      </w:r>
      <w:r w:rsidRPr="00156706">
        <w:rPr>
          <w:rFonts w:ascii="Arial" w:hAnsi="Arial" w:cs="Arial"/>
        </w:rPr>
        <w:br/>
      </w:r>
    </w:p>
    <w:p w14:paraId="29DA4C1A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6A65A76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- флора Ивановской области включает более тысячи видов дикорастущих и культурных растений. Леса Ивановской области занимают около 1 миллиона гектаров, из которых 46% хвойные;</w:t>
      </w:r>
      <w:r w:rsidRPr="00156706">
        <w:rPr>
          <w:rFonts w:ascii="Arial" w:hAnsi="Arial" w:cs="Arial"/>
        </w:rPr>
        <w:br/>
      </w:r>
    </w:p>
    <w:p w14:paraId="26E9329E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B479164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- фауна Ивановской области, по данным кадастра животного мира, представлена 292 видами позвоночных животных, в том числе: птиц - 225, млекопитающих - 53, амфибий - 9 и рептилий - 5 видов. К объектам охоты отнесено 76 видов объектов животного мира, обитающих на территории охотничьих угодий общей площадью более 2 миллионов гектаров. На территории Ивановской области по состоянию на 2013 год долгосрочное пользование охотничьими ресурсами осуществляют 44 юридических лица, из которых 4 осуществляют деятельность в сфере охотничьего хозяйства на основании долгосрочных лицензий на пользование объектами животного мира;</w:t>
      </w:r>
      <w:r w:rsidRPr="00156706">
        <w:rPr>
          <w:rFonts w:ascii="Arial" w:hAnsi="Arial" w:cs="Arial"/>
        </w:rPr>
        <w:br/>
      </w:r>
    </w:p>
    <w:p w14:paraId="63A199CB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995F33C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- в водных объектах Ивановской области обитают 43 вида рыб, из которых 22 являются промысловыми, таким образом, Ивановская область обладает высоким рыбохозяйственным потенциалом. Основной формой ведения рыбного хозяйства является предоставление в долгосрочное пользование рыбохозяйственным организациям объектов рыболовства в утвержденных границах рыбопромысловых участков.</w:t>
      </w:r>
      <w:r w:rsidRPr="00156706">
        <w:rPr>
          <w:rFonts w:ascii="Arial" w:hAnsi="Arial" w:cs="Arial"/>
        </w:rPr>
        <w:br/>
      </w:r>
    </w:p>
    <w:p w14:paraId="18A1339E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B4600AC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t>На территории области обитают эндемичные для России виды живых организмов: из рыб - русская быстрянка, из птиц - среднерусская белая куропатка, из млекопитающих - русская выхухоль. Территория региона входит в ареалы 16 видов грибов, лишайников и растений и 32 видов животных, занесенных в Красную книгу Российской Федерации. Из "краснокнижных" видов животных 16 должны охраняться также в соответствии с международными соглашениями (МСОП, СИТЕС, Бернской и Боннской конвенциями и др.).</w:t>
      </w:r>
      <w:r w:rsidRPr="00156706">
        <w:rPr>
          <w:rFonts w:ascii="Arial" w:hAnsi="Arial" w:cs="Arial"/>
        </w:rPr>
        <w:br/>
      </w:r>
    </w:p>
    <w:p w14:paraId="4794C33D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112E5A2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lastRenderedPageBreak/>
        <w:t xml:space="preserve">По итогам наблюдений динамика биологического разнообразия и численности популяций растительного и животного мира за последнее десятилетие претерпевает постоянные колебания, и в настоящее время по некоторым видам наблюдается снижение численности, обусловленное естественными процессами. </w:t>
      </w:r>
      <w:proofErr w:type="gramStart"/>
      <w:r w:rsidRPr="00156706">
        <w:rPr>
          <w:rFonts w:ascii="Arial" w:hAnsi="Arial" w:cs="Arial"/>
        </w:rPr>
        <w:t>Вместе с тем,</w:t>
      </w:r>
      <w:proofErr w:type="gramEnd"/>
      <w:r w:rsidRPr="00156706">
        <w:rPr>
          <w:rFonts w:ascii="Arial" w:hAnsi="Arial" w:cs="Arial"/>
        </w:rPr>
        <w:t xml:space="preserve"> снижение нагрузки на сельскохозяйственные земли за последнее время привело к улучшению состояния микрофлоры и фауны почвы, увеличению полезных насекомых и птиц.</w:t>
      </w:r>
      <w:r w:rsidRPr="00156706">
        <w:rPr>
          <w:rFonts w:ascii="Arial" w:hAnsi="Arial" w:cs="Arial"/>
        </w:rPr>
        <w:br/>
      </w:r>
    </w:p>
    <w:p w14:paraId="3D0055F6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br/>
      </w:r>
      <w:r w:rsidRPr="00156706">
        <w:rPr>
          <w:rFonts w:ascii="Arial" w:hAnsi="Arial" w:cs="Arial"/>
        </w:rPr>
        <w:br/>
        <w:t>Таблица 4</w:t>
      </w:r>
    </w:p>
    <w:p w14:paraId="50EE9D9A" w14:textId="77777777" w:rsidR="00156706" w:rsidRPr="00156706" w:rsidRDefault="00156706" w:rsidP="00156706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156706">
        <w:rPr>
          <w:rFonts w:ascii="Arial" w:hAnsi="Arial" w:cs="Arial"/>
        </w:rPr>
        <w:br/>
        <w:t>Показатели, характеризующие текущую ситуацию в сфере охраны</w:t>
      </w:r>
    </w:p>
    <w:p w14:paraId="6D20F19D" w14:textId="77777777" w:rsidR="00156706" w:rsidRPr="00156706" w:rsidRDefault="00156706" w:rsidP="00156706"/>
    <w:p w14:paraId="33866539" w14:textId="77777777" w:rsidR="00181BFC" w:rsidRPr="00156706" w:rsidRDefault="00181BF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56706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567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70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670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567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56706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156706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156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567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5670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156706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5670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156706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156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