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13787" w:rsidRPr="00113787" w:rsidRDefault="00113787" w:rsidP="001137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3787">
        <w:rPr>
          <w:rFonts w:ascii="Times New Roman" w:hAnsi="Times New Roman" w:cs="Times New Roman"/>
          <w:b/>
          <w:sz w:val="24"/>
          <w:szCs w:val="24"/>
        </w:rPr>
        <w:t>О министерстве экологии и благоустройства Калужской области и управлении административно-технического контроля Калужской области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от 18 мая 2011 года N 274</w:t>
      </w: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jc w:val="center"/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О министерстве экологии и благоустройства Калужской области и управлении административно-технического контроля Калужской области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В соответствии с Уставом Калужской области Правительство Калужской области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 xml:space="preserve">  постановляет: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1. Передать с 18 мая 2011 года из министерства экологии и благоустройства Калужской области в управление административно-технического контроля Калужской области 29 единиц штатной численности и соответствующее финансирование, в том числе: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заместитель министра - начальник управления - 1 ед.;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заместитель начальника управления - начальник отдела - 1 ед.;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начальник отдела - 9 ед.;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заместитель начальника отдела - 2 ед.;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главный специалист - 11 ед.;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ведущий специалист - 4 ед.;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советник министра - 1 ед.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 момента опубликования.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jc w:val="right"/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113787" w:rsidRPr="00113787" w:rsidRDefault="00113787" w:rsidP="00113787">
      <w:pPr>
        <w:jc w:val="right"/>
        <w:rPr>
          <w:rFonts w:ascii="Times New Roman" w:hAnsi="Times New Roman" w:cs="Times New Roman"/>
          <w:sz w:val="24"/>
          <w:szCs w:val="24"/>
        </w:rPr>
      </w:pPr>
      <w:r w:rsidRPr="00113787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  <w:p w:rsidR="00113787" w:rsidRPr="00113787" w:rsidRDefault="00113787" w:rsidP="0011378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4f8f53041447f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