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B847FA" w14:textId="77777777" w:rsidR="004C44AC" w:rsidRPr="004C44AC" w:rsidRDefault="004C44AC" w:rsidP="004C44A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ТЮМЕНСКОЙ ОБЛАСТИ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2018 года N 505-п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Тюменской области "Развитие лесного комплекса" и признании утратившими силу некоторых нормативных правовых актов</w:t>
      </w:r>
    </w:p>
    <w:p w14:paraId="65ADED5A" w14:textId="77777777" w:rsidR="004C44AC" w:rsidRPr="004C44AC" w:rsidRDefault="004C44AC" w:rsidP="004C44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(с изменениями на 9 сентября 2021 года)</w:t>
      </w:r>
    </w:p>
    <w:p w14:paraId="5C7783FD" w14:textId="77777777" w:rsidR="004C44AC" w:rsidRPr="004C44AC" w:rsidRDefault="004C44AC" w:rsidP="004C44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10.07.2019 N 229-п, от 23.09.2019 N 332-п, от 13.12.2019 N 474-п, от 24.12.2019 N 521-п, от 10.02.2020 N 54-п, от 20.07.2020 N 459-п, от 24.12.2020 N 807-п, от 24.12.2020 N 808-п, от 12.03.2021 N 119-п, от 25.06.2021 N 355-п, от 09.09.2021 N 543-п)</w:t>
      </w:r>
    </w:p>
    <w:p w14:paraId="700F6922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1309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1. Утвердить государственную программу Тюменской области "Развитие лесного комплекса" согласно приложению к настоящему постановлению.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1F8C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1E80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F001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2C73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30.12.2014 N 702-п "Об утверждении государственной программы Тюменской области "Развитие лесного комплекса" до 2020 года";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0B16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2163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19.05.2015 N 213-п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AB0AA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8598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19.10.2015 N 483-п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0505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7C6F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30.12.2015 N 672-п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8E0F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C8CB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30.12.2015 N 673-п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F793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ADF8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25.01.2016 N 20-п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DBA4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0CC7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 Правительства Тюменской области от 04.04.2016 N 134-п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045A0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BC98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10.10.2016 N 427-п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F98B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349D2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27.10.2016 N 466-п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4023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5B47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28.12.2016 N 604-п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869B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D0F7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28.12.2016 N 605-п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7FF1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2A0B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29.06.2017 N 296-п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BD07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92C1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пункт 2 постановления Правительства Тюменской области от 27.09.2017 N 481-п "О внесении изменений в некоторые нормативные правовые акты";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E27E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EB5A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08.12.2017 N 619-п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C43A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C320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02.04.2018 N 114-п "О внесении изменений в постановление от 30.12.2014 N 702-п";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8715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0EA00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Тюменской области от 27.07.2018 N 291-п "О внесении изменений в постановление от 30.12.2014 N 702-п".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DE24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ECDA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01.01.2019.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47648" w14:textId="77777777" w:rsidR="004C44AC" w:rsidRPr="004C44AC" w:rsidRDefault="004C44AC" w:rsidP="004C44A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  <w:t>А.В.МООР</w:t>
      </w:r>
    </w:p>
    <w:p w14:paraId="50EA703D" w14:textId="77777777" w:rsidR="004C44AC" w:rsidRPr="004C44AC" w:rsidRDefault="004C44AC" w:rsidP="004C44A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2018 г. N 505-п</w:t>
      </w:r>
    </w:p>
    <w:p w14:paraId="4CE0A3F5" w14:textId="77777777" w:rsidR="004C44AC" w:rsidRPr="004C44AC" w:rsidRDefault="004C44AC" w:rsidP="004C44A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ТЮМЕНСКОЙ ОБЛАСТИ</w:t>
      </w:r>
    </w:p>
    <w:p w14:paraId="60FED900" w14:textId="77777777" w:rsidR="004C44AC" w:rsidRPr="004C44AC" w:rsidRDefault="004C44AC" w:rsidP="004C44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09.09.2021 N 543-п)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6779"/>
      </w:tblGrid>
      <w:tr w:rsidR="004C44AC" w:rsidRPr="004C44AC" w14:paraId="1193A141" w14:textId="77777777" w:rsidTr="004C44AC">
        <w:trPr>
          <w:trHeight w:val="15"/>
        </w:trPr>
        <w:tc>
          <w:tcPr>
            <w:tcW w:w="2587" w:type="dxa"/>
            <w:hideMark/>
          </w:tcPr>
          <w:p w14:paraId="2BD7BD87" w14:textId="77777777" w:rsidR="004C44AC" w:rsidRPr="004C44AC" w:rsidRDefault="004C44AC" w:rsidP="004C44A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0E8EA66F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44AC" w:rsidRPr="004C44AC" w14:paraId="33DBEFB6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058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718D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лесного комплекса"</w:t>
            </w:r>
          </w:p>
        </w:tc>
      </w:tr>
      <w:tr w:rsidR="004C44AC" w:rsidRPr="004C44AC" w14:paraId="75141203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E985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42F8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2019 - 2025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4C44AC" w:rsidRPr="004C44AC" w14:paraId="31DA9F5A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E8D7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3B60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лесного комплекса Тюменской области (ДЛК ТО)</w:t>
            </w:r>
          </w:p>
        </w:tc>
      </w:tr>
      <w:tr w:rsidR="004C44AC" w:rsidRPr="004C44AC" w14:paraId="213EDCB8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127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3A9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инвестиционной политики и государственной поддержки предпринимательства Тюменской области (</w:t>
            </w: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ДИПиГПП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ТО)</w:t>
            </w:r>
          </w:p>
        </w:tc>
      </w:tr>
      <w:tr w:rsidR="004C44AC" w:rsidRPr="004C44AC" w14:paraId="3BDA3065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5038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документом стратегического планирования Тюменской области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31DD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Стратегия социально-экономического развития Тюменской области до 2030 года (утверждена Законом Тюменской области от 24.03.2020 N 23).</w:t>
            </w:r>
          </w:p>
          <w:p w14:paraId="6B65A3A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 2. ЭКОНОМИКА. Устойчивое экономическое развитие.</w:t>
            </w:r>
          </w:p>
          <w:p w14:paraId="3543481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2.1. РАЗВИТИЕ ПРОИЗВОДСТВА И СЕРВИСА. Развитие производственного и сервисного секторов экономики, малого и среднего предпринимательства.</w:t>
            </w:r>
          </w:p>
          <w:p w14:paraId="71320DF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2.1.2. КОНКУРЕНТОСПОСОБНАЯ ПРОМЫШЛЕННОСТЬ. Обеспечение устойчивых темпов роста и повышение конкурентоспособности промышленности.</w:t>
            </w:r>
          </w:p>
          <w:p w14:paraId="284DEA76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2.3. РАЦИОНАЛЬНОЕ ПРИРОДОПОЛЬЗОВАНИЕ. Улучшение качества природной среды и условий жизни человека, рациональное природопользование и развитие "зеленой" экономики".</w:t>
            </w:r>
          </w:p>
          <w:p w14:paraId="502879E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2.3.2. ЭКОЛОГИЯ ПРИРОДНОЙ СРЕДЫ, ЭКОЛОГИЯ ЧЕЛОВЕКА. Сохранение и защита природной среды, создание экологически безопасной и комфортной обстановки для населения.</w:t>
            </w:r>
          </w:p>
        </w:tc>
      </w:tr>
      <w:tr w:rsidR="004C44AC" w:rsidRPr="004C44AC" w14:paraId="3D9FECD0" w14:textId="77777777" w:rsidTr="004C44A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6E7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2BB6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использования, охраны, защиты и воспроизводства лесов при гарантированном сохранении их ресурсно-экологического потенциала и глобальных функций.</w:t>
            </w:r>
          </w:p>
        </w:tc>
      </w:tr>
    </w:tbl>
    <w:p w14:paraId="3B4CBF9B" w14:textId="77777777" w:rsidR="004C44AC" w:rsidRPr="004C44AC" w:rsidRDefault="004C44AC" w:rsidP="004C44A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0A5F6132" w14:textId="77777777" w:rsidR="004C44AC" w:rsidRPr="004C44AC" w:rsidRDefault="004C44AC" w:rsidP="004C44A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ГОСУДАРСТВЕННОЙ ПРОГРАММЫ ТЮМЕНСКОЙ ОБЛАСТИ "РАЗВИТИЕ ЛЕСНОГО КОМПЛЕКСА"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923"/>
        <w:gridCol w:w="1022"/>
        <w:gridCol w:w="831"/>
        <w:gridCol w:w="831"/>
        <w:gridCol w:w="839"/>
        <w:gridCol w:w="839"/>
        <w:gridCol w:w="839"/>
        <w:gridCol w:w="839"/>
        <w:gridCol w:w="839"/>
      </w:tblGrid>
      <w:tr w:rsidR="004C44AC" w:rsidRPr="004C44AC" w14:paraId="18E76ECB" w14:textId="77777777" w:rsidTr="004C44AC">
        <w:trPr>
          <w:trHeight w:val="15"/>
        </w:trPr>
        <w:tc>
          <w:tcPr>
            <w:tcW w:w="554" w:type="dxa"/>
            <w:hideMark/>
          </w:tcPr>
          <w:p w14:paraId="0820845F" w14:textId="77777777" w:rsidR="004C44AC" w:rsidRPr="004C44AC" w:rsidRDefault="004C44AC" w:rsidP="004C44A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282F5BE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1A73EE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DE5F9A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069799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F29DC7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9BA2EC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C62A74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575B23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5033FE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44AC" w:rsidRPr="004C44AC" w14:paraId="5EBCAAF7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1B3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F30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показателя, единица измерения,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направленность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62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Базовое значение</w:t>
            </w:r>
          </w:p>
        </w:tc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496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в период реализации программы</w:t>
            </w:r>
          </w:p>
        </w:tc>
      </w:tr>
      <w:tr w:rsidR="004C44AC" w:rsidRPr="004C44AC" w14:paraId="2B3B8EFA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A891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6631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436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(Факт)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01C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(Факт)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472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(Факт)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43F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502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(План)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20E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DAE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282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(План)</w:t>
            </w:r>
          </w:p>
        </w:tc>
      </w:tr>
      <w:tr w:rsidR="004C44AC" w:rsidRPr="004C44AC" w14:paraId="4E928254" w14:textId="77777777" w:rsidTr="004C44AC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DDD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Цель. Повышение эффективности использования, охраны, защиты и воспроизводства лесов при гарантированном сохранении их ресурсно-экологического потенциала и глобальных функций</w:t>
            </w:r>
          </w:p>
        </w:tc>
      </w:tr>
      <w:tr w:rsidR="004C44AC" w:rsidRPr="004C44AC" w14:paraId="110BCCFA" w14:textId="77777777" w:rsidTr="004C44AC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9D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</w:t>
            </w:r>
          </w:p>
        </w:tc>
      </w:tr>
      <w:tr w:rsidR="004C44AC" w:rsidRPr="004C44AC" w14:paraId="5F0E3DDF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582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C48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Тюменской области,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4C8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8B5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80B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CCD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1E3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C9D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4CC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B08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</w:t>
            </w:r>
          </w:p>
        </w:tc>
      </w:tr>
      <w:tr w:rsidR="004C44AC" w:rsidRPr="004C44AC" w14:paraId="79F7F2C4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7B4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9EB9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площади земель лесного фонда, переданных в пользование, в общей площади земель лесного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фонда,%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C9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C52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61B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006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3A9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8DC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BE9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9D8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</w:tr>
      <w:tr w:rsidR="004C44AC" w:rsidRPr="004C44AC" w14:paraId="6ACD0494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3D0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A1F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775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0CF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E51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D97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5FC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36C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561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FD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4C44AC" w:rsidRPr="004C44AC" w14:paraId="3F1D0426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935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F1F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РФ от использования лесов, расположенных на землях лесного фонда, в расчете на 1 гектар земель лесного фонда, руб./га,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27E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0DE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453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10D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63,0 - 69,0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FB5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64,0 - 68,2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46E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65,0 - 71,9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96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66,0 - 71,9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BDD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66,0 - 71,9</w:t>
            </w:r>
          </w:p>
        </w:tc>
      </w:tr>
      <w:tr w:rsidR="004C44AC" w:rsidRPr="004C44AC" w14:paraId="46AE454C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093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1E10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фактического объема заготовки древесины к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установленному допустимому объему изъятия древесины,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086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3BC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16A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40C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8,1 - 8,6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232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8,3 - 8,8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871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8,6 - 9,1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A95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8,8 - 9,3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5D1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8,8 - 9,3</w:t>
            </w:r>
          </w:p>
        </w:tc>
      </w:tr>
      <w:tr w:rsidR="004C44AC" w:rsidRPr="004C44AC" w14:paraId="4D4DE757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5DD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A8F0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лесных пожаров, ликвидированных в течение первых суток с момента обнаружения, в общем количестве лесных пожаров,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D7C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D56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163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9D4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77,6 - 93,1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012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78,4 - 93,1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931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79,2 - 93,1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274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80,0 - 93,1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A84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80,0 - 93,1</w:t>
            </w:r>
          </w:p>
        </w:tc>
      </w:tr>
      <w:tr w:rsidR="004C44AC" w:rsidRPr="004C44AC" w14:paraId="0E94FFA4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C0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747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насаждениями, %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F02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9F2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720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5E5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0,27 - 0,02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5F5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0,25 - 0,02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57E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0,24 - 0,02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281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0,23 - 0,02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833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0,23 - 0,02</w:t>
            </w:r>
          </w:p>
        </w:tc>
      </w:tr>
      <w:tr w:rsidR="004C44AC" w:rsidRPr="004C44AC" w14:paraId="3506C563" w14:textId="77777777" w:rsidTr="004C44AC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EE5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показатели</w:t>
            </w:r>
          </w:p>
        </w:tc>
      </w:tr>
      <w:tr w:rsidR="004C44AC" w:rsidRPr="004C44AC" w14:paraId="0EA16BFC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3BA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996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лесов и ведением лесного хозяйства,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FA2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D1A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0C6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332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F1B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749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65E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2C7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</w:tr>
      <w:tr w:rsidR="004C44AC" w:rsidRPr="004C44AC" w14:paraId="777E949B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501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E01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D83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D9D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3D4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0EA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0,9 - 1,1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ECC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0,9 - 1,1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21C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0,9 - 1,1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B1A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1,0 - 1,1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468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1,0 - 1,1</w:t>
            </w:r>
          </w:p>
        </w:tc>
      </w:tr>
      <w:tr w:rsidR="004C44AC" w:rsidRPr="004C44AC" w14:paraId="38983824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050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CE2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численность должностных лиц, осуществляющих федеральный государственный лесной надзор (лесную охрану) на 50 тыс. гектарах земель лесного фонда, чел.,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D4F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A19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9E2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33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31C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FBE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4D5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32A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</w:tr>
      <w:tr w:rsidR="004C44AC" w:rsidRPr="004C44AC" w14:paraId="7B0E905A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802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AE5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выписок, предоставленных гражданам и юридическим лицам, обратившимся в орган государственной власти субъекта РФ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данной услуги,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CBA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88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516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CD0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90,0 - 99,4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863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90,0 - 99,4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BB1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90,0 - 99,4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13A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90,0 - 99,4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BCE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90,0 - 99,4</w:t>
            </w:r>
          </w:p>
        </w:tc>
      </w:tr>
      <w:tr w:rsidR="004C44AC" w:rsidRPr="004C44AC" w14:paraId="1C6DE28B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D3D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B933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B3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EED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C7A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2C7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5,3 - 18,5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907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5,2 - 18,5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0B0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5,2 - 18,5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EC6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5,2 - 18,5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E61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5,2 - 18,5</w:t>
            </w:r>
          </w:p>
        </w:tc>
      </w:tr>
    </w:tbl>
    <w:p w14:paraId="3E98B994" w14:textId="77777777" w:rsidR="004C44AC" w:rsidRPr="004C44AC" w:rsidRDefault="004C44AC" w:rsidP="004C44A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04142D66" w14:textId="77777777" w:rsidR="004C44AC" w:rsidRPr="004C44AC" w:rsidRDefault="004C44AC" w:rsidP="004C44A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ФИНАНСОВОЕ ОБЕСПЕЧЕНИЕ ГОСУДАРСТВЕННОЙ ПРОГРАММЫ ТЮМЕНСКОЙ ОБЛАСТИ "РАЗВИТИЕ ЛЕСНОГО КОМПЛЕКСА"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1905"/>
        <w:gridCol w:w="786"/>
        <w:gridCol w:w="786"/>
        <w:gridCol w:w="793"/>
        <w:gridCol w:w="793"/>
        <w:gridCol w:w="793"/>
        <w:gridCol w:w="793"/>
        <w:gridCol w:w="793"/>
        <w:gridCol w:w="1381"/>
      </w:tblGrid>
      <w:tr w:rsidR="004C44AC" w:rsidRPr="004C44AC" w14:paraId="15312B5A" w14:textId="77777777" w:rsidTr="004C44AC">
        <w:trPr>
          <w:trHeight w:val="15"/>
        </w:trPr>
        <w:tc>
          <w:tcPr>
            <w:tcW w:w="554" w:type="dxa"/>
            <w:hideMark/>
          </w:tcPr>
          <w:p w14:paraId="151E523D" w14:textId="77777777" w:rsidR="004C44AC" w:rsidRPr="004C44AC" w:rsidRDefault="004C44AC" w:rsidP="004C44A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474599C5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28E977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915E56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DCD67F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1D8406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5EDBBC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2070F3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99CFDA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C7B329" w14:textId="77777777" w:rsidR="004C44AC" w:rsidRPr="004C44AC" w:rsidRDefault="004C44AC" w:rsidP="004C44A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44AC" w:rsidRPr="004C44AC" w14:paraId="1CE45E9B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CE2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5E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мероприятия/проекта</w:t>
            </w:r>
          </w:p>
        </w:tc>
        <w:tc>
          <w:tcPr>
            <w:tcW w:w="92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E7F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в период реализации программы,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449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средств областного бюджета</w:t>
            </w:r>
          </w:p>
        </w:tc>
      </w:tr>
      <w:tr w:rsidR="004C44AC" w:rsidRPr="004C44AC" w14:paraId="651246E7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27CB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5529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EB7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(Факт)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5A4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(Факт)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1CD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D21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2A7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(План)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47C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955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(План)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B700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D0980E1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E5D6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программе, из них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F50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1 259 554,9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961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1 318 985,5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989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1 904 816,4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C77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1 204 430,8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648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1 124 529,5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D85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1 124 529,5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913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1 115 516,4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D93C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03ED32AD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066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F6B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384 552,8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74A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409 502,0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8D2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497 111,3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D50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425 932,8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898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329 505,5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53F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329 505,5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CBE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320 492,4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4EB4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0A5A03D0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BDD0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расходы на управление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99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31 472,0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9B4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34 946,8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B55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34 657,6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62D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35 896,0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927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35 896,0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E0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35 896,0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950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35 896,0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2262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726E9B5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FFD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3E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875 002,1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4C6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909 483,5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E45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1 407 705,1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683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778 498,0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510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795 024,0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837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795 024,0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EF2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795 024,0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884E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69FE3C2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A8A2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 расходы на управление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2D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64 178,6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B79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55 127,6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0FD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53 270,2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8C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49 229,0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D71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49 229,0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E9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49 229,0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72F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49 229,0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4DD6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A125E07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5B38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внебюджетные средства</w:t>
            </w:r>
          </w:p>
        </w:tc>
        <w:tc>
          <w:tcPr>
            <w:tcW w:w="92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7A1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предусматриваются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A86E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912E42B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F2C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объем налоговых расходов Тюменской области в рамках реализации программы (по годам с учетом периода действия соответствующей налоговой льготы, установленной действующим региональным законодательством)</w:t>
            </w:r>
          </w:p>
        </w:tc>
        <w:tc>
          <w:tcPr>
            <w:tcW w:w="92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C98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предусматриваются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2936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3C99C178" w14:textId="77777777" w:rsidTr="004C44AC">
        <w:tc>
          <w:tcPr>
            <w:tcW w:w="1607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20A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Цель. Повышение эффективности использования, охраны, защиты и воспроизводства лесов при гарантированном сохранении их ресурсно-экологического потенциала и глобальных функций</w:t>
            </w:r>
          </w:p>
        </w:tc>
      </w:tr>
      <w:tr w:rsidR="004C44AC" w:rsidRPr="004C44AC" w14:paraId="594E4F17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FCE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цели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CBE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1 163 904,3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C1D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1 228 911,1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4BE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1 816 888,6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7FE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1 119 305,8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E0D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1 039 404,5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7D3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1 039 404,5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08F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1 030 391,4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BEF9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CBDFAE7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102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959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353 080,8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50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374 555,2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156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462 453,7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E5E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390 036,8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FF3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293 609,5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16E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293 609,5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9D0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284 596,4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A163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A6D03AB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42A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556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проект. "Сохранение лесов" в рамках реализации национального проекта "Экология".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649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389 470,7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794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363 959,5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67C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335 984,8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B54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199 025,0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2DE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187 757,0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9B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187 757,0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167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278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7A596F8D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A0D8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639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AC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185 425,2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6B3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165 538,2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AF6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185 009,9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433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145 609,5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2FF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121 588,5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8C7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121 588,5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8F7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112 575,4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9B94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357415E1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7EE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B93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проекта. Увеличение площади лесовосстановления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380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186 494,8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F02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195 222,2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0E5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155 800,0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EBD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163 830,5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59B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ADA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AAC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617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5076E710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380C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FFF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B91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88 096,1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B74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102 450,9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8F7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110 475,1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8C3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110 415,0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03F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112 575,4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4EE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112 575,4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FAB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112 575,4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35A5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4477A20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2EC5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333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150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186 494,8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A3E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195 222,2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183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155 488,7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3DF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163 830,5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FEE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ADE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4EA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178 743,9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77D7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C3FC4A7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03C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CCB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проекта. Формирование запаса лесных семян для лесовосстановления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8A6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1 688,0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6A2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30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4ED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FC3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FA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05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CFB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961CC2C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14A8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50A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74B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1 688,0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D28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099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EF2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294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53E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925C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211A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80E3C29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72C7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F80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5C0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1 688,0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BF8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48C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DC1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5A1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137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F11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8514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7C0343FE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E05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3AB9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проекта. Оснащение учреждений, выполняющих мероприятия по воспроизводству лесов, специализированной лесохозяйственной техникой и оборудованием для проведения комплекса мероприятий по лесовосстановлению и лесоразведению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A70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4BA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75 701,4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C07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80 704,6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11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13 065,7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396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59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98B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41A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45573BBC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5652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42C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E47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A65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24 755,4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D83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36 614,6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2E1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13 065,7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E5A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013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FC2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7E40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06EC1C4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7702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6E27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B3A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B28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75 701,4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CD3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80 704,6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76D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13 065,7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4D0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080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37F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810E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9009160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413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999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проекта. Оснащение специализированных учреждений органов государственной власти субъектов Российской Федерации </w:t>
            </w: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техникой и оборудованием для проведения комплекса мероприятий по охране лесов от пожаров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3CE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176 992,5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698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92 460,3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F9F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98 640,1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733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21 528,7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C45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83D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80D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42C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6D806C0B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FBD9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83D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421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71 345,7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955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37 756,3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354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37 080,1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60A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21 528,7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80B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212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A68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2662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4849D122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E3B2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0DA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F3A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176 992,5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0C7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92 460,3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ECC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98 640,1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7DC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21 528,7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46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8F9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DA0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763D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E3C5059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F0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4EB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комплекса мер по охране лесов от пожаров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1A3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73 386,3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EE3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48 684,5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BB9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46 777,5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ADD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86 570,2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47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F7B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EFB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1CF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40B8A8A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3767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58C9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063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73 386,3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34B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48 684,5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F87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46 777,5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19B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86 570,2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3A8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DC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A3A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A6BD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0C632228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767F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BFF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AB7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73 386,3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DA2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48 684,5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4B7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46 777,5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9FC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86 570,2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477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E7D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D2A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30 025,0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446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16ADB82F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05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064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Тушение лесных пожаров на землях лесного фонда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668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350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51 566,8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644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498 766,1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E95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166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7A2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6F0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59C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705A1A44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AB3B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CD3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046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CC5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32 140,0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24A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99 825,2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03C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568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E2A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7B8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DA1B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3659DB00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A873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2676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38D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430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51 566,8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379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498 766,1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543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3F3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DEE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124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35 355,0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A0F0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758F823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513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5A8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Авиационный мониторинг пожарной опасности в лесах и лесных пожаров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D4D1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23 900,0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8FE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65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87 708,6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948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62 557,0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849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594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64F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1FD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DF6093A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3FEA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CEB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4DF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23 900,0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581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4B0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84 125,7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981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62 557,0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A62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230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A82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77A6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3CEC97CF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BB88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127D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4D8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23 900,0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1C1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D68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87 708,6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BEE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62 557,0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361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8F0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0F3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56 870,0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F333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1A056E0F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C77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7A8B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Осуществление комплекса мер по предупреждению возникновения и распространения лесных пожаров, рациональному и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интенсивному использованию лесов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F25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446 224,5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2D1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469 915,3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F4D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561 500,2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D75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513 566,5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DCE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8D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93C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6D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4ED98CDB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058C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DAC5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6A3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446 224,5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9DA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469 915,3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324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561 500,2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3A7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513 566,5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C60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95C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977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511 155,5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3F9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3C04C627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7C1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194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комплекса мер по защите лесов, планирование и проведение санитарно-оздоровительных мероприятий, локализация и ликвидация очагов вредных организмов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B47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16 480,7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41F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2 736,7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DA4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BF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1 815,7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C9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C38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2FD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397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60021ADD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8EED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DBE3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596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16 480,7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7D6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2 736,7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EE3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F83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1 815,7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256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A8D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3F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29BD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5DAFFDC2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7D01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7EB5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BC7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16 480,7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415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1 758,1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D3D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1 745,9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910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1 815,7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8C4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11A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2FE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1 888,3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6A89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43D15B3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DC3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CA3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Проведение мероприятий лесоустройства, ведение государственного лесного реестра, внесение изменений в документы лесного планирования, лесохозяйствен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ные регламенты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E46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80E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23 986,3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52B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422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757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F88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F40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140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19146DF4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66F8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03F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27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24D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23 986,3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07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A13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76A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5BD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C35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BD55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5CAE2C61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D7B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A2E1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Проектирование лесных участков и их кадастровый учет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874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6E9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4 468,2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539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E08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F53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B03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368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A48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CF26A07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74C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EE6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EBD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91C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F30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756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3D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09D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A13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AD34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63476D8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429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8A7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Отвод и таксация лесосек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62E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20 623,7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EF5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17 102,6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F2B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D6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19 836,2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8C1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49F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83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4D1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186F23C1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0513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841D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410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20 623,7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549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17 102,6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AF3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ED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19 836,2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12A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DDF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418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2C0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0FF31215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5097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BAD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ED5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20 623,7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942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17 102,6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271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249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19 836,2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369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AC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913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22 661,5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A69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1F3379E5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6DE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C1D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федерального государственного лесного контроля (надзора), лесной охраны и иных мероприятий по контролю за использованием, охраной, защитой и воспроизводством лесов ГКУ ТО "Тюменское управление лесами"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DC7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172 540,3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201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178 838,0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0DA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187 966,1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CBF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181 447,1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6AD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187 074,1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6E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187 074,1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A39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187 074,1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1F2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671C5E72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0A0B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FA89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343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15 340,7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283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16 661,8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527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19 501,1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92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19 160,1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339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19 160,1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198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19 160,1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F24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19 160,1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B4BC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698223A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269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3268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Приобретение </w:t>
            </w: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лесопатрульной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для государственных лесных инспекторов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C6A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6 431,4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CCB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14 753,3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260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BD9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12 398,1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4F4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03F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559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E63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4A20B369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03B4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FB29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4DF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6 431,4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5F5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14 753,3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1E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B77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12 398,1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0A0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7D8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D5C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073E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19F233B0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8D79" w14:textId="77777777" w:rsidR="004C44AC" w:rsidRPr="004C44AC" w:rsidRDefault="004C44AC" w:rsidP="004C44A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3BF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3B5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6 431,4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528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14 753,3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B70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40A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12 398,1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BCE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FEF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4ED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2 861,1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2543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E589BA6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B13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7EDE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Внедрение и сопровождение программного продукта по управлению лесным хозяйством (ведение государственного лесного реестра, администрирование платежей)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CB0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1 088,6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0D0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993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D51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1A4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6C8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B3F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D4E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2D16B750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7F5F7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C33A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27E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1 088,6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1D6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55E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7C6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1EA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3B0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11C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9700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7A91732B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498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EB13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Приобретение специализированной </w:t>
            </w: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и оборудования для оснащения специализированного учреждения ГБУ ТО 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127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366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E3F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70 971,0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3D5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1EC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836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D399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4B8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8FB0715" w14:textId="77777777" w:rsidTr="004C44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3A9F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C54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субсидия ГБУ ТО "Тюменская база авиационной и наземной охраны лесов"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BEC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1E7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190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70 971,0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A1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4B7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EA0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C13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6CE9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623CED4A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5B5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E09C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Организация работы школьных лесничеств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AFD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A068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77A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C1D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56B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00D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526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0D3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187AD29A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28E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9A14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Участие в конференциях, форумах, выставках, семинарах по вопросам лесного комплекса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D6A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48A3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871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F43E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DBC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E81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685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C5B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023F2538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1E9C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1725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Организация и проведение в Тюмени очередного этапа "Национального лесного форума"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C36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2 590,9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166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0CD1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6586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96F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D1BB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D5C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8A1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ДИПиГПП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</w:t>
            </w:r>
          </w:p>
        </w:tc>
      </w:tr>
      <w:tr w:rsidR="004C44AC" w:rsidRPr="004C44AC" w14:paraId="146400B0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83C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41AA2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Предоставление лицам, использующим леса в соответствии со статьями </w:t>
            </w:r>
            <w:proofErr w:type="gram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43 - 46</w:t>
            </w:r>
            <w:proofErr w:type="gram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Лесного кодекса РФ, возможности выполнения работ по компенсационному лесовосстановлению и лесоразведени</w:t>
            </w: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в период до 3 лет после рубки лесных насаждений (в случае принятия соответствующего федерального закона)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6417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726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1EDA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расходов на управление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82F0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1199150E" w14:textId="77777777" w:rsidTr="004C44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2F0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4B76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Участие в создании цифровой платформы лесного хозяйства, обеспечение ее наполнения информацией о состоянии и характеристиках лесного фонда, а также внедрение платформы в целях реализации полномочий в сфере лесного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AEC2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077F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3D65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расходов на управление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369D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</w:tr>
      <w:tr w:rsidR="004C44AC" w:rsidRPr="004C44AC" w14:paraId="25AA7A63" w14:textId="77777777" w:rsidTr="004C44AC">
        <w:tc>
          <w:tcPr>
            <w:tcW w:w="1607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82C4" w14:textId="77777777" w:rsidR="004C44AC" w:rsidRPr="004C44AC" w:rsidRDefault="004C44AC" w:rsidP="004C44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средств по главным распорядителям средств областного бюджета</w:t>
            </w:r>
          </w:p>
        </w:tc>
      </w:tr>
      <w:tr w:rsidR="004C44AC" w:rsidRPr="004C44AC" w14:paraId="22EADDE3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F1FF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ДЛК 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88CD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1 256 964,0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C6AF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1 318 985,5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19D7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1 904 816,4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3E06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1 204 430,8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3BD5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1 124 529,5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1113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1 124 529,5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F6AB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1 115 516,4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F196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AC" w:rsidRPr="004C44AC" w14:paraId="251E474A" w14:textId="77777777" w:rsidTr="004C44A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1180" w14:textId="77777777" w:rsidR="004C44AC" w:rsidRPr="004C44AC" w:rsidRDefault="004C44AC" w:rsidP="004C44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ДИПиГПП</w:t>
            </w:r>
            <w:proofErr w:type="spellEnd"/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32A5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2 590,9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A0EF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C51E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F6FF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9272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D1EA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E82E" w14:textId="77777777" w:rsidR="004C44AC" w:rsidRPr="004C44AC" w:rsidRDefault="004C44AC" w:rsidP="004C44A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1562" w14:textId="77777777" w:rsidR="004C44AC" w:rsidRPr="004C44AC" w:rsidRDefault="004C44AC" w:rsidP="004C44A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5A1B0EF" w14:textId="77777777" w:rsidR="004C44AC" w:rsidRPr="004C44AC" w:rsidRDefault="004C44AC" w:rsidP="004C44A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70D8C80" w14:textId="77777777" w:rsidR="004C44AC" w:rsidRPr="004C44AC" w:rsidRDefault="004C44AC" w:rsidP="004C44A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5DD3F5DF" w14:textId="77777777" w:rsidR="004C44AC" w:rsidRPr="004C44AC" w:rsidRDefault="004C44AC" w:rsidP="004C44A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4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МЕРОПРИЯТИЯ ПО ПОДДЕРЖКЕ И ПРИВЛЕЧЕНИЮ МОЛОДЫХ СПЕЦИАЛИСТОВ ДЛЯ РАБОТЫ В ЛЕСНОЙ ОТРАСЛИ</w:t>
      </w:r>
    </w:p>
    <w:p w14:paraId="278C511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FBA7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Меры по привлечению выпускников лесных вузов в лесное хозяйство.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162A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1E74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Студентов по специальности "Лесное и лесопарковое хозяйство" готовит ГАПОУ Тюменской области "Тюменский колледж производственных и социальных технологий".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23D2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1AB9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Учреждением активно проводятся мероприятия по профориентации потенциальных студентов лесной отрасли: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1455A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E8B0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экскурсии в техникум, на предприятия социальных партнеров, дни открытых дверей, презентации компаний;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9473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DEC7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мастер-классы, интерактивные игры, акции, конференции, конкурсы;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6334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A09A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конкурсы профессионального мастерства;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123D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980B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помощь в развитии школьных лесничеств, проекты "</w:t>
      </w:r>
      <w:proofErr w:type="spellStart"/>
      <w:r w:rsidRPr="004C44AC">
        <w:rPr>
          <w:rFonts w:ascii="Arial" w:eastAsia="Times New Roman" w:hAnsi="Arial" w:cs="Arial"/>
          <w:sz w:val="24"/>
          <w:szCs w:val="24"/>
          <w:lang w:eastAsia="ru-RU"/>
        </w:rPr>
        <w:t>Агропоколение</w:t>
      </w:r>
      <w:proofErr w:type="spellEnd"/>
      <w:r w:rsidRPr="004C44AC">
        <w:rPr>
          <w:rFonts w:ascii="Arial" w:eastAsia="Times New Roman" w:hAnsi="Arial" w:cs="Arial"/>
          <w:sz w:val="24"/>
          <w:szCs w:val="24"/>
          <w:lang w:eastAsia="ru-RU"/>
        </w:rPr>
        <w:t>", "Экологическая тропа".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CE05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7A2A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В колледже применяются принципы дуальной системы образования, то есть: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8B9B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9666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до 30% учебных программ изменяются под реальные нужды предприятий;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ACE8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282C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создана база для учебных занятий и экскурсий (8 производственных площадок на предприятиях области для проведения лекционно-практических занятий);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F571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D0F0E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организованы производственные и преддипломные практики студентов на предприятиях лесопромышленного комплекса (100%);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7760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80AF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подготовлены презентации современных достижений в ЛПК совместно с ведущими поставщиками оборудования и технологий.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97B7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1BCD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Школьникам Тюменской области, желающим связать свою профессиональную жизнь с лесным хозяйством, предлагается целевое обучение в профильных высших учебных заведениях. Соглашение о целевом приеме выпускников заключено с государственным аграрным университетом Северного Зауралья по специальности "Лесное дело". Прием заявок на конкурсной основе на очередной учебный год осуществляет ГКУ ТО "Тюменское управление лесами", а также ГБУ ТО "Тюменская база авиационной и наземной охраны лесов". По итогам конкурсного отбора с победителями, успешно прошедшими вступительный отбор 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(по результатам ЕГЭ), заключается договор на целевое обучение. Кандидатами на заключение договора могут стать учащиеся 11 класса, активно принимающие участие в деятельности школьных лесничеств, сдающие ЕГЭ по профильным предметам и лица, имеющие оконченное среднее профессиональное образование. Согласно условиям договора по целевому обучению, гарантируется бесплатное обучение для учащегося, организуется практика на базе направляющего учреждения, закрепляется куратор, а по окончании ВУЗа, молодого специалиста ожидает трудоустройство в соответствии с полученной квалификацией в одно из подведомственных Департаменту учреждений. В 2018 году заключен 1 договор на целевое обучение специалистов лесного хозяйства.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5C08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78E4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По согласованию с Рослесхозом в Министерство науки и высшего образования РФ направлена заявка на предоставление квоты на бюджетное обучение 3 человек.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EDA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CC74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Меры социальной поддержки молодых специалистов.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51EC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A45B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Молодые специалисты лесной отрасли вправе использовать льготы, предусмотренные для молодых специалистов Тюменской области, работающих в сельской местности.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0F7E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4897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Ежегодно, за счет бюджетных средств производится вакцинация работников декретированных групп от клещевого энцефалита, кроме этого, все работники обеспечиваются репеллентами на весь </w:t>
      </w:r>
      <w:proofErr w:type="spellStart"/>
      <w:r w:rsidRPr="004C44AC">
        <w:rPr>
          <w:rFonts w:ascii="Arial" w:eastAsia="Times New Roman" w:hAnsi="Arial" w:cs="Arial"/>
          <w:sz w:val="24"/>
          <w:szCs w:val="24"/>
          <w:lang w:eastAsia="ru-RU"/>
        </w:rPr>
        <w:t>лесокультурный</w:t>
      </w:r>
      <w:proofErr w:type="spellEnd"/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 сезон.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AFE9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6991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Коллективным договором, заключенным трудовым коллективом государственного бюджетного учреждения Тюменской области "Тюменская база авиационной и наземной охраны лесов" и директором Учреждения, предусмотрены следующие меры социальной поддержки: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BC8D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4D70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осуществление обязательного социального страхования работников от несчастных случаев на производстве и профзаболеваний;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9986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8B39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возмещение вреда, причиненного работникам в результате несчастных случаев или профессиональных заболеваний при исполнении ими своих трудовых обязанностей, в размерах, превышающих установленные действующим законодательством, за счет собственных средств Учреждения;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F3BBE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3BA3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обеспечение специальной сертифицированной одеждой, обувью, средствами индивидуальной защиты и пр.;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BDA2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CBB8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- материальная помощь в случае рождения (усыновления, удочерения) ребенка, заключении брака, а также приобретение новогодних подарков для детей 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работников Учреждения за счет средств от приносящей доход деятельности.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3B84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28F5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Обеспечение условий для профессионального развития и самореализации.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27C0A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D475B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В Тюменской области успешно реализованы и широко используются условия для профессионального развития. На каждом рабочем месте имеется доступ к нормативно-правовой базе, обеспечено повышение квалификации не реже, чем один раз в три года, внедрен институт наставничества.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7189E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845D6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Ежегодно проводятся конкурсы профессионального мастерства "Славим человека труда!" Уральского федерального округа в отрасли "Лесопромышленный комплекс" среди специалистов и студентов: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BCD7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5A32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номинация "Лучший вальщик леса с моторными пилами";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0B1A2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B82F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региональный этап в номинации "Лучший мастер столярно-плотницких работ";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C4C3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5D2C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- федеральный этап в номинации "Лучший мастер столярно-плотницких работ".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4A1A4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A0000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Регион успешно участвует в проекте </w:t>
      </w:r>
      <w:proofErr w:type="spellStart"/>
      <w:r w:rsidRPr="004C44AC">
        <w:rPr>
          <w:rFonts w:ascii="Arial" w:eastAsia="Times New Roman" w:hAnsi="Arial" w:cs="Arial"/>
          <w:sz w:val="24"/>
          <w:szCs w:val="24"/>
          <w:lang w:eastAsia="ru-RU"/>
        </w:rPr>
        <w:t>WorldSkills</w:t>
      </w:r>
      <w:proofErr w:type="spellEnd"/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 в компетенции "Плотницкое дело".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EB760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D9A4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В 2018 году команда тюменских лесников приняла участие в чемпионате России среди вальщиков леса "Лесоруб 2018".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40BFA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C578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Ежегодно в Тюменской области проводятся региональные конкурсы профессионального мастерства в сфере лесного хозяйства в номинации "Лучший лесничий" и "Лучшее лесничество".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6AA7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74C15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В конкурсе принимают участие лесничие из каждого лесничества области. Конкурс состоит из 5 этапов: работа с буссолью, тушение условного пожара, изготовление деляночного столба, два теоретических этапа. Целями конкурса являются: поощрение работников, широкое освещение в СМИ, популяризация профессии, оценка уровня знаний.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EB731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6AC7E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Конкурс "Сохраним лесное наследие Тюмени", учрежденный общественным советом при департаменте включает такие номинации, как "Лучшая лесная династия", "За воспитание молодого поколения", "Лучший наставник на производстве" и др. Организовав такой конкурс и сделав его публичным, Департамент заявляет о престиже лесных профессий, способствует их популяризации среди молодежи.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42181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659DC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В Тюменской области активно развивается движение школьных лесничеств.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1A79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E6DB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57 объединений, охвачены все муниципальные образования Тюменской области, более 1 000 школьников участвуют в 30 программных мероприятиях в течение года.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41CE8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5F42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Ежегодно итоговым мероприятием работы школьных лесничеств становится областной Слет школьных лесничеств, проведение которого осуществляется на базе детских оздоровительных центров (на организацию работы школьных лесничеств выделяются средства областного бюджета).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4706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82EF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Для координации работы школьных лесничеств созданы региональная межведомственная комиссия, учебно-методический совет, заключены договоры по взаимодействию между образовательными учреждениями и учреждениями лесного хозяйства области.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E07D3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F2AE7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Члены школьных лесничеств активно принимают участие в акциях "Всероссийский день посадки леса", "День птиц", "</w:t>
      </w:r>
      <w:proofErr w:type="spellStart"/>
      <w:r w:rsidRPr="004C44AC">
        <w:rPr>
          <w:rFonts w:ascii="Arial" w:eastAsia="Times New Roman" w:hAnsi="Arial" w:cs="Arial"/>
          <w:sz w:val="24"/>
          <w:szCs w:val="24"/>
          <w:lang w:eastAsia="ru-RU"/>
        </w:rPr>
        <w:t>Сельхозпалы</w:t>
      </w:r>
      <w:proofErr w:type="spellEnd"/>
      <w:r w:rsidRPr="004C44AC">
        <w:rPr>
          <w:rFonts w:ascii="Arial" w:eastAsia="Times New Roman" w:hAnsi="Arial" w:cs="Arial"/>
          <w:sz w:val="24"/>
          <w:szCs w:val="24"/>
          <w:lang w:eastAsia="ru-RU"/>
        </w:rPr>
        <w:t xml:space="preserve"> - под контроль!", "Береги лес от пожара!", "Дети школьных лесничеств - солдатам Победы", "Чистый лес", во Всероссийских конкурсах "Подрост", "Лучшее школьное лесничество", детского социального рисунка "Лес боится огня!", в региональном фотоконкурсе "Родные леса".</w:t>
      </w:r>
      <w:r w:rsidRPr="004C4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DC67F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4C33D" w14:textId="77777777" w:rsidR="004C44AC" w:rsidRPr="004C44AC" w:rsidRDefault="004C44AC" w:rsidP="004C4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44AC">
        <w:rPr>
          <w:rFonts w:ascii="Arial" w:eastAsia="Times New Roman" w:hAnsi="Arial" w:cs="Arial"/>
          <w:sz w:val="24"/>
          <w:szCs w:val="24"/>
          <w:lang w:eastAsia="ru-RU"/>
        </w:rPr>
        <w:t>Каждое лето для ребят в полевых условиях проводятся "Лесная школа" и "Полевая школа".</w:t>
      </w:r>
    </w:p>
    <w:p w14:paraId="5A02D17A" w14:textId="77777777" w:rsidR="004C44AC" w:rsidRPr="004C44AC" w:rsidRDefault="004C44AC" w:rsidP="004C44AC">
      <w:pPr>
        <w:spacing w:after="200" w:line="276" w:lineRule="auto"/>
        <w:rPr>
          <w:rFonts w:ascii="Calibri" w:eastAsia="Calibri" w:hAnsi="Calibri" w:cs="Times New Roman"/>
        </w:rPr>
      </w:pPr>
    </w:p>
    <w:p w14:paraId="33F44EAB" w14:textId="77777777" w:rsidR="000B398F" w:rsidRPr="004C44AC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C44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C44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44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44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C44AC"/>
  </w:style>
  <w:style w:type="character" w:styleId="a3">
    <w:name w:val="Hyperlink"/>
    <w:basedOn w:val="a0"/>
    <w:uiPriority w:val="99"/>
    <w:semiHidden/>
    <w:unhideWhenUsed/>
    <w:rsid w:val="004C44A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C44A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4C4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C4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C4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