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02FA3" w:rsidRDefault="00602FA3">
      <w:pPr>
        <w:pStyle w:val="EcoNormal"/>
        <w:jc w:val="both"/>
        <w:outlineLvl w:val="0"/>
      </w:pPr>
      <w:bookmarkStart w:id="1" w:name="_GoBack"/>
      <w:bookmarkEnd w:id="1"/>
    </w:p>
    <w:p w:rsidR="00602FA3" w:rsidRDefault="00602FA3">
      <w:pPr>
        <w:pStyle w:val="EcoNormal"/>
        <w:outlineLvl w:val="0"/>
      </w:pPr>
      <w:r>
        <w:t>Зарегистрировано в Минюсте России 10 сентября 2013 г. N 29934</w:t>
      </w:r>
    </w:p>
    <w:p w:rsidR="00602FA3" w:rsidRDefault="00602FA3">
      <w:pPr>
        <w:pStyle w:val="EcoNormal"/>
        <w:pBdr>
          <w:top w:val="single" w:sz="6" w:space="0" w:color="auto"/>
        </w:pBdr>
        <w:spacing w:before="100" w:after="100"/>
        <w:jc w:val="both"/>
        <w:rPr>
          <w:sz w:val="2"/>
          <w:szCs w:val="2"/>
        </w:rPr>
      </w:pPr>
    </w:p>
    <w:p w:rsidR="00602FA3" w:rsidRDefault="00602FA3">
      <w:pPr>
        <w:pStyle w:val="EcoNormal"/>
        <w:jc w:val="center"/>
      </w:pPr>
    </w:p>
    <w:p w:rsidR="00602FA3" w:rsidRDefault="00602FA3">
      <w:pPr>
        <w:pStyle w:val="EcoTitle"/>
        <w:jc w:val="center"/>
      </w:pPr>
      <w:r>
        <w:t>МИНИСТЕРСТВО ПРИРОДНЫХ РЕСУРСОВ И ЭКОЛОГИИ</w:t>
      </w:r>
    </w:p>
    <w:p w:rsidR="00602FA3" w:rsidRDefault="00602FA3">
      <w:pPr>
        <w:pStyle w:val="EcoTitle"/>
        <w:jc w:val="center"/>
      </w:pPr>
      <w:r>
        <w:t>РОССИЙСКОЙ ФЕДЕРАЦИИ</w:t>
      </w:r>
    </w:p>
    <w:p w:rsidR="00602FA3" w:rsidRDefault="00602FA3">
      <w:pPr>
        <w:pStyle w:val="EcoTitle"/>
        <w:jc w:val="center"/>
      </w:pPr>
    </w:p>
    <w:p w:rsidR="00602FA3" w:rsidRDefault="00602FA3">
      <w:pPr>
        <w:pStyle w:val="EcoTitle"/>
        <w:jc w:val="center"/>
      </w:pPr>
      <w:r>
        <w:t>ПРИКАЗ</w:t>
      </w:r>
    </w:p>
    <w:p w:rsidR="00602FA3" w:rsidRDefault="00602FA3">
      <w:pPr>
        <w:pStyle w:val="EcoTitle"/>
        <w:jc w:val="center"/>
      </w:pPr>
      <w:r>
        <w:t>от 17 апреля 2013 г. N 143</w:t>
      </w:r>
    </w:p>
    <w:p w:rsidR="00602FA3" w:rsidRDefault="00602FA3">
      <w:pPr>
        <w:pStyle w:val="EcoTitle"/>
        <w:jc w:val="center"/>
      </w:pPr>
    </w:p>
    <w:p w:rsidR="00602FA3" w:rsidRDefault="00602FA3">
      <w:pPr>
        <w:pStyle w:val="EcoTitle"/>
        <w:jc w:val="center"/>
      </w:pPr>
      <w:r>
        <w:t>ОБ УТВЕРЖДЕНИИ ПОРЯДКА</w:t>
      </w:r>
    </w:p>
    <w:p w:rsidR="00602FA3" w:rsidRDefault="00602FA3">
      <w:pPr>
        <w:pStyle w:val="EcoTitle"/>
        <w:jc w:val="center"/>
      </w:pPr>
      <w:r>
        <w:t>УСТАНОВКИ ПРЕДУПРЕЖДАЮЩИХ ЗНАКОВ ДЛЯ ОБОЗНАЧЕНИЯ ГРАНИЦ</w:t>
      </w:r>
    </w:p>
    <w:p w:rsidR="00602FA3" w:rsidRDefault="00602FA3">
      <w:pPr>
        <w:pStyle w:val="EcoTitle"/>
        <w:jc w:val="center"/>
      </w:pPr>
      <w:r>
        <w:t>ОХРАННЫХ ЗОН ГИДРОЭНЕРГЕТИЧЕСКИХ ОБЪЕКТОВ</w:t>
      </w:r>
    </w:p>
    <w:p w:rsidR="00602FA3" w:rsidRDefault="00602FA3">
      <w:pPr>
        <w:pStyle w:val="EcoNormal"/>
        <w:jc w:val="center"/>
      </w:pPr>
    </w:p>
    <w:p w:rsidR="00602FA3" w:rsidRDefault="00602FA3">
      <w:pPr>
        <w:pStyle w:val="EcoNormal"/>
        <w:ind w:firstLine="540"/>
        <w:jc w:val="both"/>
      </w:pPr>
      <w:r>
        <w:t>В соответствии с пунктом 9 Правил установления охранных зон для гидроэнергетических объектов, утвержденных постановлением Правительства Российской Федерации от 6 сентября 2012 г. N 884 "Об установлении охранных зон для гидроэнергетических объектов" (Собрание законодательства Российской Федерации, 2012, N 37, ст. 5004), приказываю:</w:t>
      </w:r>
    </w:p>
    <w:p w:rsidR="00602FA3" w:rsidRDefault="00602FA3">
      <w:pPr>
        <w:pStyle w:val="EcoNormal"/>
        <w:ind w:firstLine="540"/>
        <w:jc w:val="both"/>
      </w:pPr>
      <w:r>
        <w:t>Утвердить прилагаемый Порядок установки предупреждающих знаков для обозначения границ охранных зон гидроэнергетических объектов.</w:t>
      </w:r>
    </w:p>
    <w:p w:rsidR="00602FA3" w:rsidRDefault="00602FA3">
      <w:pPr>
        <w:pStyle w:val="EcoNormal"/>
        <w:ind w:firstLine="540"/>
        <w:jc w:val="both"/>
      </w:pPr>
    </w:p>
    <w:p w:rsidR="00602FA3" w:rsidRDefault="00602FA3">
      <w:pPr>
        <w:pStyle w:val="EcoNormal"/>
        <w:jc w:val="right"/>
      </w:pPr>
      <w:r>
        <w:t>Министр</w:t>
      </w:r>
    </w:p>
    <w:p w:rsidR="00602FA3" w:rsidRDefault="00602FA3">
      <w:pPr>
        <w:pStyle w:val="EcoNormal"/>
        <w:jc w:val="right"/>
      </w:pPr>
      <w:r>
        <w:t>С.Е.ДОНСКОЙ</w:t>
      </w:r>
    </w:p>
    <w:p w:rsidR="00602FA3" w:rsidRDefault="00602FA3">
      <w:pPr>
        <w:pStyle w:val="EcoNormal"/>
        <w:ind w:firstLine="540"/>
        <w:jc w:val="both"/>
      </w:pPr>
    </w:p>
    <w:p w:rsidR="00602FA3" w:rsidRDefault="00602FA3">
      <w:pPr>
        <w:pStyle w:val="EcoNormal"/>
        <w:ind w:firstLine="540"/>
        <w:jc w:val="both"/>
      </w:pPr>
    </w:p>
    <w:p w:rsidR="00602FA3" w:rsidRDefault="00602FA3">
      <w:pPr>
        <w:pStyle w:val="EcoNormal"/>
        <w:ind w:firstLine="540"/>
        <w:jc w:val="both"/>
      </w:pPr>
    </w:p>
    <w:p w:rsidR="00602FA3" w:rsidRDefault="00602FA3">
      <w:pPr>
        <w:pStyle w:val="EcoNormal"/>
        <w:ind w:firstLine="540"/>
        <w:jc w:val="both"/>
      </w:pPr>
    </w:p>
    <w:p w:rsidR="00602FA3" w:rsidRDefault="00602FA3">
      <w:pPr>
        <w:pStyle w:val="EcoNormal"/>
        <w:ind w:firstLine="540"/>
        <w:jc w:val="both"/>
      </w:pPr>
    </w:p>
    <w:p w:rsidR="00602FA3" w:rsidRDefault="00602FA3">
      <w:pPr>
        <w:pStyle w:val="EcoNormal"/>
        <w:jc w:val="right"/>
        <w:outlineLvl w:val="0"/>
      </w:pPr>
      <w:r>
        <w:t>Утвержден</w:t>
      </w:r>
    </w:p>
    <w:p w:rsidR="00602FA3" w:rsidRDefault="00602FA3">
      <w:pPr>
        <w:pStyle w:val="EcoNormal"/>
        <w:jc w:val="right"/>
      </w:pPr>
      <w:r>
        <w:t>приказом Минприроды России</w:t>
      </w:r>
    </w:p>
    <w:p w:rsidR="00602FA3" w:rsidRDefault="00602FA3">
      <w:pPr>
        <w:pStyle w:val="EcoNormal"/>
        <w:jc w:val="right"/>
      </w:pPr>
      <w:r>
        <w:t>от 17.04.2013 N 143</w:t>
      </w:r>
    </w:p>
    <w:p w:rsidR="00602FA3" w:rsidRDefault="00602FA3">
      <w:pPr>
        <w:pStyle w:val="EcoNormal"/>
        <w:jc w:val="center"/>
      </w:pPr>
    </w:p>
    <w:p w:rsidR="00602FA3" w:rsidRDefault="00602FA3">
      <w:pPr>
        <w:pStyle w:val="EcoTitle"/>
        <w:jc w:val="center"/>
      </w:pPr>
      <w:bookmarkStart w:id="2" w:name="P28"/>
      <w:bookmarkEnd w:id="2"/>
      <w:r>
        <w:t>ПОРЯДОК</w:t>
      </w:r>
    </w:p>
    <w:p w:rsidR="00602FA3" w:rsidRDefault="00602FA3">
      <w:pPr>
        <w:pStyle w:val="EcoTitle"/>
        <w:jc w:val="center"/>
      </w:pPr>
      <w:r>
        <w:t>УСТАНОВКИ ПРЕДУПРЕЖДАЮЩИХ ЗНАКОВ ДЛЯ ОБОЗНАЧЕНИЯ ГРАНИЦ</w:t>
      </w:r>
    </w:p>
    <w:p w:rsidR="00602FA3" w:rsidRDefault="00602FA3">
      <w:pPr>
        <w:pStyle w:val="EcoTitle"/>
        <w:jc w:val="center"/>
      </w:pPr>
      <w:r>
        <w:t>ОХРАННЫХ ЗОН ГИДРОЭНЕРГЕТИЧЕСКИХ ОБЪЕКТОВ</w:t>
      </w:r>
    </w:p>
    <w:p w:rsidR="00602FA3" w:rsidRDefault="00602FA3">
      <w:pPr>
        <w:pStyle w:val="EcoNormal"/>
        <w:ind w:firstLine="540"/>
        <w:jc w:val="both"/>
      </w:pPr>
    </w:p>
    <w:p w:rsidR="00602FA3" w:rsidRDefault="00602FA3">
      <w:pPr>
        <w:pStyle w:val="EcoNormal"/>
        <w:ind w:firstLine="540"/>
        <w:jc w:val="both"/>
      </w:pPr>
      <w:r>
        <w:t>1. Настоящий Порядок разработан в соответствии с Правилами установления охранных зон для гидроэнергетических объектов, утвержденными постановлением Правительства Российской Федерации от 6 сентября 2012 г. N 884 (далее - Правила), и регулирует вопросы, связанные с установкой предупреждающих знаков для обозначения на местности границ охранных зон гидроэнергетических объектов (далее - предупреждающие знаки, охранная зона).</w:t>
      </w:r>
    </w:p>
    <w:p w:rsidR="00602FA3" w:rsidRDefault="00602FA3">
      <w:pPr>
        <w:pStyle w:val="EcoNormal"/>
        <w:ind w:firstLine="540"/>
        <w:jc w:val="both"/>
      </w:pPr>
      <w:r>
        <w:t>2. Установка предупреждающих знаков осуществляется оператором гидроэнергетического объекта.</w:t>
      </w:r>
    </w:p>
    <w:p w:rsidR="00602FA3" w:rsidRDefault="00602FA3">
      <w:pPr>
        <w:pStyle w:val="EcoNormal"/>
        <w:ind w:firstLine="540"/>
        <w:jc w:val="both"/>
      </w:pPr>
      <w:r>
        <w:t>3. Для обозначения границ охранных зон в верхнем и нижнем бьефе гидроузла используются створные предупреждающие знаки, а на береговой полосе водного объекта в местах массового пребывания граждан - береговые предупреждающие знаки.</w:t>
      </w:r>
    </w:p>
    <w:p w:rsidR="00602FA3" w:rsidRDefault="00602FA3">
      <w:pPr>
        <w:pStyle w:val="EcoNormal"/>
        <w:ind w:firstLine="540"/>
        <w:jc w:val="both"/>
      </w:pPr>
      <w:r>
        <w:t>4. Предупреждающие знаки устанавливаются непосредственно на границе охранной зоны, определяемой в соответствии с Правилами.</w:t>
      </w:r>
    </w:p>
    <w:p w:rsidR="00602FA3" w:rsidRDefault="00602FA3">
      <w:pPr>
        <w:pStyle w:val="EcoNormal"/>
        <w:ind w:firstLine="540"/>
        <w:jc w:val="both"/>
      </w:pPr>
      <w:r>
        <w:t>5. При установке предупреждающий знак ориентируют вдоль линии границы охранной зоны таким образом, чтобы его лицевая сторона (с надписями) была обращена к внешней стороне границы охранной зоны.</w:t>
      </w:r>
    </w:p>
    <w:p w:rsidR="00602FA3" w:rsidRDefault="00602FA3">
      <w:pPr>
        <w:pStyle w:val="EcoNormal"/>
        <w:ind w:firstLine="540"/>
        <w:jc w:val="both"/>
      </w:pPr>
      <w:r>
        <w:t>6. Предупреждающий знак имеет прямоугольную форму со скругленными углами и представляет собой щит синего цвета, который крепится к верхней части основания на расстоянии от 1,5 м до 1,8 м от поверхности земли и имеет следующие размеры:</w:t>
      </w:r>
    </w:p>
    <w:p w:rsidR="00602FA3" w:rsidRDefault="00602FA3">
      <w:pPr>
        <w:pStyle w:val="EcoNormal"/>
        <w:ind w:firstLine="540"/>
        <w:jc w:val="both"/>
      </w:pPr>
      <w:r>
        <w:lastRenderedPageBreak/>
        <w:t>для створного знака - высота не менее 1 м, ширина не менее 1,5 м;</w:t>
      </w:r>
    </w:p>
    <w:p w:rsidR="00602FA3" w:rsidRDefault="00602FA3">
      <w:pPr>
        <w:pStyle w:val="EcoNormal"/>
        <w:ind w:firstLine="540"/>
        <w:jc w:val="both"/>
      </w:pPr>
      <w:r>
        <w:t>для берегового знака: высота не менее 0,5 м, ширина не менее 1 м.</w:t>
      </w:r>
    </w:p>
    <w:p w:rsidR="00602FA3" w:rsidRDefault="00602FA3">
      <w:pPr>
        <w:pStyle w:val="EcoNormal"/>
        <w:ind w:firstLine="540"/>
        <w:jc w:val="both"/>
      </w:pPr>
      <w:r>
        <w:t>7. Основание предупреждающего знака устанавливается таким образом, чтобы обеспечить устойчивость предупреждающего знака.</w:t>
      </w:r>
    </w:p>
    <w:p w:rsidR="00602FA3" w:rsidRDefault="00602FA3">
      <w:pPr>
        <w:pStyle w:val="EcoNormal"/>
        <w:ind w:firstLine="540"/>
        <w:jc w:val="both"/>
      </w:pPr>
      <w:r>
        <w:t>8. Створные предупреждающие знаки устанавливают попарно на обоих берегах водного объекта в пределах береговой полосы в верхнем и нижнем бьефе гидроузла таким образом, чтобы проходящая через них визуальная линия обозначала границу охранной зоны в акватории и на береговой полосе водного объекта.</w:t>
      </w:r>
    </w:p>
    <w:p w:rsidR="00602FA3" w:rsidRDefault="00602FA3">
      <w:pPr>
        <w:pStyle w:val="EcoNormal"/>
        <w:ind w:firstLine="540"/>
        <w:jc w:val="both"/>
      </w:pPr>
      <w:r>
        <w:t>9. Береговые предупреждающие знаки устанавливают в пределах береговой полосы водного объекта в местах массового пребывания граждан на границе охранной зоны.</w:t>
      </w:r>
    </w:p>
    <w:p w:rsidR="00602FA3" w:rsidRDefault="00602FA3">
      <w:pPr>
        <w:pStyle w:val="EcoNormal"/>
        <w:ind w:firstLine="540"/>
        <w:jc w:val="both"/>
      </w:pPr>
      <w:r>
        <w:t>10. Предупреждающий знак содержит указание на размер охранной зоны, информацию об операторе гидроэнергетического объекта и необходимость соблюдения особых условий водопользования, а именно:</w:t>
      </w:r>
    </w:p>
    <w:p w:rsidR="00602FA3" w:rsidRDefault="00602FA3">
      <w:pPr>
        <w:pStyle w:val="EcoNormal"/>
        <w:ind w:firstLine="540"/>
        <w:jc w:val="both"/>
      </w:pPr>
      <w:r>
        <w:t>1) в части указания на размер охранной зоны на предупреждающем знаке размещается текст: "ОХРАННАЯ ЗОНА ГИДРОЭНЕРГЕТИЧЕСКОГО ОБЪЕКТА!", под которым указывается информация о размере охранной зоны, устанавливаемая в зависимости от категории опасности гидроэнергетического объекта и указываемая в виде следующих значений:</w:t>
      </w:r>
    </w:p>
    <w:p w:rsidR="00602FA3" w:rsidRDefault="00602FA3">
      <w:pPr>
        <w:pStyle w:val="EcoNormal"/>
        <w:ind w:firstLine="540"/>
        <w:jc w:val="both"/>
      </w:pPr>
      <w:r>
        <w:t>для створных предупреждающих знаков - "200 М" (для объектов низкой категории опасности), "350 М" (для объектов средней категории опасности) или "500 М" (для объектов высокой категории опасности), то есть расстояние от границы охранной зоны в верхнем и нижнем бьефе гидроузла до оси водоподпорного сооружения;</w:t>
      </w:r>
    </w:p>
    <w:p w:rsidR="00602FA3" w:rsidRDefault="00602FA3">
      <w:pPr>
        <w:pStyle w:val="EcoNormal"/>
        <w:ind w:firstLine="540"/>
        <w:jc w:val="both"/>
      </w:pPr>
      <w:r>
        <w:t>для береговых предупреждающих знаков - "ПРОТЯЖЕННОСТЬ ВДОЛЬ БЕРЕГОВОЙ ЛИНИИ 400 М" (для объектов низкой категории опасности), "ПРОТЯЖЕННОСТЬ ВДОЛЬ БЕРЕГОВОЙ ЛИНИИ 700 М" (для объектов средней категории опасности) или "ПРОТЯЖЕННОСТЬ ВДОЛЬ БЕРЕГОВОЙ ЛИНИИ 1000 М" (для объектов высокой категории опасности), то есть протяженность охранной зоны вдоль береговой линии водного объекта, которая равна расстояниям от оси водоподпорного сооружения до границ охранной зоны, установленных в верхнем и нижнем бьефах гидроузла;</w:t>
      </w:r>
    </w:p>
    <w:p w:rsidR="00602FA3" w:rsidRDefault="00602FA3">
      <w:pPr>
        <w:pStyle w:val="EcoNormal"/>
        <w:ind w:firstLine="540"/>
        <w:jc w:val="both"/>
      </w:pPr>
      <w:r>
        <w:t>2) в части указания на информацию об операторе гидроэнергетического объекта на предупреждающем знаке размещается текст: "ОПЕРАТОР ГИДРОЭНЕРГЕТИЧЕСКОГО ОБЪЕКТА:" и указывается наименование гидроэнергетического объекта, полное и сокращенное наименование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или которая имеет проектную документацию на проектируемый гидроэнергетический объект, а также ее телефон для оперативной связи;</w:t>
      </w:r>
    </w:p>
    <w:p w:rsidR="00602FA3" w:rsidRDefault="00602FA3">
      <w:pPr>
        <w:pStyle w:val="EcoNormal"/>
        <w:ind w:firstLine="540"/>
        <w:jc w:val="both"/>
      </w:pPr>
      <w:r>
        <w:t>3) в части указания на необходимость соблюдения особых условий водопользования на предупреждающем знаке размещается текст: "НЕОБХОДИМО СОБЛЮДАТЬ ОСОБЫЕ УСЛОВИЯ ВОДОПОЛЬЗОВАНИЯ!".</w:t>
      </w:r>
    </w:p>
    <w:p w:rsidR="00602FA3" w:rsidRDefault="00602FA3">
      <w:pPr>
        <w:pStyle w:val="EcoNormal"/>
        <w:ind w:firstLine="540"/>
        <w:jc w:val="both"/>
      </w:pPr>
      <w:r>
        <w:t>Информационная надпись наносится на предупреждающие знаки на русском языке печатными буквами белого цвета размером по высоте не менее 70 мм (для информации об операторе гидроэнергетического объекта - не менее 50 мм) и выравнивается по центру.</w:t>
      </w:r>
    </w:p>
    <w:p w:rsidR="00602FA3" w:rsidRDefault="00602FA3">
      <w:pPr>
        <w:pStyle w:val="EcoNormal"/>
        <w:ind w:firstLine="540"/>
        <w:jc w:val="both"/>
      </w:pPr>
    </w:p>
    <w:p w:rsidR="00602FA3" w:rsidRDefault="00602FA3">
      <w:pPr>
        <w:pStyle w:val="EcoNormal"/>
        <w:ind w:firstLine="540"/>
        <w:jc w:val="both"/>
      </w:pPr>
    </w:p>
    <w:p w:rsidR="00602FA3" w:rsidRDefault="00602FA3">
      <w:pPr>
        <w:pStyle w:val="EcoNormal"/>
        <w:pBdr>
          <w:top w:val="single" w:sz="6" w:space="0" w:color="auto"/>
        </w:pBdr>
        <w:spacing w:before="100" w:after="100"/>
        <w:jc w:val="both"/>
        <w:rPr>
          <w:sz w:val="2"/>
          <w:szCs w:val="2"/>
        </w:rPr>
      </w:pPr>
    </w:p>
    <w:p w:rsidR="00C9100B" w:rsidRDefault="00C9100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02FA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02FA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02FA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