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33450B" w14:textId="77777777" w:rsidR="001D6CC6" w:rsidRDefault="001D6CC6" w:rsidP="001D6CC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ТУЛЬСКОЙ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28 декабря 2018 года N 580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на территории Тульской области</w:t>
      </w:r>
    </w:p>
    <w:p w14:paraId="6EECA18B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6FE3694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6 Федерального закона от 24 июня 1998 года N 89-ФЗ "Об отходах производства и потребления", Постановлением Правительства Российской Федерации от 12 ноября 2016 г. N 1156 "Об обращении с твердыми коммунальными отходами и внесении изменения в Постановление Правительства Российской Федерации от 25 августа 2008 г. N 641", пунктом 13 статьи 2 Закона Тульской области от 15 июня 2012 года N 1765-ЗТО "Об отходах производства и потребления в Тульской области", на основании статьи 48 Устава (Основного Закона) Тульской области правительство Тульской области постановляет:</w:t>
      </w:r>
      <w:r>
        <w:rPr>
          <w:rFonts w:ascii="Arial" w:hAnsi="Arial" w:cs="Arial"/>
          <w:color w:val="444444"/>
        </w:rPr>
        <w:br/>
      </w:r>
    </w:p>
    <w:p w14:paraId="61808097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D1FCDF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Порядок накопления твердых коммунальных отходов (в том числе их раздельного накопления) на территории Тульской области согласно приложению.</w:t>
      </w:r>
      <w:r>
        <w:rPr>
          <w:rFonts w:ascii="Arial" w:hAnsi="Arial" w:cs="Arial"/>
          <w:color w:val="444444"/>
        </w:rPr>
        <w:br/>
      </w:r>
    </w:p>
    <w:p w14:paraId="27DEAC96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8FCB76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Постановление вступает в силу со дня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3B7D46F5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Первый заместитель Губернатора</w:t>
      </w:r>
      <w:r>
        <w:rPr>
          <w:rFonts w:ascii="Arial" w:hAnsi="Arial" w:cs="Arial"/>
          <w:color w:val="444444"/>
        </w:rPr>
        <w:br/>
        <w:t>Тульской области - председатель</w:t>
      </w:r>
      <w:r>
        <w:rPr>
          <w:rFonts w:ascii="Arial" w:hAnsi="Arial" w:cs="Arial"/>
          <w:color w:val="444444"/>
        </w:rPr>
        <w:br/>
        <w:t>правительства Тульской области</w:t>
      </w:r>
      <w:r>
        <w:rPr>
          <w:rFonts w:ascii="Arial" w:hAnsi="Arial" w:cs="Arial"/>
          <w:color w:val="444444"/>
        </w:rPr>
        <w:br/>
        <w:t>В.В.ШЕРИН</w:t>
      </w:r>
    </w:p>
    <w:p w14:paraId="5017FDB8" w14:textId="77777777" w:rsidR="001D6CC6" w:rsidRDefault="001D6CC6" w:rsidP="001D6CC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Тульской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28.12.2018 N 580</w:t>
      </w:r>
    </w:p>
    <w:p w14:paraId="436D5815" w14:textId="77777777" w:rsidR="001D6CC6" w:rsidRDefault="001D6CC6" w:rsidP="001D6CC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НАКОПЛЕНИЯ ТВЕРДЫХ КОММУНАЛЬНЫХ ОТХОДОВ (В ТОМ ЧИСЛЕ ИХ РАЗДЕЛЬНОГО НАКОПЛЕНИЯ) НА ТЕРРИТОРИИ ТУЛЬСКОЙ ОБЛАСТИ</w:t>
      </w:r>
    </w:p>
    <w:p w14:paraId="54D8E81B" w14:textId="77777777" w:rsidR="001D6CC6" w:rsidRDefault="001D6CC6" w:rsidP="001D6CC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204D42C8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07A682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 Настоящий Порядок разработан в соответствии со статьей 6 Федерального закона от 24 июня 1998 года N 89-ФЗ "Об отходах производства и потребления", Постановлением Правительства Российской Федерации от 12 ноября 2016 г. N 1156 "Об обращении с твердыми коммунальными отходами и внесении изменения в Постановление Правительства Российской Федерации от 25 августа 2008 г. N 641", пунктом 13 статьи 2 Закона Тульской области от 15 июня 2012 года N 1765-ЗТО "Об отходах производства и потребления в Тульской области" и устанавливает правила организации и осуществления накопления (в том числе раздельного накопления) твердых коммунальных отходов (далее - ТКО) на территории Тульской области (далее - Порядок).</w:t>
      </w:r>
      <w:r>
        <w:rPr>
          <w:rFonts w:ascii="Arial" w:hAnsi="Arial" w:cs="Arial"/>
          <w:color w:val="444444"/>
        </w:rPr>
        <w:br/>
      </w:r>
    </w:p>
    <w:p w14:paraId="738B9760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3B2906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Действие настоящего Порядка не распространяется на отношения в области обращения с радиоактивными отходами, с биологическими отходами, медицинскими отходами, а также отношения, возникающие при накоплении отходов, не относящихся к ТКО.</w:t>
      </w:r>
      <w:r>
        <w:rPr>
          <w:rFonts w:ascii="Arial" w:hAnsi="Arial" w:cs="Arial"/>
          <w:color w:val="444444"/>
        </w:rPr>
        <w:br/>
      </w:r>
    </w:p>
    <w:p w14:paraId="71A19B6D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D4930A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Используемые в настоящем Порядке понятия и термины применяются в значениях, определенных Федеральным законом от 24 июня 1998 года N 89-ФЗ "Об отходах производства и потребления", а также Правилами обращения с твердыми коммунальными отходами, утвержденными Постановлением Правительства Российской Федерации от 12 ноября 2016 г. N 1156.</w:t>
      </w:r>
      <w:r>
        <w:rPr>
          <w:rFonts w:ascii="Arial" w:hAnsi="Arial" w:cs="Arial"/>
          <w:color w:val="444444"/>
        </w:rPr>
        <w:br/>
      </w:r>
    </w:p>
    <w:p w14:paraId="7919DCF1" w14:textId="77777777" w:rsidR="001D6CC6" w:rsidRDefault="001D6CC6" w:rsidP="001D6CC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Общие требования к местам накопления твердых коммунальных отходов</w:t>
      </w:r>
    </w:p>
    <w:p w14:paraId="703E027C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F22F7C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Накопление ТКО допускается только в местах (площадках) накопления ТКО, соответствующих требованиям законодательства Российской Федерации в области санитарно-эпидемиологического благополучия населения и иного законодательства Российской Федерации, а также правилам благоустройства муниципальных образований.</w:t>
      </w:r>
      <w:r>
        <w:rPr>
          <w:rFonts w:ascii="Arial" w:hAnsi="Arial" w:cs="Arial"/>
          <w:color w:val="444444"/>
        </w:rPr>
        <w:br/>
      </w:r>
    </w:p>
    <w:p w14:paraId="071452D6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BA845B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Места (площадки) накопления ТКО определяются схемой размещения мест (площадок) накопления ТКО и включаются в реестр мест (площадок) накопления ТКО, ведение которого осуществляется органами местного самоуправления Тульской области в соответствии с правилами, утвержденными Правительством Российской Федерации (далее - реестр мест накопления ТКО).</w:t>
      </w:r>
      <w:r>
        <w:rPr>
          <w:rFonts w:ascii="Arial" w:hAnsi="Arial" w:cs="Arial"/>
          <w:color w:val="444444"/>
        </w:rPr>
        <w:br/>
      </w:r>
    </w:p>
    <w:p w14:paraId="5B745BC4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F15DB3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Потребители осуществляют складирование ТКО в местах накопления ТКО, определенных договором на оказание услуг по обращению с ТКО, в соответствии с территориальной схемой обращения с отходами, в том числе с твердыми коммунальными отходами, утверждаемой министерством природных ресурсов и экологии Тульской области в порядке, установленном Правительством Российской Федерации (далее - территориальная схема).</w:t>
      </w:r>
      <w:r>
        <w:rPr>
          <w:rFonts w:ascii="Arial" w:hAnsi="Arial" w:cs="Arial"/>
          <w:color w:val="444444"/>
        </w:rPr>
        <w:br/>
      </w:r>
    </w:p>
    <w:p w14:paraId="5BA45A4B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28C6E9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случае если в территориальной схеме отсутствует информация о местах накопления ТКО, региональный оператор, а также органы местного самоуправления Тульской области направляют информацию о выявленных местах накопления ТКО в министерство природных ресурсов и экологии Тульской области для включения в территориальную схему сведений о местах накопления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7663C669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BFAE51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Потребителям запрещается осуществлять складирование ТКО в местах накопления ТКО, не указанных в договоре на оказание услуг по обращению с ТКО.</w:t>
      </w:r>
      <w:r>
        <w:rPr>
          <w:rFonts w:ascii="Arial" w:hAnsi="Arial" w:cs="Arial"/>
          <w:color w:val="444444"/>
        </w:rPr>
        <w:br/>
      </w:r>
    </w:p>
    <w:p w14:paraId="108F4327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0FEE08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Потребителям запрещается складировать ТКО вне контейнеров или в контейнеры, не предназначенные для таких видов отходов, за исключением случаев, установленных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752B91F4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8B30CF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В контейнерах запрещается складировать горящие, раскаленные или горячие отходы, крупногабаритные отходы, снег и лед,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осуществляющих погрузку (разгрузку) контейнеров, повредить контейнеры, мусоровозы или нарушить режим работы объектов по обработке, обезвреживанию, захоронению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2DDC2FB8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1F7A5C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Бремя содержания контейнерных площадок, специальных площадок для складирования крупногабаритных отходов несут:</w:t>
      </w:r>
      <w:r>
        <w:rPr>
          <w:rFonts w:ascii="Arial" w:hAnsi="Arial" w:cs="Arial"/>
          <w:color w:val="444444"/>
        </w:rPr>
        <w:br/>
      </w:r>
    </w:p>
    <w:p w14:paraId="19A6176E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DDA21E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собственники помещений в многоквартирных домах в случаях, если контейнерные площадки, специальные площадки для складирования крупногабаритных отходов входят в состав общего имущества собственников помещений в многоквартирном доме;</w:t>
      </w:r>
      <w:r>
        <w:rPr>
          <w:rFonts w:ascii="Arial" w:hAnsi="Arial" w:cs="Arial"/>
          <w:color w:val="444444"/>
        </w:rPr>
        <w:br/>
      </w:r>
    </w:p>
    <w:p w14:paraId="38A1137E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75A444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органы местного самоуправления муниципальных образований Тульской области, в границах которых расположены такие площадки, в случаях, если контейнерные площадки, специальные площадки для складирования крупногабаритных отходов не входят в состав общего имущества собственников помещений в многоквартирном доме;</w:t>
      </w:r>
      <w:r>
        <w:rPr>
          <w:rFonts w:ascii="Arial" w:hAnsi="Arial" w:cs="Arial"/>
          <w:color w:val="444444"/>
        </w:rPr>
        <w:br/>
      </w:r>
    </w:p>
    <w:p w14:paraId="3A2B6FDD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6F3CBD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другие лица в случаях, установленных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5979F520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BDBDFE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Лицо, ответственное за содержание контейнерных площадок, специальных площадок для складирования крупногабаритных отходов в соответствии с договором на оказание услуг по обращению с ТКО, обязано обеспечить на таких площадках размещение информации об обслуживаемых объектах потребителей, </w:t>
      </w:r>
      <w:r>
        <w:rPr>
          <w:rFonts w:ascii="Arial" w:hAnsi="Arial" w:cs="Arial"/>
          <w:color w:val="444444"/>
        </w:rPr>
        <w:lastRenderedPageBreak/>
        <w:t>о собственнике площадок.</w:t>
      </w:r>
      <w:r>
        <w:rPr>
          <w:rFonts w:ascii="Arial" w:hAnsi="Arial" w:cs="Arial"/>
          <w:color w:val="444444"/>
        </w:rPr>
        <w:br/>
      </w:r>
    </w:p>
    <w:p w14:paraId="282E8C4C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C8FCFA" w14:textId="77777777" w:rsidR="001D6CC6" w:rsidRDefault="001D6CC6" w:rsidP="001D6C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Региональный оператор, операторы по обращению с ТКО, потребители, а также лица, ответственные за содержание контейнерных площадок, обязаны выполнять требования настоящего Порядка.</w:t>
      </w:r>
    </w:p>
    <w:p w14:paraId="659DD397" w14:textId="77777777" w:rsidR="001D6CC6" w:rsidRDefault="001D6CC6" w:rsidP="001D6CC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Накопление ТКО (в том числе их раздельное накопление)</w:t>
      </w:r>
    </w:p>
    <w:p w14:paraId="72CB40B6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7E85CB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В соответствии с договором на оказание услуг по обращению с ТКО в местах накопления ТКО складирование ТКО, за исключением крупногабаритных отходов, осуществляется потребителями в местах их накопления следующими способами:</w:t>
      </w:r>
      <w:r>
        <w:rPr>
          <w:rFonts w:ascii="Arial" w:hAnsi="Arial" w:cs="Arial"/>
          <w:color w:val="444444"/>
        </w:rPr>
        <w:br/>
      </w:r>
    </w:p>
    <w:p w14:paraId="62DFAA5D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97A819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контейнеры, расположенные в мусороприемных камерах (при наличии соответствующей внутридомовой инженерной системы);</w:t>
      </w:r>
      <w:r>
        <w:rPr>
          <w:rFonts w:ascii="Arial" w:hAnsi="Arial" w:cs="Arial"/>
          <w:color w:val="444444"/>
        </w:rPr>
        <w:br/>
      </w:r>
    </w:p>
    <w:p w14:paraId="0A1899A8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CB7BF3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контейнеры, бункеры, расположенные на контейнерных площадках;</w:t>
      </w:r>
      <w:r>
        <w:rPr>
          <w:rFonts w:ascii="Arial" w:hAnsi="Arial" w:cs="Arial"/>
          <w:color w:val="444444"/>
        </w:rPr>
        <w:br/>
      </w:r>
    </w:p>
    <w:p w14:paraId="555F02C7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FA5C8B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 пакеты или другие емкости, предоставленные региональным оператором.</w:t>
      </w:r>
      <w:r>
        <w:rPr>
          <w:rFonts w:ascii="Arial" w:hAnsi="Arial" w:cs="Arial"/>
          <w:color w:val="444444"/>
        </w:rPr>
        <w:br/>
      </w:r>
    </w:p>
    <w:p w14:paraId="77BD0893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FEE591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Количество, объем и тип контейнеров, бункеров, устанавливаемых на контейнерных площадках, определяются региональным оператором исходя из численности населения, пользующегося контейнерами, бункерами, нормативов накопления ТКО, сроков хранения ТКО, в соответствии с законодательством Российской Федерации в области санитарно-эпидемиологического благополучия населения. Расчетный объем контейнеров, бункеров должен соответствовать фактическому накоплению ТКО в периоды наибольшего образования ТКО.</w:t>
      </w:r>
      <w:r>
        <w:rPr>
          <w:rFonts w:ascii="Arial" w:hAnsi="Arial" w:cs="Arial"/>
          <w:color w:val="444444"/>
        </w:rPr>
        <w:br/>
      </w:r>
    </w:p>
    <w:p w14:paraId="32B9B063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B08F19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Складирование ТКО в контейнеры, расположенные в мусороприемных камерах, осуществляется в многоквартирных домах, в которых предусмотрено наличие комплекса инженерного оборудования, предназначенного для приема, вертикального транспортирования и складирования ТКО.</w:t>
      </w:r>
      <w:r>
        <w:rPr>
          <w:rFonts w:ascii="Arial" w:hAnsi="Arial" w:cs="Arial"/>
          <w:color w:val="444444"/>
        </w:rPr>
        <w:br/>
      </w:r>
    </w:p>
    <w:p w14:paraId="486E7059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D8DDFF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Контейнер, бункер заполняется ТКО до объема, не превышающего верхней кромки. ТКО в контейнере, бункере не уплотняются до состояния, препятствующего выгрузке содержимого контейнера, бункера в мусоровоз или затрудняющего ее.</w:t>
      </w:r>
      <w:r>
        <w:rPr>
          <w:rFonts w:ascii="Arial" w:hAnsi="Arial" w:cs="Arial"/>
          <w:color w:val="444444"/>
        </w:rPr>
        <w:br/>
      </w:r>
    </w:p>
    <w:p w14:paraId="4DC96D68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770C97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Вывоз ТКО с мест накопления ТКО осуществляет региональный оператор, оператор по обращению с ТКО, осуществляющий деятельность по транспортированию ТКО, на основании договора на оказание услуг по транспортированию ТКО (далее - оператор по обращению с ТКО).</w:t>
      </w:r>
      <w:r>
        <w:rPr>
          <w:rFonts w:ascii="Arial" w:hAnsi="Arial" w:cs="Arial"/>
          <w:color w:val="444444"/>
        </w:rPr>
        <w:br/>
      </w:r>
    </w:p>
    <w:p w14:paraId="492AE694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DCA0EC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17. В случаях, предусмотренных правилами благоустройства территории муниципального образования Тульской области, осуществляется бестарный способ накопления ТКО.</w:t>
      </w:r>
      <w:r>
        <w:rPr>
          <w:rFonts w:ascii="Arial" w:hAnsi="Arial" w:cs="Arial"/>
          <w:color w:val="444444"/>
        </w:rPr>
        <w:br/>
      </w:r>
    </w:p>
    <w:p w14:paraId="64163973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A6E810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Периодичность и время вывоза ТКО определяется региональным оператором в соответствии с законодательством Российской Федерации в области санитарно-эпидемиологического благополучия населения и устанавливается в договоре об оказании услуг по обращению с ТКО по согласованию с потребителем.</w:t>
      </w:r>
      <w:r>
        <w:rPr>
          <w:rFonts w:ascii="Arial" w:hAnsi="Arial" w:cs="Arial"/>
          <w:color w:val="444444"/>
        </w:rPr>
        <w:br/>
      </w:r>
    </w:p>
    <w:p w14:paraId="75218E3E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5AD7F6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Накопление отходов может осуществляться путем их раздельного складирования по видам отходов, группам отходов, группам однородных отходов (раздельное накопление) в отдельные специальные контейнеры для соответствующих видов ТКО и (или) при сдаче в пункты приема вторичного сырья.</w:t>
      </w:r>
      <w:r>
        <w:rPr>
          <w:rFonts w:ascii="Arial" w:hAnsi="Arial" w:cs="Arial"/>
          <w:color w:val="444444"/>
        </w:rPr>
        <w:br/>
      </w:r>
    </w:p>
    <w:p w14:paraId="6F1BC085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B5AB73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При наличии на контейнерных площадках отдельных специальных контейнеров для соответствующих видов ТКО потребители обязаны осуществлять раздельное складирование ТКО по видам отходов, группам отходов, группам однородных отходов.</w:t>
      </w:r>
      <w:r>
        <w:rPr>
          <w:rFonts w:ascii="Arial" w:hAnsi="Arial" w:cs="Arial"/>
          <w:color w:val="444444"/>
        </w:rPr>
        <w:br/>
      </w:r>
    </w:p>
    <w:p w14:paraId="527F1B71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4C8E85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Раздельное накопление ТКО осуществляется способами, исключающими смешивание ТКО, приводящее к загрязнению их отдельных фракций и препятствующее их утилизации.</w:t>
      </w:r>
      <w:r>
        <w:rPr>
          <w:rFonts w:ascii="Arial" w:hAnsi="Arial" w:cs="Arial"/>
          <w:color w:val="444444"/>
        </w:rPr>
        <w:br/>
      </w:r>
    </w:p>
    <w:p w14:paraId="210487AB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D56EA2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Отдельные специальные контейнеры для соответствующих видов ТКО должны иметь цветовую индикацию и письменные обозначения.</w:t>
      </w:r>
      <w:r>
        <w:rPr>
          <w:rFonts w:ascii="Arial" w:hAnsi="Arial" w:cs="Arial"/>
          <w:color w:val="444444"/>
        </w:rPr>
        <w:br/>
      </w:r>
    </w:p>
    <w:p w14:paraId="28020994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364C9A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Раздельно накопленные ТКО по видам отходов, группам отходов, группам однородных отходов, являющиеся вторичными материальными ресурсами, подлежат передаче потребителями, региональными операторами, операторами по обращению с ТКО организациям, осуществляющим их обработку и утилизацию в установленном законодательством порядке.</w:t>
      </w:r>
      <w:r>
        <w:rPr>
          <w:rFonts w:ascii="Arial" w:hAnsi="Arial" w:cs="Arial"/>
          <w:color w:val="444444"/>
        </w:rPr>
        <w:br/>
      </w:r>
    </w:p>
    <w:p w14:paraId="4B25A7FB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AA21B8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При погрузке раздельно накопленных ТКО по видам отходов, группам отходов, группам однородных отходов региональными операторами, операторами по обращению ТКО обеспечиваются условия, при которых раздельно накопленные ТКО не смешиваются с иными видами отходов.</w:t>
      </w:r>
      <w:r>
        <w:rPr>
          <w:rFonts w:ascii="Arial" w:hAnsi="Arial" w:cs="Arial"/>
          <w:color w:val="444444"/>
        </w:rPr>
        <w:br/>
      </w:r>
    </w:p>
    <w:p w14:paraId="5FDC925E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E80A2C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23. Накопление отходов </w:t>
      </w:r>
      <w:proofErr w:type="gramStart"/>
      <w:r>
        <w:rPr>
          <w:rFonts w:ascii="Arial" w:hAnsi="Arial" w:cs="Arial"/>
          <w:color w:val="444444"/>
        </w:rPr>
        <w:t>I - IV</w:t>
      </w:r>
      <w:proofErr w:type="gramEnd"/>
      <w:r>
        <w:rPr>
          <w:rFonts w:ascii="Arial" w:hAnsi="Arial" w:cs="Arial"/>
          <w:color w:val="444444"/>
        </w:rPr>
        <w:t xml:space="preserve"> класса опасности (утратившие свои потребительские свойства лампы ртутные, ртутно-кварцевые, люминесцентные, термометры ртутные, химические источники питания (батареи и аккумуляторы (за исключением автомобильных) и другие) на территории Тульской области осуществляется следующими способами:</w:t>
      </w:r>
      <w:r>
        <w:rPr>
          <w:rFonts w:ascii="Arial" w:hAnsi="Arial" w:cs="Arial"/>
          <w:color w:val="444444"/>
        </w:rPr>
        <w:br/>
      </w:r>
    </w:p>
    <w:p w14:paraId="7FDB14A5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B3F5E8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в отдельные специальные контейнеры, обеспечивающие их сохранность при накоплении, погрузо-разгрузочных работах и транспортировании, с учетом установленных требований;</w:t>
      </w:r>
      <w:r>
        <w:rPr>
          <w:rFonts w:ascii="Arial" w:hAnsi="Arial" w:cs="Arial"/>
          <w:color w:val="444444"/>
        </w:rPr>
        <w:br/>
      </w:r>
    </w:p>
    <w:p w14:paraId="1CED716B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24C8D2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 использованием мобильных и стационарных приемных пунктов, в том числе через автоматические устройства для приема отходов, организованных региональным оператором, производителями товаров, импортерами товаров.</w:t>
      </w:r>
      <w:r>
        <w:rPr>
          <w:rFonts w:ascii="Arial" w:hAnsi="Arial" w:cs="Arial"/>
          <w:color w:val="444444"/>
        </w:rPr>
        <w:br/>
      </w:r>
    </w:p>
    <w:p w14:paraId="0A390DEA" w14:textId="77777777" w:rsidR="001D6CC6" w:rsidRDefault="001D6CC6" w:rsidP="001D6CC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4. Накопление крупногабаритных отходов</w:t>
      </w:r>
    </w:p>
    <w:p w14:paraId="49D77385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7780EB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В соответствии с договором на оказание услуг по обращению с ТКО складирование крупногабаритных отходов осуществляется потребителями в местах накопления ТКО следующими способами:</w:t>
      </w:r>
      <w:r>
        <w:rPr>
          <w:rFonts w:ascii="Arial" w:hAnsi="Arial" w:cs="Arial"/>
          <w:color w:val="444444"/>
        </w:rPr>
        <w:br/>
      </w:r>
    </w:p>
    <w:p w14:paraId="28999BC7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F9E40E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бункеры, расположенные на контейнерных площадках;</w:t>
      </w:r>
      <w:r>
        <w:rPr>
          <w:rFonts w:ascii="Arial" w:hAnsi="Arial" w:cs="Arial"/>
          <w:color w:val="444444"/>
        </w:rPr>
        <w:br/>
      </w:r>
    </w:p>
    <w:p w14:paraId="38AEC0DB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296E3F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 специальных площадках для складирования крупногабаритных отходов.</w:t>
      </w:r>
      <w:r>
        <w:rPr>
          <w:rFonts w:ascii="Arial" w:hAnsi="Arial" w:cs="Arial"/>
          <w:color w:val="444444"/>
        </w:rPr>
        <w:br/>
      </w:r>
    </w:p>
    <w:p w14:paraId="077734D1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31E5CF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Вывоз крупногабаритных отходов обеспечивается в соответствии с законодательством Российской Федерации региональным оператором, в том числе по заявкам потребителей, либо самостоятельно потребителями путем доставки крупногабаритных отходов на площадки для их складирования, указанные в договоре на оказание услуг по обращению с ТКО.</w:t>
      </w:r>
      <w:r>
        <w:rPr>
          <w:rFonts w:ascii="Arial" w:hAnsi="Arial" w:cs="Arial"/>
          <w:color w:val="444444"/>
        </w:rPr>
        <w:br/>
      </w:r>
    </w:p>
    <w:p w14:paraId="2C49EC4D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FAFEFF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Транспортирование крупногабаритных отходов осуществляется оператором по обращению с ТКО не реже одного раза в неделю. Дата транспортирования крупногабаритных отходов определяется региональным оператором по обращению с отходами и не может превышать трех рабочих дней с момента поступления заявки потребителя.</w:t>
      </w:r>
      <w:r>
        <w:rPr>
          <w:rFonts w:ascii="Arial" w:hAnsi="Arial" w:cs="Arial"/>
          <w:color w:val="444444"/>
        </w:rPr>
        <w:br/>
      </w:r>
    </w:p>
    <w:p w14:paraId="7A154FE1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A66360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Крупногабаритные отходы должны располагаться в день вывоза в месте, указанном в договоре на оказание услуг по обращению с ТКО.</w:t>
      </w:r>
      <w:r>
        <w:rPr>
          <w:rFonts w:ascii="Arial" w:hAnsi="Arial" w:cs="Arial"/>
          <w:color w:val="444444"/>
        </w:rPr>
        <w:br/>
      </w:r>
    </w:p>
    <w:p w14:paraId="703F1E6F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7F69E2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Складированные крупногабаритные отходы не должны быть заполнены другими отходами.</w:t>
      </w:r>
      <w:r>
        <w:rPr>
          <w:rFonts w:ascii="Arial" w:hAnsi="Arial" w:cs="Arial"/>
          <w:color w:val="444444"/>
        </w:rPr>
        <w:br/>
      </w:r>
    </w:p>
    <w:p w14:paraId="730DC9C2" w14:textId="77777777" w:rsidR="001D6CC6" w:rsidRDefault="001D6CC6" w:rsidP="001D6CC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5. Накопление отходов электронного оборудования</w:t>
      </w:r>
    </w:p>
    <w:p w14:paraId="7301FC54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3A0F3D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29. К отходам электронного оборудования относятся отходы, классифицируемые в соответствии с федеральным квалификационным каталогом </w:t>
      </w:r>
      <w:r>
        <w:rPr>
          <w:rFonts w:ascii="Arial" w:hAnsi="Arial" w:cs="Arial"/>
          <w:color w:val="444444"/>
        </w:rPr>
        <w:lastRenderedPageBreak/>
        <w:t>отходов как оборудование компьютерное, электронное, оптическое, утратившее потребительские свойства.</w:t>
      </w:r>
      <w:r>
        <w:rPr>
          <w:rFonts w:ascii="Arial" w:hAnsi="Arial" w:cs="Arial"/>
          <w:color w:val="444444"/>
        </w:rPr>
        <w:br/>
      </w:r>
    </w:p>
    <w:p w14:paraId="04676038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E2FBA5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Накопление отходов электронного оборудования на территории Тульской области осуществляется следующими способами:</w:t>
      </w:r>
      <w:r>
        <w:rPr>
          <w:rFonts w:ascii="Arial" w:hAnsi="Arial" w:cs="Arial"/>
          <w:color w:val="444444"/>
        </w:rPr>
        <w:br/>
      </w:r>
    </w:p>
    <w:p w14:paraId="7ADC9E5D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B4432D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отдельные контейнеры, расположенные на контейнерных площадках;</w:t>
      </w:r>
      <w:r>
        <w:rPr>
          <w:rFonts w:ascii="Arial" w:hAnsi="Arial" w:cs="Arial"/>
          <w:color w:val="444444"/>
        </w:rPr>
        <w:br/>
      </w:r>
    </w:p>
    <w:p w14:paraId="2A821D0B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A10709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 использованием мобильных и стационарных приемных пунктов, организованных региональным оператором, производителями, импортерами, продавцами электронного и электрического оборудования, их объединениями.</w:t>
      </w:r>
      <w:r>
        <w:rPr>
          <w:rFonts w:ascii="Arial" w:hAnsi="Arial" w:cs="Arial"/>
          <w:color w:val="444444"/>
        </w:rPr>
        <w:br/>
      </w:r>
    </w:p>
    <w:p w14:paraId="2897CE85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DA8D85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Запрещается помещать отходы электронного оборудования в контейнеры для накопления ТКО.</w:t>
      </w:r>
      <w:r>
        <w:rPr>
          <w:rFonts w:ascii="Arial" w:hAnsi="Arial" w:cs="Arial"/>
          <w:color w:val="444444"/>
        </w:rPr>
        <w:br/>
      </w:r>
    </w:p>
    <w:p w14:paraId="757412E9" w14:textId="77777777" w:rsidR="001D6CC6" w:rsidRDefault="001D6CC6" w:rsidP="001D6CC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6. Накопление отходов от использования потребительских товаров и упаковки</w:t>
      </w:r>
    </w:p>
    <w:p w14:paraId="01066E8F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CC0571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Производители, импортеры товаров, их объединения при накоплении отходов от использования потребительских товаров и упаковки, утративших свои потребительские свойства, входящих в состав ТКО, вправе использовать:</w:t>
      </w:r>
      <w:r>
        <w:rPr>
          <w:rFonts w:ascii="Arial" w:hAnsi="Arial" w:cs="Arial"/>
          <w:color w:val="444444"/>
        </w:rPr>
        <w:br/>
      </w:r>
    </w:p>
    <w:p w14:paraId="23F9A150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AE303C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стационарные и мобильные пункты приема отходов, в том числе через автоматические устройства для приема отходов;</w:t>
      </w:r>
      <w:r>
        <w:rPr>
          <w:rFonts w:ascii="Arial" w:hAnsi="Arial" w:cs="Arial"/>
          <w:color w:val="444444"/>
        </w:rPr>
        <w:br/>
      </w:r>
    </w:p>
    <w:p w14:paraId="477D5426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12144A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отдельные контейнеры для накопления потребительских товаров и упаковки, расположенные на контейнерных площадках и специальных площадках для складирования крупногабаритных отходов с письменного согласия регионального оператора.</w:t>
      </w:r>
      <w:r>
        <w:rPr>
          <w:rFonts w:ascii="Arial" w:hAnsi="Arial" w:cs="Arial"/>
          <w:color w:val="444444"/>
        </w:rPr>
        <w:br/>
      </w:r>
    </w:p>
    <w:p w14:paraId="06A13699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B84BA5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Вывоз накопленных отходов от использования потребительских товаров и упаковки, утративших свои потребительские свойства, входящих в состав ТКО, осуществляется региональным оператором,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463ADE65" w14:textId="77777777" w:rsidR="001D6CC6" w:rsidRDefault="001D6CC6" w:rsidP="001D6CC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7. Ответственность за несоблюдение требований настоящего Порядка</w:t>
      </w:r>
    </w:p>
    <w:p w14:paraId="5B72A06E" w14:textId="77777777" w:rsidR="001D6CC6" w:rsidRDefault="001D6CC6" w:rsidP="001D6C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8190B3" w14:textId="77777777" w:rsidR="001D6CC6" w:rsidRDefault="001D6CC6" w:rsidP="001D6C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За несоблюдение установленных настоящим Порядком требований физические лица, юридические лица и индивидуальные предприниматели несут ответственность в соответствии с законодательством Российской Федерации и Тульской области.</w:t>
      </w:r>
    </w:p>
    <w:p w14:paraId="2098FCB8" w14:textId="77777777" w:rsidR="001D6CC6" w:rsidRDefault="001D6CC6" w:rsidP="001D6CC6"/>
    <w:p w14:paraId="2FC895E5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D6CC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D6C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D6C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D6C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D6CC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D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D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