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8FE4B4" w14:textId="77777777" w:rsidR="0096583F" w:rsidRDefault="0096583F" w:rsidP="0096583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МУНИЦИПАЛЬНОГО ОБРАЗОВАНИЯ КРАСНОСЕЛЬКУПСКИЙ РАЙОН ЯМАЛО-НЕНЕЦКОГО АВТОНОМНОГО ОКРУГА</w:t>
      </w:r>
    </w:p>
    <w:p w14:paraId="6D45982B" w14:textId="77777777" w:rsidR="0096583F" w:rsidRDefault="0096583F" w:rsidP="0096583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21EB8E1A" w14:textId="77777777" w:rsidR="0096583F" w:rsidRDefault="0096583F" w:rsidP="0096583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22 марта 2011 года N 59</w:t>
      </w:r>
      <w:r>
        <w:rPr>
          <w:rFonts w:ascii="Arial" w:hAnsi="Arial" w:cs="Arial"/>
          <w:b/>
          <w:bCs/>
          <w:color w:val="444444"/>
        </w:rPr>
        <w:br/>
      </w:r>
    </w:p>
    <w:p w14:paraId="64B7453F" w14:textId="77777777" w:rsidR="0096583F" w:rsidRDefault="0096583F" w:rsidP="0096583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Административного регламента по осуществлению управлением природно-ресурсного регулирования и земельных отношений Администрации района муниципальной услуги по предоставлению в соответствии с установленным порядком разрешений на разработку месторождений общераспространенных полезных ископаемых, а также строительства подземных сооружений местного значения</w:t>
      </w:r>
    </w:p>
    <w:p w14:paraId="65E87EDD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Национальным планом противодействия коррупции, утвержденным Президентом Российской Федерации от 31 июля 2008 года, региональным Планом противодействия коррупции в Ямало-Ненецком автономном округе на 2008-2011 годы, утвержденным постановлением Администрации Ямало-Ненецкого автономного округа от 25 сентября 2008 года N 516-А, Планом противодействия коррупции в муниципальном образовании Красноселькупский район на 2008-2011 годы, утвержденным распоряжением Главы района от 22 октября 2008 года N 752, постановлением Администрации района от 9 июня 2009 года N 109 "Об утверждении порядка организации разработки и утверждения административных регламентов исполнения функций и услуг, осуществляемых (предоставляемых) органами местного самоуправления муниципального образования Красноселькупский район", руководствуясь ст. 29 и ст. 32 Устава муниципального образования Красноселькупский район, Администрация района ПОСТАНОВЛЯЕТ:</w:t>
      </w:r>
      <w:r>
        <w:rPr>
          <w:rFonts w:ascii="Arial" w:hAnsi="Arial" w:cs="Arial"/>
          <w:color w:val="444444"/>
        </w:rPr>
        <w:br/>
      </w:r>
    </w:p>
    <w:p w14:paraId="2357E397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Административный регламент по исполнению муниципальной функции по предоставлению в соответствии с установленным порядком разрешений на разработку месторождений общераспространенных полезных ископаемых, а также строительства подземных сооружений местного значения.</w:t>
      </w:r>
      <w:r>
        <w:rPr>
          <w:rFonts w:ascii="Arial" w:hAnsi="Arial" w:cs="Arial"/>
          <w:color w:val="444444"/>
        </w:rPr>
        <w:br/>
      </w:r>
    </w:p>
    <w:p w14:paraId="7DC2E2A1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Разместить настоящее постановление на официальном сайте Администрации района www.selkup-adm.ru и в районной газете "Северный край".</w:t>
      </w:r>
      <w:r>
        <w:rPr>
          <w:rFonts w:ascii="Arial" w:hAnsi="Arial" w:cs="Arial"/>
          <w:color w:val="444444"/>
        </w:rPr>
        <w:br/>
      </w:r>
    </w:p>
    <w:p w14:paraId="387D4555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Постановление Администрации муниципального образования Красноселькупский район от 17 мая 2010 года N 123 признать утратившим силу.</w:t>
      </w:r>
      <w:r>
        <w:rPr>
          <w:rFonts w:ascii="Arial" w:hAnsi="Arial" w:cs="Arial"/>
          <w:color w:val="444444"/>
        </w:rPr>
        <w:br/>
      </w:r>
    </w:p>
    <w:p w14:paraId="38D997AF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Контроль за исполнением настоящего постановления оставляю за собой.</w:t>
      </w:r>
      <w:r>
        <w:rPr>
          <w:rFonts w:ascii="Arial" w:hAnsi="Arial" w:cs="Arial"/>
          <w:color w:val="444444"/>
        </w:rPr>
        <w:br/>
      </w:r>
    </w:p>
    <w:p w14:paraId="0E9CEB32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Глава района</w:t>
      </w:r>
      <w:r>
        <w:rPr>
          <w:rFonts w:ascii="Arial" w:hAnsi="Arial" w:cs="Arial"/>
          <w:color w:val="444444"/>
        </w:rPr>
        <w:br/>
        <w:t xml:space="preserve"> В.П. </w:t>
      </w:r>
      <w:proofErr w:type="spellStart"/>
      <w:r>
        <w:rPr>
          <w:rFonts w:ascii="Arial" w:hAnsi="Arial" w:cs="Arial"/>
          <w:color w:val="444444"/>
        </w:rPr>
        <w:t>Паршаков</w:t>
      </w:r>
      <w:proofErr w:type="spellEnd"/>
      <w:r>
        <w:rPr>
          <w:rFonts w:ascii="Arial" w:hAnsi="Arial" w:cs="Arial"/>
          <w:color w:val="444444"/>
        </w:rPr>
        <w:br/>
      </w:r>
    </w:p>
    <w:p w14:paraId="34F78FBE" w14:textId="77777777" w:rsidR="0096583F" w:rsidRDefault="0096583F" w:rsidP="0096583F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УТВЕРЖДЕНО</w:t>
      </w:r>
      <w:r>
        <w:rPr>
          <w:rFonts w:ascii="Arial" w:hAnsi="Arial" w:cs="Arial"/>
          <w:color w:val="444444"/>
          <w:sz w:val="24"/>
          <w:szCs w:val="24"/>
        </w:rPr>
        <w:br/>
        <w:t> 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района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от "22" марта 2011 г. N 59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185236CE" w14:textId="77777777" w:rsidR="0096583F" w:rsidRDefault="0096583F" w:rsidP="0096583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Административный регламент по исполнению муниципальной услуги по предоставлению в соответствии с установленным порядком разрешений на разработку месторождений общераспространенных полезных ископаемых, а также строительства подземных сооружений местного значения</w:t>
      </w:r>
    </w:p>
    <w:p w14:paraId="250D3AF4" w14:textId="77777777" w:rsidR="0096583F" w:rsidRDefault="0096583F" w:rsidP="0096583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Общие положения</w:t>
      </w:r>
    </w:p>
    <w:p w14:paraId="079B6C60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994828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Административный регламент устанавливает сроки и последовательность административных процедур и административных действий Администрации МО Красноселькупский район, порядок взаимодействия между Администрацией МО Красноселькупский район, участниками рынка и общественностью при исполнении функции по предоставлению в соответствии с установленным порядком разрешений на разработку месторождений общераспространенных полезных ископаемых, а также строительства подземных сооружений местного значения.</w:t>
      </w:r>
      <w:r>
        <w:rPr>
          <w:rFonts w:ascii="Arial" w:hAnsi="Arial" w:cs="Arial"/>
          <w:color w:val="444444"/>
        </w:rPr>
        <w:br/>
      </w:r>
    </w:p>
    <w:p w14:paraId="437229F5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</w:t>
      </w:r>
      <w:proofErr w:type="gramStart"/>
      <w:r>
        <w:rPr>
          <w:rFonts w:ascii="Arial" w:hAnsi="Arial" w:cs="Arial"/>
          <w:color w:val="444444"/>
        </w:rPr>
        <w:t>1.Наименование</w:t>
      </w:r>
      <w:proofErr w:type="gramEnd"/>
      <w:r>
        <w:rPr>
          <w:rFonts w:ascii="Arial" w:hAnsi="Arial" w:cs="Arial"/>
          <w:color w:val="444444"/>
        </w:rPr>
        <w:t xml:space="preserve"> услуги</w:t>
      </w:r>
      <w:r>
        <w:rPr>
          <w:rFonts w:ascii="Arial" w:hAnsi="Arial" w:cs="Arial"/>
          <w:color w:val="444444"/>
        </w:rPr>
        <w:br/>
      </w:r>
    </w:p>
    <w:p w14:paraId="0DC06690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Предоставление в соответствии с установленным порядком разрешений на разработку месторождений общераспространенных полезных ископаемых, а также строительства подземных сооружений местного значения.</w:t>
      </w:r>
      <w:r>
        <w:rPr>
          <w:rFonts w:ascii="Arial" w:hAnsi="Arial" w:cs="Arial"/>
          <w:color w:val="444444"/>
        </w:rPr>
        <w:br/>
      </w:r>
    </w:p>
    <w:p w14:paraId="292B4B86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</w:t>
      </w:r>
      <w:proofErr w:type="gramStart"/>
      <w:r>
        <w:rPr>
          <w:rFonts w:ascii="Arial" w:hAnsi="Arial" w:cs="Arial"/>
          <w:color w:val="444444"/>
        </w:rPr>
        <w:t>2.Наименование</w:t>
      </w:r>
      <w:proofErr w:type="gramEnd"/>
      <w:r>
        <w:rPr>
          <w:rFonts w:ascii="Arial" w:hAnsi="Arial" w:cs="Arial"/>
          <w:color w:val="444444"/>
        </w:rPr>
        <w:t xml:space="preserve"> структурного подразделения Администрации МО Красноселькупский район, непосредственно исполняющее услуги</w:t>
      </w:r>
      <w:r>
        <w:rPr>
          <w:rFonts w:ascii="Arial" w:hAnsi="Arial" w:cs="Arial"/>
          <w:color w:val="444444"/>
        </w:rPr>
        <w:br/>
      </w:r>
    </w:p>
    <w:p w14:paraId="7CFD29C5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Услугу исполняет отдел природно-ресурсного регулирования управления природно-ресурсного регулирования и земельных отношений Администрации МО Красноселькупский район.</w:t>
      </w:r>
      <w:r>
        <w:rPr>
          <w:rFonts w:ascii="Arial" w:hAnsi="Arial" w:cs="Arial"/>
          <w:color w:val="444444"/>
        </w:rPr>
        <w:br/>
      </w:r>
    </w:p>
    <w:p w14:paraId="17385F75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</w:t>
      </w:r>
      <w:proofErr w:type="gramStart"/>
      <w:r>
        <w:rPr>
          <w:rFonts w:ascii="Arial" w:hAnsi="Arial" w:cs="Arial"/>
          <w:color w:val="444444"/>
        </w:rPr>
        <w:t>3.Перечень</w:t>
      </w:r>
      <w:proofErr w:type="gramEnd"/>
      <w:r>
        <w:rPr>
          <w:rFonts w:ascii="Arial" w:hAnsi="Arial" w:cs="Arial"/>
          <w:color w:val="444444"/>
        </w:rPr>
        <w:t xml:space="preserve"> нормативных правовых актов, регулирующих исполнение услуги</w:t>
      </w:r>
      <w:r>
        <w:rPr>
          <w:rFonts w:ascii="Arial" w:hAnsi="Arial" w:cs="Arial"/>
          <w:color w:val="444444"/>
        </w:rPr>
        <w:br/>
      </w:r>
    </w:p>
    <w:p w14:paraId="68B2CCC4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пункт 3 статьи 5 Закона РФ от 21.02.1992 г. N </w:t>
      </w:r>
      <w:proofErr w:type="gramStart"/>
      <w:r>
        <w:rPr>
          <w:rFonts w:ascii="Arial" w:hAnsi="Arial" w:cs="Arial"/>
          <w:color w:val="444444"/>
        </w:rPr>
        <w:t>2395-1</w:t>
      </w:r>
      <w:proofErr w:type="gramEnd"/>
      <w:r>
        <w:rPr>
          <w:rFonts w:ascii="Arial" w:hAnsi="Arial" w:cs="Arial"/>
          <w:color w:val="444444"/>
        </w:rPr>
        <w:t xml:space="preserve"> "О недрах";</w:t>
      </w:r>
      <w:r>
        <w:rPr>
          <w:rFonts w:ascii="Arial" w:hAnsi="Arial" w:cs="Arial"/>
          <w:color w:val="444444"/>
        </w:rPr>
        <w:br/>
      </w:r>
    </w:p>
    <w:p w14:paraId="2E665D10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пункт 3 статьи 11 Закона ЯНАО от 10.02.1997 г. N 5 "О недрах и недропользовании в Ямало-Ненецком автономном округе"</w:t>
      </w:r>
      <w:r>
        <w:rPr>
          <w:rFonts w:ascii="Arial" w:hAnsi="Arial" w:cs="Arial"/>
          <w:color w:val="444444"/>
        </w:rPr>
        <w:br/>
      </w:r>
    </w:p>
    <w:p w14:paraId="280CEAD5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подпункт 9 пункта 1 статья 17 Федерального закона от 06.10.2003 г. N 131-ФЗ "Об общих принципах организации местного самоуправления в Российской Федерации";</w:t>
      </w:r>
      <w:r>
        <w:rPr>
          <w:rFonts w:ascii="Arial" w:hAnsi="Arial" w:cs="Arial"/>
          <w:color w:val="444444"/>
        </w:rPr>
        <w:br/>
      </w:r>
    </w:p>
    <w:p w14:paraId="1299B3D1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ст. 36 Устава муниципального образования Красноселькупский район от 25.02.2005 г. N 210.</w:t>
      </w:r>
      <w:r>
        <w:rPr>
          <w:rFonts w:ascii="Arial" w:hAnsi="Arial" w:cs="Arial"/>
          <w:color w:val="444444"/>
        </w:rPr>
        <w:br/>
      </w:r>
    </w:p>
    <w:p w14:paraId="2D940283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</w:t>
      </w:r>
      <w:proofErr w:type="gramStart"/>
      <w:r>
        <w:rPr>
          <w:rFonts w:ascii="Arial" w:hAnsi="Arial" w:cs="Arial"/>
          <w:color w:val="444444"/>
        </w:rPr>
        <w:t>4.Описание</w:t>
      </w:r>
      <w:proofErr w:type="gramEnd"/>
      <w:r>
        <w:rPr>
          <w:rFonts w:ascii="Arial" w:hAnsi="Arial" w:cs="Arial"/>
          <w:color w:val="444444"/>
        </w:rPr>
        <w:t xml:space="preserve"> результатов исполнения услуги</w:t>
      </w:r>
      <w:r>
        <w:rPr>
          <w:rFonts w:ascii="Arial" w:hAnsi="Arial" w:cs="Arial"/>
          <w:color w:val="444444"/>
        </w:rPr>
        <w:br/>
      </w:r>
    </w:p>
    <w:p w14:paraId="22312E2A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Результатом исполнения муниципальной услуги является разрешение на разработку месторождений общераспространенных полезных ископаемых, а также строительства подземных сооружений местного значения оформленное в </w:t>
      </w:r>
      <w:r>
        <w:rPr>
          <w:rFonts w:ascii="Arial" w:hAnsi="Arial" w:cs="Arial"/>
          <w:color w:val="444444"/>
        </w:rPr>
        <w:lastRenderedPageBreak/>
        <w:t>произвольной письменной форме в виде предварительного согласования.</w:t>
      </w:r>
      <w:r>
        <w:rPr>
          <w:rFonts w:ascii="Arial" w:hAnsi="Arial" w:cs="Arial"/>
          <w:color w:val="444444"/>
        </w:rPr>
        <w:br/>
      </w:r>
    </w:p>
    <w:p w14:paraId="53C4BB2D" w14:textId="77777777" w:rsidR="0096583F" w:rsidRDefault="0096583F" w:rsidP="0096583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 Требования к порядку исполнения услуги</w:t>
      </w:r>
    </w:p>
    <w:p w14:paraId="3D4D96D9" w14:textId="77777777" w:rsidR="0096583F" w:rsidRDefault="0096583F" w:rsidP="0096583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2.1. Порядок информирования о порядке исполнения услуги</w:t>
      </w:r>
    </w:p>
    <w:p w14:paraId="64A0D314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</w:t>
      </w:r>
      <w:proofErr w:type="gramStart"/>
      <w:r>
        <w:rPr>
          <w:rFonts w:ascii="Arial" w:hAnsi="Arial" w:cs="Arial"/>
          <w:color w:val="444444"/>
        </w:rPr>
        <w:t>1.Информацию</w:t>
      </w:r>
      <w:proofErr w:type="gramEnd"/>
      <w:r>
        <w:rPr>
          <w:rFonts w:ascii="Arial" w:hAnsi="Arial" w:cs="Arial"/>
          <w:color w:val="444444"/>
        </w:rPr>
        <w:t xml:space="preserve"> о порядке исполнения услуги можно получить в отделе природно-ресурсного регулирования управления природно-ресурсного регулирования и земельных отношений Администрации МО Красноселькупский район, расположенном по адресу: 629380, с. </w:t>
      </w:r>
      <w:proofErr w:type="spellStart"/>
      <w:r>
        <w:rPr>
          <w:rFonts w:ascii="Arial" w:hAnsi="Arial" w:cs="Arial"/>
          <w:color w:val="444444"/>
        </w:rPr>
        <w:t>Красноселькуп</w:t>
      </w:r>
      <w:proofErr w:type="spellEnd"/>
      <w:r>
        <w:rPr>
          <w:rFonts w:ascii="Arial" w:hAnsi="Arial" w:cs="Arial"/>
          <w:color w:val="444444"/>
        </w:rPr>
        <w:t>, ул. Полярная, 4.</w:t>
      </w:r>
      <w:r>
        <w:rPr>
          <w:rFonts w:ascii="Arial" w:hAnsi="Arial" w:cs="Arial"/>
          <w:color w:val="444444"/>
        </w:rPr>
        <w:br/>
      </w:r>
    </w:p>
    <w:p w14:paraId="08CE94B7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График работы отдела:</w:t>
      </w:r>
      <w:r>
        <w:rPr>
          <w:rFonts w:ascii="Arial" w:hAnsi="Arial" w:cs="Arial"/>
          <w:color w:val="444444"/>
        </w:rPr>
        <w:br/>
      </w:r>
    </w:p>
    <w:p w14:paraId="782BD9EA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понедельник - пятница: с </w:t>
      </w:r>
      <w:proofErr w:type="gramStart"/>
      <w:r>
        <w:rPr>
          <w:rFonts w:ascii="Arial" w:hAnsi="Arial" w:cs="Arial"/>
          <w:color w:val="444444"/>
        </w:rPr>
        <w:t>8-30</w:t>
      </w:r>
      <w:proofErr w:type="gramEnd"/>
      <w:r>
        <w:rPr>
          <w:rFonts w:ascii="Arial" w:hAnsi="Arial" w:cs="Arial"/>
          <w:color w:val="444444"/>
        </w:rPr>
        <w:t xml:space="preserve"> до 17-15 часов, перерыв на обед: с 12-30 до 14-00 часов.</w:t>
      </w:r>
      <w:r>
        <w:rPr>
          <w:rFonts w:ascii="Arial" w:hAnsi="Arial" w:cs="Arial"/>
          <w:color w:val="444444"/>
        </w:rPr>
        <w:br/>
      </w:r>
    </w:p>
    <w:p w14:paraId="4553D101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</w:t>
      </w:r>
      <w:proofErr w:type="gramStart"/>
      <w:r>
        <w:rPr>
          <w:rFonts w:ascii="Arial" w:hAnsi="Arial" w:cs="Arial"/>
          <w:color w:val="444444"/>
        </w:rPr>
        <w:t>2.Справочные</w:t>
      </w:r>
      <w:proofErr w:type="gramEnd"/>
      <w:r>
        <w:rPr>
          <w:rFonts w:ascii="Arial" w:hAnsi="Arial" w:cs="Arial"/>
          <w:color w:val="444444"/>
        </w:rPr>
        <w:t xml:space="preserve"> телефоны отдела природно-ресурсного регулирования:</w:t>
      </w:r>
      <w:r>
        <w:rPr>
          <w:rFonts w:ascii="Arial" w:hAnsi="Arial" w:cs="Arial"/>
          <w:color w:val="444444"/>
        </w:rPr>
        <w:br/>
      </w:r>
    </w:p>
    <w:p w14:paraId="3B85FBE4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тел/факс (</w:t>
      </w:r>
      <w:proofErr w:type="gramStart"/>
      <w:r>
        <w:rPr>
          <w:rFonts w:ascii="Arial" w:hAnsi="Arial" w:cs="Arial"/>
          <w:color w:val="444444"/>
        </w:rPr>
        <w:t>349-32</w:t>
      </w:r>
      <w:proofErr w:type="gramEnd"/>
      <w:r>
        <w:rPr>
          <w:rFonts w:ascii="Arial" w:hAnsi="Arial" w:cs="Arial"/>
          <w:color w:val="444444"/>
        </w:rPr>
        <w:t>) 2-13-44.</w:t>
      </w:r>
      <w:r>
        <w:rPr>
          <w:rFonts w:ascii="Arial" w:hAnsi="Arial" w:cs="Arial"/>
          <w:color w:val="444444"/>
        </w:rPr>
        <w:br/>
      </w:r>
    </w:p>
    <w:p w14:paraId="1E1D1C38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2.1.3 Адрес электронной почты отдела природно-ресурсного регулирования: zemkom2008@mail.ru.</w:t>
      </w:r>
      <w:r>
        <w:rPr>
          <w:rFonts w:ascii="Arial" w:hAnsi="Arial" w:cs="Arial"/>
          <w:color w:val="444444"/>
        </w:rPr>
        <w:br/>
      </w:r>
    </w:p>
    <w:p w14:paraId="5DD04145" w14:textId="77777777" w:rsidR="0096583F" w:rsidRDefault="0096583F" w:rsidP="0096583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2.2. Сроки исполнения услуги</w:t>
      </w:r>
    </w:p>
    <w:p w14:paraId="1964E55C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основании письменного обращения недропользователя отдел природно-ресурсного регулирования управления природно-ресурсного регулирования и земельных отношений Администрации района в срок не более 14 рабочих дней:</w:t>
      </w:r>
      <w:r>
        <w:rPr>
          <w:rFonts w:ascii="Arial" w:hAnsi="Arial" w:cs="Arial"/>
          <w:color w:val="444444"/>
        </w:rPr>
        <w:br/>
      </w:r>
    </w:p>
    <w:p w14:paraId="4EBFC679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проверяет правильность указанных в обращении сведений, в том числе наличие приложенных документов;</w:t>
      </w:r>
      <w:r>
        <w:rPr>
          <w:rFonts w:ascii="Arial" w:hAnsi="Arial" w:cs="Arial"/>
          <w:color w:val="444444"/>
        </w:rPr>
        <w:br/>
      </w:r>
    </w:p>
    <w:p w14:paraId="2E2DF7CF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случае отсутствия недостающих документов недропользователю направляет письменное уведомление об отказе в регистрации обращения. Письменное обращение об оформлении разрешения, в регистрации которого в указанный срок не было отказано, считается зарегистрированным;</w:t>
      </w:r>
      <w:r>
        <w:rPr>
          <w:rFonts w:ascii="Arial" w:hAnsi="Arial" w:cs="Arial"/>
          <w:color w:val="444444"/>
        </w:rPr>
        <w:br/>
      </w:r>
    </w:p>
    <w:p w14:paraId="34889099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случае регистрации письменного обращения, специалистами оформляется разрешение на разработку месторождений общераспространенных полезных ископаемых, а также на строительство подземных сооружений местного значения в произвольной форме в виде предварительного согласования в двух экземплярах и направляется на подпись Главе района;</w:t>
      </w:r>
      <w:r>
        <w:rPr>
          <w:rFonts w:ascii="Arial" w:hAnsi="Arial" w:cs="Arial"/>
          <w:color w:val="444444"/>
        </w:rPr>
        <w:br/>
      </w:r>
    </w:p>
    <w:p w14:paraId="76201399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после подписания один экземпляр разрешения направляется недропользователю по почте.</w:t>
      </w:r>
      <w:r>
        <w:rPr>
          <w:rFonts w:ascii="Arial" w:hAnsi="Arial" w:cs="Arial"/>
          <w:color w:val="444444"/>
        </w:rPr>
        <w:br/>
      </w:r>
    </w:p>
    <w:p w14:paraId="479CC280" w14:textId="77777777" w:rsidR="0096583F" w:rsidRDefault="0096583F" w:rsidP="0096583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2.3. Объект исполнения услуги</w:t>
      </w:r>
    </w:p>
    <w:p w14:paraId="63DE9452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Объектом исполнения муниципальной услуги по предоставлению в соответствии с установленным порядком разрешений на разработку месторождений общераспространенных полезных ископаемых, а также строительства подземных сооружений местного значения является участок недр, </w:t>
      </w:r>
      <w:r>
        <w:rPr>
          <w:rFonts w:ascii="Arial" w:hAnsi="Arial" w:cs="Arial"/>
          <w:color w:val="444444"/>
        </w:rPr>
        <w:lastRenderedPageBreak/>
        <w:t>в административном отношении находящийся на территории Красноселькупского района.</w:t>
      </w:r>
      <w:r>
        <w:rPr>
          <w:rFonts w:ascii="Arial" w:hAnsi="Arial" w:cs="Arial"/>
          <w:color w:val="444444"/>
        </w:rPr>
        <w:br/>
      </w:r>
    </w:p>
    <w:p w14:paraId="6CECF63D" w14:textId="77777777" w:rsidR="0096583F" w:rsidRDefault="0096583F" w:rsidP="0096583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2.4. Информация о перечне необходимых документов для исполнения услуги</w:t>
      </w:r>
    </w:p>
    <w:p w14:paraId="59AF63F1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Недропользователь направляет в адрес Администрации района письменное обращение с просьбой об оформлении разрешения на право пользования недрами, с указанием месторождения и вида полезного ископаемого.</w:t>
      </w:r>
      <w:r>
        <w:rPr>
          <w:rFonts w:ascii="Arial" w:hAnsi="Arial" w:cs="Arial"/>
          <w:color w:val="444444"/>
        </w:rPr>
        <w:br/>
      </w:r>
    </w:p>
    <w:p w14:paraId="3899F00A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обращению о выдаче разрешения прилагаются следующие документы:</w:t>
      </w:r>
      <w:r>
        <w:rPr>
          <w:rFonts w:ascii="Arial" w:hAnsi="Arial" w:cs="Arial"/>
          <w:color w:val="444444"/>
        </w:rPr>
        <w:br/>
      </w:r>
    </w:p>
    <w:p w14:paraId="049A8129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свидетельства об установлении факта открытия месторождения общераспространенных полезных ископаемых;</w:t>
      </w:r>
      <w:r>
        <w:rPr>
          <w:rFonts w:ascii="Arial" w:hAnsi="Arial" w:cs="Arial"/>
          <w:color w:val="444444"/>
        </w:rPr>
        <w:br/>
      </w:r>
    </w:p>
    <w:p w14:paraId="3659A6FC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топографический план месторождения общераспространенных полезных ископаемых;</w:t>
      </w:r>
      <w:r>
        <w:rPr>
          <w:rFonts w:ascii="Arial" w:hAnsi="Arial" w:cs="Arial"/>
          <w:color w:val="444444"/>
        </w:rPr>
        <w:br/>
      </w:r>
    </w:p>
    <w:p w14:paraId="2867E804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предложения заявителя по условиям пользования недрами.</w:t>
      </w:r>
      <w:r>
        <w:rPr>
          <w:rFonts w:ascii="Arial" w:hAnsi="Arial" w:cs="Arial"/>
          <w:color w:val="444444"/>
        </w:rPr>
        <w:br/>
      </w:r>
    </w:p>
    <w:p w14:paraId="353CAC75" w14:textId="77777777" w:rsidR="0096583F" w:rsidRDefault="0096583F" w:rsidP="0096583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Порядок и формы контроля за исполнением услуги</w:t>
      </w:r>
    </w:p>
    <w:p w14:paraId="73B0D786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491368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</w:t>
      </w:r>
      <w:proofErr w:type="gramStart"/>
      <w:r>
        <w:rPr>
          <w:rFonts w:ascii="Arial" w:hAnsi="Arial" w:cs="Arial"/>
          <w:color w:val="444444"/>
        </w:rPr>
        <w:t>1.Текущий</w:t>
      </w:r>
      <w:proofErr w:type="gramEnd"/>
      <w:r>
        <w:rPr>
          <w:rFonts w:ascii="Arial" w:hAnsi="Arial" w:cs="Arial"/>
          <w:color w:val="444444"/>
        </w:rPr>
        <w:t xml:space="preserve"> контроль соблюдения и исполнения ответственным должностным лицом положений настоящего Административного регламента и иных нормативных правовых актов, устанавливающих требования исполнения услуги, осуществляет начальник отдела природно-ресурсного регулирования управления природно-ресурсного регулирования и земельных отношений Администрации муниципального образования Красноселькупский район.</w:t>
      </w:r>
      <w:r>
        <w:rPr>
          <w:rFonts w:ascii="Arial" w:hAnsi="Arial" w:cs="Arial"/>
          <w:color w:val="444444"/>
        </w:rPr>
        <w:br/>
      </w:r>
    </w:p>
    <w:p w14:paraId="287A73FE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Контроль полноты и качества исполнения услуги осуществляет начальник управления природно-ресурсного регулирования и земельных отношений администрации муниципального образования Красноселькупский район.</w:t>
      </w:r>
      <w:r>
        <w:rPr>
          <w:rFonts w:ascii="Arial" w:hAnsi="Arial" w:cs="Arial"/>
          <w:color w:val="444444"/>
        </w:rPr>
        <w:br/>
      </w:r>
    </w:p>
    <w:p w14:paraId="7CC0B0BC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</w:t>
      </w:r>
      <w:proofErr w:type="gramStart"/>
      <w:r>
        <w:rPr>
          <w:rFonts w:ascii="Arial" w:hAnsi="Arial" w:cs="Arial"/>
          <w:color w:val="444444"/>
        </w:rPr>
        <w:t>3.Проведение</w:t>
      </w:r>
      <w:proofErr w:type="gramEnd"/>
      <w:r>
        <w:rPr>
          <w:rFonts w:ascii="Arial" w:hAnsi="Arial" w:cs="Arial"/>
          <w:color w:val="444444"/>
        </w:rPr>
        <w:t xml:space="preserve"> проверок полноты и качества исполнения функции осуществляет заместитель Главы Администрации района, курирующий деятельность управления природно-ресурсного регулирования и земельных отношений, в связи с конкретными обращениями заинтересованных лиц.</w:t>
      </w:r>
      <w:r>
        <w:rPr>
          <w:rFonts w:ascii="Arial" w:hAnsi="Arial" w:cs="Arial"/>
          <w:color w:val="444444"/>
        </w:rPr>
        <w:br/>
      </w:r>
    </w:p>
    <w:p w14:paraId="074917DB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</w:t>
      </w:r>
      <w:proofErr w:type="gramStart"/>
      <w:r>
        <w:rPr>
          <w:rFonts w:ascii="Arial" w:hAnsi="Arial" w:cs="Arial"/>
          <w:color w:val="444444"/>
        </w:rPr>
        <w:t>4.Специалист</w:t>
      </w:r>
      <w:proofErr w:type="gramEnd"/>
      <w:r>
        <w:rPr>
          <w:rFonts w:ascii="Arial" w:hAnsi="Arial" w:cs="Arial"/>
          <w:color w:val="444444"/>
        </w:rPr>
        <w:t xml:space="preserve"> отдела, ответственный за исполнение услуги, несет персональную ответственность:</w:t>
      </w:r>
      <w:r>
        <w:rPr>
          <w:rFonts w:ascii="Arial" w:hAnsi="Arial" w:cs="Arial"/>
          <w:color w:val="444444"/>
        </w:rPr>
        <w:br/>
      </w:r>
    </w:p>
    <w:p w14:paraId="1A24F445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 соблюдение сроков и качества подготовки и оформления документов и материалов;</w:t>
      </w:r>
      <w:r>
        <w:rPr>
          <w:rFonts w:ascii="Arial" w:hAnsi="Arial" w:cs="Arial"/>
          <w:color w:val="444444"/>
        </w:rPr>
        <w:br/>
      </w:r>
    </w:p>
    <w:p w14:paraId="16BBA807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 качество проведенного анализа представленных документов и материалов.</w:t>
      </w:r>
      <w:r>
        <w:rPr>
          <w:rFonts w:ascii="Arial" w:hAnsi="Arial" w:cs="Arial"/>
          <w:color w:val="444444"/>
        </w:rPr>
        <w:br/>
      </w:r>
    </w:p>
    <w:p w14:paraId="3829C76C" w14:textId="77777777" w:rsidR="0096583F" w:rsidRDefault="0096583F" w:rsidP="0096583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 Порядок обжалования действия (бездействия) и решений, осуществляемых (принятых) в ходе исполнения услуги</w:t>
      </w:r>
    </w:p>
    <w:p w14:paraId="35D43A86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D5FAAD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4.</w:t>
      </w:r>
      <w:proofErr w:type="gramStart"/>
      <w:r>
        <w:rPr>
          <w:rFonts w:ascii="Arial" w:hAnsi="Arial" w:cs="Arial"/>
          <w:color w:val="444444"/>
        </w:rPr>
        <w:t>1.Заявитель</w:t>
      </w:r>
      <w:proofErr w:type="gramEnd"/>
      <w:r>
        <w:rPr>
          <w:rFonts w:ascii="Arial" w:hAnsi="Arial" w:cs="Arial"/>
          <w:color w:val="444444"/>
        </w:rPr>
        <w:t xml:space="preserve"> может обратиться с жалобой на решение или действие (бездействие), осуществляемое (принятое) на основании настоящего Административного регламента (далее - обращение), письменно на имя Главы района, заместителя Главы Администрации района, курирующего деятельность управления природно-ресурсного регулирования и земельных отношений.</w:t>
      </w:r>
      <w:r>
        <w:rPr>
          <w:rFonts w:ascii="Arial" w:hAnsi="Arial" w:cs="Arial"/>
          <w:color w:val="444444"/>
        </w:rPr>
        <w:br/>
      </w:r>
    </w:p>
    <w:p w14:paraId="10FE8A14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4.2.В письменном обращении указываются:</w:t>
      </w:r>
      <w:r>
        <w:rPr>
          <w:rFonts w:ascii="Arial" w:hAnsi="Arial" w:cs="Arial"/>
          <w:color w:val="444444"/>
        </w:rPr>
        <w:br/>
      </w:r>
    </w:p>
    <w:p w14:paraId="1003E2D5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фамилия, имя, отчество заявителя (либо фамилия, имя, отчество уполномоченного представителя - в случае обращения представителя);</w:t>
      </w:r>
      <w:r>
        <w:rPr>
          <w:rFonts w:ascii="Arial" w:hAnsi="Arial" w:cs="Arial"/>
          <w:color w:val="444444"/>
        </w:rPr>
        <w:br/>
      </w:r>
    </w:p>
    <w:p w14:paraId="0021B663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полное наименование юридического лица (в случае обращения организации);</w:t>
      </w:r>
      <w:r>
        <w:rPr>
          <w:rFonts w:ascii="Arial" w:hAnsi="Arial" w:cs="Arial"/>
          <w:color w:val="444444"/>
        </w:rPr>
        <w:br/>
      </w:r>
    </w:p>
    <w:p w14:paraId="285E9F80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контактный телефон, почтовый адрес;</w:t>
      </w:r>
      <w:r>
        <w:rPr>
          <w:rFonts w:ascii="Arial" w:hAnsi="Arial" w:cs="Arial"/>
          <w:color w:val="444444"/>
        </w:rPr>
        <w:br/>
      </w:r>
    </w:p>
    <w:p w14:paraId="5119B96F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предмет обращения;</w:t>
      </w:r>
      <w:r>
        <w:rPr>
          <w:rFonts w:ascii="Arial" w:hAnsi="Arial" w:cs="Arial"/>
          <w:color w:val="444444"/>
        </w:rPr>
        <w:br/>
      </w:r>
    </w:p>
    <w:p w14:paraId="62EBA792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личная подпись заявителя (его уполномоченного представителя) и дата.</w:t>
      </w:r>
      <w:r>
        <w:rPr>
          <w:rFonts w:ascii="Arial" w:hAnsi="Arial" w:cs="Arial"/>
          <w:color w:val="444444"/>
        </w:rPr>
        <w:br/>
      </w:r>
    </w:p>
    <w:p w14:paraId="05887A7D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обращению могут быть приложены копии документов, подтверждающих изложенные в обращении обстоятельства. В таком случае в обращении приводится перечень прилагаемых документов. Письменное обращение должно быть написано разборчивым почерком, не должно содержать нецензурных выражений.</w:t>
      </w:r>
      <w:r>
        <w:rPr>
          <w:rFonts w:ascii="Arial" w:hAnsi="Arial" w:cs="Arial"/>
          <w:color w:val="444444"/>
        </w:rPr>
        <w:br/>
      </w:r>
    </w:p>
    <w:p w14:paraId="5FCFB6D8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</w:t>
      </w:r>
      <w:proofErr w:type="gramStart"/>
      <w:r>
        <w:rPr>
          <w:rFonts w:ascii="Arial" w:hAnsi="Arial" w:cs="Arial"/>
          <w:color w:val="444444"/>
        </w:rPr>
        <w:t>3.Письменное</w:t>
      </w:r>
      <w:proofErr w:type="gramEnd"/>
      <w:r>
        <w:rPr>
          <w:rFonts w:ascii="Arial" w:hAnsi="Arial" w:cs="Arial"/>
          <w:color w:val="444444"/>
        </w:rPr>
        <w:t xml:space="preserve"> обращение должно быть рассмотрено в течение 30 рабочих дней от даты регистрации обращения.</w:t>
      </w:r>
      <w:r>
        <w:rPr>
          <w:rFonts w:ascii="Arial" w:hAnsi="Arial" w:cs="Arial"/>
          <w:color w:val="444444"/>
        </w:rPr>
        <w:br/>
      </w:r>
    </w:p>
    <w:p w14:paraId="3EA66777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</w:t>
      </w:r>
      <w:proofErr w:type="gramStart"/>
      <w:r>
        <w:rPr>
          <w:rFonts w:ascii="Arial" w:hAnsi="Arial" w:cs="Arial"/>
          <w:color w:val="444444"/>
        </w:rPr>
        <w:t>4.Если</w:t>
      </w:r>
      <w:proofErr w:type="gramEnd"/>
      <w:r>
        <w:rPr>
          <w:rFonts w:ascii="Arial" w:hAnsi="Arial" w:cs="Arial"/>
          <w:color w:val="444444"/>
        </w:rPr>
        <w:t xml:space="preserve"> в результате рассмотрения обращение признано обоснованным, то принимается решение о применении меры дисциплинарной ответственности к специалисту, допустившему нарушения требований законодательства Российской Федерации и Ямало-Ненецкого автономного округа, настоящего Административного регламента. Заявителю дается ответ о принятых мерах.</w:t>
      </w:r>
      <w:r>
        <w:rPr>
          <w:rFonts w:ascii="Arial" w:hAnsi="Arial" w:cs="Arial"/>
          <w:color w:val="444444"/>
        </w:rPr>
        <w:br/>
      </w:r>
    </w:p>
    <w:p w14:paraId="10DC28C2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</w:t>
      </w:r>
      <w:proofErr w:type="gramStart"/>
      <w:r>
        <w:rPr>
          <w:rFonts w:ascii="Arial" w:hAnsi="Arial" w:cs="Arial"/>
          <w:color w:val="444444"/>
        </w:rPr>
        <w:t>5.Если</w:t>
      </w:r>
      <w:proofErr w:type="gramEnd"/>
      <w:r>
        <w:rPr>
          <w:rFonts w:ascii="Arial" w:hAnsi="Arial" w:cs="Arial"/>
          <w:color w:val="444444"/>
        </w:rPr>
        <w:t xml:space="preserve"> в ходе рассмотрения обращение признано необоснованным, заявителю направляется сообщение о результате рассмотрения обращения с указанием причин признания обращения необоснованным.</w:t>
      </w:r>
      <w:r>
        <w:rPr>
          <w:rFonts w:ascii="Arial" w:hAnsi="Arial" w:cs="Arial"/>
          <w:color w:val="444444"/>
        </w:rPr>
        <w:br/>
      </w:r>
    </w:p>
    <w:p w14:paraId="69145CDC" w14:textId="77777777" w:rsidR="0096583F" w:rsidRDefault="0096583F" w:rsidP="009658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</w:t>
      </w:r>
      <w:proofErr w:type="gramStart"/>
      <w:r>
        <w:rPr>
          <w:rFonts w:ascii="Arial" w:hAnsi="Arial" w:cs="Arial"/>
          <w:color w:val="444444"/>
        </w:rPr>
        <w:t>6.Заявитель</w:t>
      </w:r>
      <w:proofErr w:type="gramEnd"/>
      <w:r>
        <w:rPr>
          <w:rFonts w:ascii="Arial" w:hAnsi="Arial" w:cs="Arial"/>
          <w:color w:val="444444"/>
        </w:rPr>
        <w:t xml:space="preserve"> вправе обжаловать в судебном порядке действия (бездействия) и решения, осуществляемые (принятые) в ходе исполнения данной услуги.</w:t>
      </w:r>
    </w:p>
    <w:p w14:paraId="4D3B6193" w14:textId="77777777" w:rsidR="0096583F" w:rsidRDefault="0096583F" w:rsidP="0096583F"/>
    <w:p w14:paraId="3AE34145" w14:textId="77777777" w:rsidR="00F92133" w:rsidRDefault="00F921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6583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6583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658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6583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6583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965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65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