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150FA" w:rsidRPr="003150FA" w:rsidRDefault="003150FA" w:rsidP="003150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50FA">
        <w:rPr>
          <w:rFonts w:ascii="Times New Roman" w:hAnsi="Times New Roman" w:cs="Times New Roman"/>
          <w:b/>
          <w:sz w:val="24"/>
          <w:szCs w:val="24"/>
        </w:rPr>
        <w:t>ОБ УТВЕРЖДЕНИИ РЕГЛАМЕНТА ВЗАИМОДЕЙСТВИЯ ОБЩЕСТВЕННОГО ЭКОЛОГИЧЕСКОГО СОВЕТА ПРИ ГУБЕРНАТОРЕ ВОРОНЕЖСКОЙ ОБЛАСТИ И ДЕПАРТАМЕНТА ПРИРОДНЫХ РЕСУРСОВ И ЭКОЛОГИИ ВОРОНЕЖСКОЙ ОБЛАСТИ</w:t>
      </w: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ПРИКАЗ</w:t>
      </w: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от 6 июня 2013 года N 171</w:t>
      </w: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ОБ УТВЕРЖДЕНИИ РЕГЛАМЕНТА ВЗАИМОДЕЙСТВИЯ ОБЩЕСТВЕННОГО ЭКОЛОГИЧЕСКОГО СОВЕТА ПРИ ГУБЕРНАТОРЕ ВОРОНЕЖСКОЙ ОБЛАСТИ И ДЕПАРТАМЕНТА ПРИРОДНЫХ РЕСУРСОВ И ЭКОЛОГИИ ВОРОНЕЖСКОЙ ОБЛАСТИ</w:t>
      </w: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В целях реализации Положения об общественном экологическом совете при губернаторе Воронежской области, утвержденного указом губернатора Воронежской области от 13.12.2012 N 452-у "О создании общественного экологического совета при губернаторе Воронежской области", приказываю: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1. Утвердить прилагаемый регламент взаимодействия общественного экологического совета при губернаторе Воронежской области и департамента природных ресурсов и экологии Воронежской области.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150F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150F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А.Ф.КАРЯКИН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50FA">
        <w:rPr>
          <w:rFonts w:ascii="Times New Roman" w:hAnsi="Times New Roman" w:cs="Times New Roman"/>
          <w:b/>
          <w:sz w:val="24"/>
          <w:szCs w:val="24"/>
        </w:rPr>
        <w:lastRenderedPageBreak/>
        <w:t>Приложение. РЕГЛАМЕНТ ВЗАИМОДЕЙСТВИЯ ОБЩЕСТВЕННОГО ЭКОЛОГИЧЕСКОГО СОВЕТА ПРИ ГУБЕРНАТОРЕ ВОРОНЕЖСКОЙ ОБЛАСТИ И ДЕПАРТАМЕНТА ПРИРОДНЫХ РЕСУРСОВ И ЭКОЛОГИИ ВОРОНЕЖСКОЙ ОБЛАСТИ</w:t>
      </w:r>
    </w:p>
    <w:p w:rsidR="003150FA" w:rsidRPr="003150FA" w:rsidRDefault="003150FA" w:rsidP="003150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Приложение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к приказу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от 06.06.2013 N 171</w:t>
      </w:r>
    </w:p>
    <w:p w:rsidR="003150FA" w:rsidRPr="003150FA" w:rsidRDefault="003150FA" w:rsidP="003150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150FA">
        <w:rPr>
          <w:rFonts w:ascii="Times New Roman" w:hAnsi="Times New Roman" w:cs="Times New Roman"/>
          <w:sz w:val="24"/>
          <w:szCs w:val="24"/>
        </w:rPr>
        <w:t>Настоящий Регламент взаимодействия общественного экологического совета при губернаторе Воронежской области и департамента природных ресурсов и экологии Воронежской области (далее - Регламент) в соответствии с Конституцией Российской Федерации, законами Российской Федерации, законами Воронежской области, указами губернатора Воронежской области, Положением об общественном экологическом совете при губернаторе Воронежской области и устанавливает порядок взаимодействия общественного экологического совета (далее - совет) и департамента природных ресурсов и экологии</w:t>
      </w:r>
      <w:proofErr w:type="gramEnd"/>
      <w:r w:rsidRPr="003150FA">
        <w:rPr>
          <w:rFonts w:ascii="Times New Roman" w:hAnsi="Times New Roman" w:cs="Times New Roman"/>
          <w:sz w:val="24"/>
          <w:szCs w:val="24"/>
        </w:rPr>
        <w:t xml:space="preserve"> Воронежской области (далее - департамент) при реализации возложенных на них задач и функций, исполнении прав и обязанностей.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В случаях, не предусмотренных настоящим Регламентом, взаимодействие совета и департамента определяется иными нормативными правовыми актами Российской Федерации и Воронежской области.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 Порядок взаимодействия совета и департамента по осуществлению экологического просвещения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2.1. Департамент привлекает совет к обсуждению и решению актуальных экологических проблем.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 xml:space="preserve">2.2. Департамент участвует в экологических акциях и мероприятиях, проводимых по инициативе совета, привлекает членов совета к участию в природоохранных и </w:t>
      </w:r>
      <w:proofErr w:type="spellStart"/>
      <w:r w:rsidRPr="003150FA">
        <w:rPr>
          <w:rFonts w:ascii="Times New Roman" w:hAnsi="Times New Roman" w:cs="Times New Roman"/>
          <w:sz w:val="24"/>
          <w:szCs w:val="24"/>
        </w:rPr>
        <w:t>экологопросветительских</w:t>
      </w:r>
      <w:proofErr w:type="spellEnd"/>
      <w:r w:rsidRPr="003150FA"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2.3. Совет ежегодно разрабатывает план работы и направляет в департамент, 1 раз в полугодие информирует департамент об итогах работы своей деятельности.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2.4. Департамент оказывает организационную и методическую поддержку проектам совета в части проведения экологических мероприятий.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2.5. Совет вносит предложения департаменту по совместным действиям со средствами массовой информации, общественными организациями.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2.6. Департамент осуществляет размещение информации о проводимых экологических акциях и мероприятиях совета на сайте департамента, официальном портале правительства Воронежской области и в средствах массовой информации.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2.7. Департамент организует заседание совета с участием председателя совета.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3. Порядок взаимодействия совета и департамента при осуществлении надзорных мероприятий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3.1. Совет оказывает практическую помощь департаменту: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3.1.1. При проведении рейдовых мероприятий на территориях Воронежской области по ликвидации несанкционированных свалок.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3.1.2. По сохранению объектов животного и растительного мира, занесенных в Красную книгу Воронежской области.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lastRenderedPageBreak/>
        <w:t>3.1.3. По охране и использованию особо охраняемых природных территорий Воронежской области.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4. Порядок взаимодействия совета и департамента при осуществлении законопроектной деятельности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4.1. Департамент разрабатывает проекты нормативных правовых актов Воронежской области, издает приказы, регулирующие отношения в подведомственной сфере деятельности.</w:t>
      </w:r>
    </w:p>
    <w:p w:rsidR="003150FA" w:rsidRPr="003150FA" w:rsidRDefault="003150FA" w:rsidP="003150FA">
      <w:pPr>
        <w:rPr>
          <w:rFonts w:ascii="Times New Roman" w:hAnsi="Times New Roman" w:cs="Times New Roman"/>
          <w:sz w:val="24"/>
          <w:szCs w:val="24"/>
        </w:rPr>
      </w:pPr>
    </w:p>
    <w:p w:rsidR="00855E16" w:rsidRPr="00555680" w:rsidRDefault="003150FA" w:rsidP="003150FA">
      <w:pPr>
        <w:rPr>
          <w:rFonts w:ascii="Times New Roman" w:hAnsi="Times New Roman" w:cs="Times New Roman"/>
          <w:sz w:val="24"/>
          <w:szCs w:val="24"/>
        </w:rPr>
      </w:pPr>
      <w:r w:rsidRPr="003150FA">
        <w:rPr>
          <w:rFonts w:ascii="Times New Roman" w:hAnsi="Times New Roman" w:cs="Times New Roman"/>
          <w:sz w:val="24"/>
          <w:szCs w:val="24"/>
        </w:rPr>
        <w:t>4.2. Совет участвует в подготовке предложений по разрабатываемым нормативно-правовым актам, целевым программам, планам, региональным проектам.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aaf58214aa04b7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