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12A5C" w:rsidRDefault="00812A5C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12A5C" w:rsidRDefault="00812A5C">
      <w:pPr>
        <w:pStyle w:val="EcoNormal"/>
        <w:jc w:val="right"/>
        <w:outlineLvl w:val="0"/>
      </w:pPr>
      <w:r>
        <w:t>Введен в действие</w:t>
      </w:r>
    </w:p>
    <w:p w:rsidR="00812A5C" w:rsidRDefault="00812A5C">
      <w:pPr>
        <w:pStyle w:val="EcoNormal"/>
        <w:jc w:val="right"/>
      </w:pPr>
      <w:r>
        <w:t>Приказом Федерального</w:t>
      </w:r>
    </w:p>
    <w:p w:rsidR="00812A5C" w:rsidRDefault="00812A5C">
      <w:pPr>
        <w:pStyle w:val="EcoNormal"/>
        <w:jc w:val="right"/>
      </w:pPr>
      <w:r>
        <w:t>агентства по техническому</w:t>
      </w:r>
    </w:p>
    <w:p w:rsidR="00812A5C" w:rsidRDefault="00812A5C">
      <w:pPr>
        <w:pStyle w:val="EcoNormal"/>
        <w:jc w:val="right"/>
      </w:pPr>
      <w:r>
        <w:t>регулированию и метрологии</w:t>
      </w:r>
    </w:p>
    <w:p w:rsidR="00812A5C" w:rsidRDefault="00812A5C">
      <w:pPr>
        <w:pStyle w:val="EcoNormal"/>
        <w:jc w:val="right"/>
      </w:pPr>
      <w:r>
        <w:t>от 12 декабря 2012 г. N 1907-ст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Title"/>
        <w:jc w:val="center"/>
      </w:pPr>
      <w:r>
        <w:t>МЕЖГОСУДАРСТВЕННЫЙ СТАНДАРТ</w:t>
      </w:r>
    </w:p>
    <w:p w:rsidR="00812A5C" w:rsidRDefault="00812A5C">
      <w:pPr>
        <w:pStyle w:val="EcoTitle"/>
        <w:jc w:val="center"/>
      </w:pPr>
    </w:p>
    <w:p w:rsidR="00812A5C" w:rsidRDefault="00812A5C">
      <w:pPr>
        <w:pStyle w:val="EcoTitle"/>
        <w:jc w:val="center"/>
      </w:pPr>
      <w:r>
        <w:t>ВОДА</w:t>
      </w:r>
    </w:p>
    <w:p w:rsidR="00812A5C" w:rsidRDefault="00812A5C">
      <w:pPr>
        <w:pStyle w:val="EcoTitle"/>
        <w:jc w:val="center"/>
      </w:pPr>
    </w:p>
    <w:p w:rsidR="00812A5C" w:rsidRDefault="00812A5C">
      <w:pPr>
        <w:pStyle w:val="EcoTitle"/>
        <w:jc w:val="center"/>
      </w:pPr>
      <w:r>
        <w:t>МЕТОДЫ ОПРЕДЕЛЕНИЯ СОДЕРЖАНИЯ ОБЩЕГО</w:t>
      </w:r>
    </w:p>
    <w:p w:rsidR="00812A5C" w:rsidRDefault="00812A5C">
      <w:pPr>
        <w:pStyle w:val="EcoTitle"/>
        <w:jc w:val="center"/>
      </w:pPr>
      <w:r>
        <w:t>И РАСТВОРЕННОГО ОРГАНИЧЕСКОГО УГЛЕРОДА</w:t>
      </w:r>
    </w:p>
    <w:p w:rsidR="00812A5C" w:rsidRDefault="00812A5C">
      <w:pPr>
        <w:pStyle w:val="EcoTitle"/>
        <w:jc w:val="center"/>
      </w:pPr>
    </w:p>
    <w:p w:rsidR="00812A5C" w:rsidRPr="00812A5C" w:rsidRDefault="00812A5C">
      <w:pPr>
        <w:pStyle w:val="EcoTitle"/>
        <w:jc w:val="center"/>
        <w:rPr>
          <w:lang w:val="en-US"/>
        </w:rPr>
      </w:pPr>
      <w:r w:rsidRPr="00812A5C">
        <w:rPr>
          <w:lang w:val="en-US"/>
        </w:rPr>
        <w:t>Water. Methods for determination of total</w:t>
      </w:r>
    </w:p>
    <w:p w:rsidR="00812A5C" w:rsidRPr="00812A5C" w:rsidRDefault="00812A5C">
      <w:pPr>
        <w:pStyle w:val="EcoTitle"/>
        <w:jc w:val="center"/>
        <w:rPr>
          <w:lang w:val="en-US"/>
        </w:rPr>
      </w:pPr>
      <w:r w:rsidRPr="00812A5C">
        <w:rPr>
          <w:lang w:val="en-US"/>
        </w:rPr>
        <w:t>and dissolved organic carbon</w:t>
      </w:r>
    </w:p>
    <w:p w:rsidR="00812A5C" w:rsidRPr="00812A5C" w:rsidRDefault="00812A5C">
      <w:pPr>
        <w:pStyle w:val="EcoTitle"/>
        <w:jc w:val="center"/>
        <w:rPr>
          <w:lang w:val="en-US"/>
        </w:rPr>
      </w:pPr>
    </w:p>
    <w:p w:rsidR="00812A5C" w:rsidRPr="00812A5C" w:rsidRDefault="00812A5C">
      <w:pPr>
        <w:pStyle w:val="EcoTitle"/>
        <w:jc w:val="center"/>
        <w:rPr>
          <w:lang w:val="en-US"/>
        </w:rPr>
      </w:pPr>
      <w:r w:rsidRPr="00812A5C">
        <w:rPr>
          <w:lang w:val="en-US"/>
        </w:rPr>
        <w:t>(ISO 8245:1999, NEQ)</w:t>
      </w:r>
    </w:p>
    <w:p w:rsidR="00812A5C" w:rsidRPr="00812A5C" w:rsidRDefault="00812A5C">
      <w:pPr>
        <w:pStyle w:val="EcoTitle"/>
        <w:jc w:val="center"/>
        <w:rPr>
          <w:lang w:val="en-US"/>
        </w:rPr>
      </w:pPr>
    </w:p>
    <w:p w:rsidR="00812A5C" w:rsidRDefault="00812A5C">
      <w:pPr>
        <w:pStyle w:val="EcoTitle"/>
        <w:jc w:val="center"/>
      </w:pPr>
      <w:r>
        <w:t>ГОСТ 31958-2012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right"/>
      </w:pPr>
      <w:r>
        <w:t>Группа Н09</w:t>
      </w:r>
    </w:p>
    <w:p w:rsidR="00812A5C" w:rsidRDefault="00812A5C">
      <w:pPr>
        <w:pStyle w:val="EcoNormal"/>
        <w:jc w:val="right"/>
      </w:pPr>
    </w:p>
    <w:p w:rsidR="00812A5C" w:rsidRDefault="00812A5C">
      <w:pPr>
        <w:pStyle w:val="EcoNormal"/>
        <w:jc w:val="right"/>
      </w:pPr>
      <w:r>
        <w:t>МКС 13.060.50</w:t>
      </w:r>
    </w:p>
    <w:p w:rsidR="00812A5C" w:rsidRDefault="00812A5C">
      <w:pPr>
        <w:pStyle w:val="EcoNormal"/>
        <w:jc w:val="right"/>
      </w:pPr>
    </w:p>
    <w:p w:rsidR="00812A5C" w:rsidRDefault="00812A5C">
      <w:pPr>
        <w:pStyle w:val="EcoNormal"/>
        <w:jc w:val="right"/>
      </w:pPr>
      <w:r>
        <w:t>ТН ВЭД 220100000</w:t>
      </w:r>
    </w:p>
    <w:p w:rsidR="00812A5C" w:rsidRDefault="00812A5C">
      <w:pPr>
        <w:pStyle w:val="EcoNormal"/>
        <w:jc w:val="right"/>
      </w:pPr>
      <w:r>
        <w:t>220110000</w:t>
      </w:r>
    </w:p>
    <w:p w:rsidR="00812A5C" w:rsidRDefault="00812A5C">
      <w:pPr>
        <w:pStyle w:val="EcoNormal"/>
        <w:jc w:val="right"/>
      </w:pPr>
    </w:p>
    <w:p w:rsidR="00812A5C" w:rsidRDefault="00812A5C">
      <w:pPr>
        <w:pStyle w:val="EcoNormal"/>
        <w:jc w:val="right"/>
      </w:pPr>
      <w:r>
        <w:t>Дата введения</w:t>
      </w:r>
    </w:p>
    <w:p w:rsidR="00812A5C" w:rsidRDefault="00812A5C">
      <w:pPr>
        <w:pStyle w:val="EcoNormal"/>
        <w:jc w:val="right"/>
      </w:pPr>
      <w:r>
        <w:t>1 января 2014 года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Предисловие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Цели, основные принципы и основной порядок проведения работ по межгосударственной стандартизации установлены ГОСТ 1.0-92 "Межгосударственная система стандартизации. Основные положения" и ГОСТ 1.2-2009 "Межгосударственная система стандартизации. Стандарты межгосударственные, правила и рекомендации по межгосударственной стандартизации. Правила разработки, принятия, применения, обновления и отмены".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Сведения о стандарте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1. Подготовлен Обществом с ограниченной ответственностью "Протектор" совместно с Закрытым акционерным обществом "Роса".</w:t>
      </w:r>
    </w:p>
    <w:p w:rsidR="00812A5C" w:rsidRDefault="00812A5C">
      <w:pPr>
        <w:pStyle w:val="EcoNormal"/>
        <w:ind w:firstLine="540"/>
        <w:jc w:val="both"/>
      </w:pPr>
      <w:r>
        <w:t>2. Внесен Федеральным агентством по техническому регулированию и метрологии.</w:t>
      </w:r>
    </w:p>
    <w:p w:rsidR="00812A5C" w:rsidRDefault="00812A5C">
      <w:pPr>
        <w:pStyle w:val="EcoNormal"/>
        <w:ind w:firstLine="540"/>
        <w:jc w:val="both"/>
      </w:pPr>
      <w:r>
        <w:t>3. Принят Межгосударственным советом по стандартизации, метрологии и сертификации (протокол от 3 декабря 2012 г. N 54).</w:t>
      </w:r>
    </w:p>
    <w:p w:rsidR="00812A5C" w:rsidRDefault="00812A5C">
      <w:pPr>
        <w:pStyle w:val="EcoNormal"/>
        <w:ind w:firstLine="540"/>
        <w:jc w:val="both"/>
      </w:pPr>
      <w:r>
        <w:t>За принятие стандарта проголосовали:</w:t>
      </w:r>
    </w:p>
    <w:p w:rsidR="00812A5C" w:rsidRDefault="00812A5C">
      <w:pPr/>
    </w:p>
    <w:p w:rsidR="00812A5C" w:rsidRDefault="00812A5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60"/>
        <w:gridCol w:w="1800"/>
        <w:gridCol w:w="4800"/>
      </w:tblGrid>
      <w:tr w:rsidR="00812A5C"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Краткое наименование страны по МК (ИСО 3166) 004-97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Код страны по МК (ИСО 3166) 004-97</w:t>
            </w:r>
          </w:p>
        </w:tc>
        <w:tc>
          <w:tcPr>
            <w:tcW w:w="4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Сокращенное наименование национального органа по стандартизации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</w:pPr>
            <w:r>
              <w:t>Армения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AM</w:t>
            </w:r>
          </w:p>
        </w:tc>
        <w:tc>
          <w:tcPr>
            <w:tcW w:w="480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</w:pPr>
            <w:r>
              <w:t>Минэкономики Республики Армения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Беларусь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BY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Госстандарт Республики Беларусь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Казахстан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KZ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Госстандарт Республики Казахстан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Кыргызстан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KG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proofErr w:type="spellStart"/>
            <w:r>
              <w:t>Кыргызстандарт</w:t>
            </w:r>
            <w:proofErr w:type="spellEnd"/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Молдова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MD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Молдова-Стандарт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Российская Федерация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RU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proofErr w:type="spellStart"/>
            <w:r>
              <w:t>Росстандарт</w:t>
            </w:r>
            <w:proofErr w:type="spellEnd"/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r>
              <w:t>Таджикистан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TJ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</w:pPr>
            <w:proofErr w:type="spellStart"/>
            <w:r>
              <w:t>Таджикстандарт</w:t>
            </w:r>
            <w:proofErr w:type="spellEnd"/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306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</w:pPr>
            <w:r>
              <w:t>Узбекистан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UZ</w:t>
            </w:r>
          </w:p>
        </w:tc>
        <w:tc>
          <w:tcPr>
            <w:tcW w:w="480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</w:pPr>
            <w:proofErr w:type="spellStart"/>
            <w:r>
              <w:t>Узстандарт</w:t>
            </w:r>
            <w:proofErr w:type="spellEnd"/>
          </w:p>
        </w:tc>
      </w:tr>
    </w:tbl>
    <w:p w:rsidR="00812A5C" w:rsidRDefault="00812A5C">
      <w:pPr/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 w:rsidRPr="00812A5C">
        <w:rPr>
          <w:lang w:val="en-US"/>
        </w:rPr>
        <w:t xml:space="preserve">4. </w:t>
      </w:r>
      <w:r>
        <w:t>Настоящий</w:t>
      </w:r>
      <w:r w:rsidRPr="00812A5C">
        <w:rPr>
          <w:lang w:val="en-US"/>
        </w:rPr>
        <w:t xml:space="preserve"> </w:t>
      </w:r>
      <w:r>
        <w:t>стандарт</w:t>
      </w:r>
      <w:r w:rsidRPr="00812A5C">
        <w:rPr>
          <w:lang w:val="en-US"/>
        </w:rPr>
        <w:t xml:space="preserve"> </w:t>
      </w:r>
      <w:r>
        <w:t>соответствует</w:t>
      </w:r>
      <w:r w:rsidRPr="00812A5C">
        <w:rPr>
          <w:lang w:val="en-US"/>
        </w:rPr>
        <w:t xml:space="preserve"> </w:t>
      </w:r>
      <w:r>
        <w:t>международному</w:t>
      </w:r>
      <w:r w:rsidRPr="00812A5C">
        <w:rPr>
          <w:lang w:val="en-US"/>
        </w:rPr>
        <w:t xml:space="preserve"> </w:t>
      </w:r>
      <w:r>
        <w:t>стандарту</w:t>
      </w:r>
      <w:r w:rsidRPr="00812A5C">
        <w:rPr>
          <w:lang w:val="en-US"/>
        </w:rPr>
        <w:t xml:space="preserve"> ISO 8245:1999 Water quality - Guidelines for the determination of total organic carbon (TOC) and dissolved organic carbon (DOC) [</w:t>
      </w:r>
      <w:r>
        <w:t>Качество</w:t>
      </w:r>
      <w:r w:rsidRPr="00812A5C">
        <w:rPr>
          <w:lang w:val="en-US"/>
        </w:rPr>
        <w:t xml:space="preserve"> </w:t>
      </w:r>
      <w:r>
        <w:t>воды</w:t>
      </w:r>
      <w:r w:rsidRPr="00812A5C">
        <w:rPr>
          <w:lang w:val="en-US"/>
        </w:rPr>
        <w:t xml:space="preserve">. </w:t>
      </w:r>
      <w:r>
        <w:t>Руководство по определению общего органического углерода (TOC) и растворенного органического углерода (DOC)].</w:t>
      </w:r>
    </w:p>
    <w:p w:rsidR="00812A5C" w:rsidRDefault="00812A5C">
      <w:pPr>
        <w:pStyle w:val="EcoNormal"/>
        <w:ind w:firstLine="540"/>
        <w:jc w:val="both"/>
      </w:pPr>
      <w:r>
        <w:t>Степень соответствия - неэквивалентная (NEQ).</w:t>
      </w:r>
    </w:p>
    <w:p w:rsidR="00812A5C" w:rsidRDefault="00812A5C">
      <w:pPr>
        <w:pStyle w:val="EcoNormal"/>
        <w:ind w:firstLine="540"/>
        <w:jc w:val="both"/>
      </w:pPr>
      <w:r>
        <w:t>Стандарт подготовлен на основе применения ГОСТ Р 52991-2008.</w:t>
      </w:r>
    </w:p>
    <w:p w:rsidR="00812A5C" w:rsidRDefault="00812A5C">
      <w:pPr>
        <w:pStyle w:val="EcoNormal"/>
        <w:ind w:firstLine="540"/>
        <w:jc w:val="both"/>
      </w:pPr>
      <w:r>
        <w:t>5. Приказом Федерального агентства по техническому регулированию и метрологии от 12 декабря 2012 г. N 1907-ст межгосударственный стандарт ГОСТ 31958-2012 введен в действие в качестве национального стандарта Российской Федерации с 1 января 2014 г.</w:t>
      </w:r>
    </w:p>
    <w:p w:rsidR="00812A5C" w:rsidRDefault="00812A5C">
      <w:pPr>
        <w:pStyle w:val="EcoNormal"/>
        <w:ind w:firstLine="540"/>
        <w:jc w:val="both"/>
      </w:pPr>
      <w:r>
        <w:t>6. Введен впервые.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Информация о введении в действие (прекращении действия) настоящего стандарта публикуется в ежемесячно издаваемом информационном указателе "Национальные стандарты".</w:t>
      </w:r>
    </w:p>
    <w:p w:rsidR="00812A5C" w:rsidRDefault="00812A5C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издаваемом информационном указателе "Национальные стандарты". В случае пересмотра или отмены настоящего стандарта соответствующая информация будет опубликована в ежемесячно издаваемом информационном указателе "Национальные стандарты".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1. Область применения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Настоящий стандарт распространяется на все типы воды, в том числе питьевую, расфасованную в емкости, и устанавливает методы определения содержания общего и растворенного органического углерода в диапазоне от 1 до 1000 мг/дм3 с использованием анализаторов углерода, принцип действия которых основан на высокотемпературном каталитическом окислении соединений углерода, находящихся в пробе воды, и обеспечивает:</w:t>
      </w:r>
    </w:p>
    <w:p w:rsidR="00812A5C" w:rsidRDefault="00812A5C">
      <w:pPr>
        <w:pStyle w:val="EcoNormal"/>
        <w:ind w:firstLine="540"/>
        <w:jc w:val="both"/>
      </w:pPr>
      <w:r>
        <w:t>- раздельное определение содержания общего углерода и общего неорганического углерода с последующим вычислением содержания общего органического углерода по разности между содержанием общего углерода и содержанием общего неорганического углерода (метод 1);</w:t>
      </w:r>
    </w:p>
    <w:p w:rsidR="00812A5C" w:rsidRDefault="00812A5C">
      <w:pPr>
        <w:pStyle w:val="EcoNormal"/>
        <w:ind w:firstLine="540"/>
        <w:jc w:val="both"/>
      </w:pPr>
      <w:r>
        <w:t>- предварительное полное удаление общего неорганического углерода из пробы воды с последующим определением содержания общего органического углерода (метод 2). Метод 2 применяют, когда предполагаемое содержание общего неорганического углерода в пробе воды выше или сопоставимо с содержанием общего органического углерода.</w:t>
      </w:r>
    </w:p>
    <w:p w:rsidR="00812A5C" w:rsidRDefault="00812A5C">
      <w:pPr>
        <w:pStyle w:val="EcoNormal"/>
        <w:ind w:firstLine="540"/>
        <w:jc w:val="both"/>
      </w:pPr>
      <w:r>
        <w:t>Если содержание общего или растворенного органического углерода превышает верхнюю границу указанного диапазона, допускается разбавление пробы, но не более чем в 100 раз.</w:t>
      </w:r>
    </w:p>
    <w:p w:rsidR="00812A5C" w:rsidRDefault="00812A5C">
      <w:pPr>
        <w:pStyle w:val="EcoNormal"/>
        <w:ind w:firstLine="540"/>
        <w:jc w:val="both"/>
      </w:pPr>
      <w:r>
        <w:t>Примечания.</w:t>
      </w:r>
    </w:p>
    <w:p w:rsidR="00812A5C" w:rsidRDefault="00812A5C">
      <w:pPr>
        <w:pStyle w:val="EcoNormal"/>
        <w:ind w:firstLine="540"/>
        <w:jc w:val="both"/>
      </w:pPr>
      <w:r>
        <w:t xml:space="preserve">1. Легколетучие органические вещества, </w:t>
      </w:r>
      <w:proofErr w:type="gramStart"/>
      <w:r>
        <w:t>например</w:t>
      </w:r>
      <w:proofErr w:type="gramEnd"/>
      <w:r>
        <w:t xml:space="preserve"> бензол, толуол, циклогексан и хлороформ, частично теряются вместе с диоксидом углерода при его удалении путем продувания воздухом после окисления пробы.</w:t>
      </w:r>
    </w:p>
    <w:p w:rsidR="00812A5C" w:rsidRDefault="00812A5C">
      <w:pPr>
        <w:pStyle w:val="EcoNormal"/>
        <w:ind w:firstLine="540"/>
        <w:jc w:val="both"/>
      </w:pPr>
      <w:r>
        <w:t>2. Методы настоящего стандарта не предназначены для получения информации о природе органических соединений, присутствующих в воде.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2. Нормативные ссылки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межгосударственные стандарты:</w:t>
      </w:r>
    </w:p>
    <w:p w:rsidR="00812A5C" w:rsidRDefault="00812A5C">
      <w:pPr>
        <w:pStyle w:val="EcoNormal"/>
        <w:ind w:firstLine="540"/>
        <w:jc w:val="both"/>
      </w:pPr>
      <w:r>
        <w:t>ГОСТ ИСО/МЭК 17025-2009 Общие требования к компетентности испытательных и калибровочных лабораторий</w:t>
      </w:r>
    </w:p>
    <w:p w:rsidR="00812A5C" w:rsidRDefault="00812A5C">
      <w:pPr>
        <w:pStyle w:val="EcoNormal"/>
        <w:ind w:firstLine="540"/>
        <w:jc w:val="both"/>
      </w:pPr>
      <w:r>
        <w:t>ГОСТ 17.1.5.05-85 Охрана природы. Гидросфера. Общие требования к отбору проб поверхностных и морских вод, льда и атмосферных осадков</w:t>
      </w:r>
    </w:p>
    <w:p w:rsidR="00812A5C" w:rsidRDefault="00812A5C">
      <w:pPr>
        <w:pStyle w:val="EcoNormal"/>
        <w:ind w:firstLine="540"/>
        <w:jc w:val="both"/>
      </w:pPr>
      <w:r>
        <w:t>ГОСТ 83-79 Реактивы. Натрий углекислый.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1770-74 (ИСО 1042-83, ИСО 4788-80) Посуда мерная лабораторная стеклянная. Цилиндры, мензурки, колбы, пробирки. Общие технические условия</w:t>
      </w:r>
    </w:p>
    <w:p w:rsidR="00812A5C" w:rsidRDefault="00812A5C">
      <w:pPr>
        <w:pStyle w:val="EcoNormal"/>
        <w:ind w:firstLine="540"/>
        <w:jc w:val="both"/>
      </w:pPr>
      <w:r>
        <w:lastRenderedPageBreak/>
        <w:t>ГОСТ 3118-77 Реактивы. Кислота соляная.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3956-76 Силикагель технический.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4201-79 Реактивы. Натрий углекислый кислый.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 xml:space="preserve">ГОСТ 4220-75 Реактивы. Калий </w:t>
      </w:r>
      <w:proofErr w:type="spellStart"/>
      <w:r>
        <w:t>двухромовокислый</w:t>
      </w:r>
      <w:proofErr w:type="spellEnd"/>
      <w:r>
        <w:t>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6552-80 Реактивы. Кислота ортофосфорная.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6709-72 Вода дистиллированная.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14261-77 Реактивы. Кислота соляная особой чистоты.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 xml:space="preserve">ГОСТ 14919-83 Электроплиты, электроплитки и жарочные </w:t>
      </w:r>
      <w:proofErr w:type="spellStart"/>
      <w:r>
        <w:t>электрошкафы</w:t>
      </w:r>
      <w:proofErr w:type="spellEnd"/>
      <w:r>
        <w:t xml:space="preserve"> бытовые. Общие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20490-75 Реактивы. Калий марганцовокислый. Технические условия</w:t>
      </w:r>
    </w:p>
    <w:p w:rsidR="00812A5C" w:rsidRDefault="00812A5C">
      <w:pPr>
        <w:pStyle w:val="EcoNormal"/>
        <w:ind w:firstLine="540"/>
        <w:jc w:val="both"/>
      </w:pPr>
      <w:r>
        <w:t>ГОСТ 24104-2001 &lt;*&gt; Весы лабораторные. Общие технические требования</w:t>
      </w:r>
    </w:p>
    <w:p w:rsidR="00812A5C" w:rsidRDefault="00812A5C">
      <w:pPr>
        <w:pStyle w:val="EcoNormal"/>
        <w:ind w:firstLine="540"/>
        <w:jc w:val="both"/>
      </w:pPr>
      <w:r>
        <w:t>ГОСТ 25336-82 Посуда и оборудование лабораторные стеклянные. Типы, основные параметры и размеры</w:t>
      </w:r>
    </w:p>
    <w:p w:rsidR="00812A5C" w:rsidRDefault="00812A5C">
      <w:pPr>
        <w:pStyle w:val="EcoNormal"/>
        <w:ind w:firstLine="540"/>
        <w:jc w:val="both"/>
      </w:pPr>
      <w:r>
        <w:t>ГОСТ 29169-91 (ИСО 648-77) Посуда лабораторная стеклянная. Пипетки с одной отметкой</w:t>
      </w:r>
    </w:p>
    <w:p w:rsidR="00812A5C" w:rsidRDefault="00812A5C">
      <w:pPr>
        <w:pStyle w:val="EcoNormal"/>
        <w:ind w:firstLine="540"/>
        <w:jc w:val="both"/>
      </w:pPr>
      <w:r>
        <w:t>ГОСТ 29227-91 (ИСО 835-1-81) Посуда лабораторная стеклянная. Пипетки градуированные. Часть 1. Общие требования</w:t>
      </w:r>
    </w:p>
    <w:p w:rsidR="00812A5C" w:rsidRDefault="00812A5C">
      <w:pPr>
        <w:pStyle w:val="EcoNormal"/>
        <w:ind w:firstLine="540"/>
        <w:jc w:val="both"/>
      </w:pPr>
      <w:r>
        <w:t xml:space="preserve">ГОСТ 29228-91 (ИСО 835-2-81) Посуда лабораторная стеклянная. Пипетки градуированные. Часть 2. </w:t>
      </w:r>
      <w:proofErr w:type="gramStart"/>
      <w:r>
        <w:t>Пипетки</w:t>
      </w:r>
      <w:proofErr w:type="gramEnd"/>
      <w:r>
        <w:t xml:space="preserve"> градуированные без установленного времени ожидания</w:t>
      </w:r>
    </w:p>
    <w:p w:rsidR="00812A5C" w:rsidRDefault="00812A5C">
      <w:pPr>
        <w:pStyle w:val="EcoNormal"/>
        <w:ind w:firstLine="540"/>
        <w:jc w:val="both"/>
      </w:pPr>
      <w:r>
        <w:t>ГОСТ 31861-2012 Вода. Общие требования к отбору проб</w:t>
      </w:r>
    </w:p>
    <w:p w:rsidR="00812A5C" w:rsidRDefault="00812A5C">
      <w:pPr>
        <w:pStyle w:val="EcoNormal"/>
        <w:ind w:firstLine="540"/>
        <w:jc w:val="both"/>
      </w:pPr>
      <w:r>
        <w:t>ГОСТ 31862-2012 Вода питьевая. Отбор проб</w:t>
      </w:r>
    </w:p>
    <w:p w:rsidR="00812A5C" w:rsidRDefault="00812A5C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выпускам ежемесячно издаваемого информационного указателя "Национальные стандарты",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--------------------------------</w:t>
      </w:r>
    </w:p>
    <w:p w:rsidR="00812A5C" w:rsidRDefault="00812A5C">
      <w:pPr>
        <w:pStyle w:val="EcoNormal"/>
        <w:ind w:firstLine="540"/>
        <w:jc w:val="both"/>
      </w:pPr>
      <w:bookmarkStart w:id="2" w:name="P115"/>
      <w:bookmarkEnd w:id="2"/>
      <w:r>
        <w:t>&lt;*&gt; В Российской Федерации действует ГОСТ Р 53228-2008 "Весы неавтоматического действия. Часть 1. Метрологические и технические требования. Испытания".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3. Термины и определения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В настоящем стандарте применены термины с соответствующими определениями:</w:t>
      </w:r>
    </w:p>
    <w:p w:rsidR="00812A5C" w:rsidRDefault="00812A5C">
      <w:pPr>
        <w:pStyle w:val="EcoNormal"/>
        <w:ind w:firstLine="540"/>
        <w:jc w:val="both"/>
      </w:pPr>
      <w:bookmarkStart w:id="3" w:name="P120"/>
      <w:bookmarkEnd w:id="3"/>
      <w:r>
        <w:t>3.1. Общий углерод, ОУ (</w:t>
      </w:r>
      <w:proofErr w:type="spellStart"/>
      <w:r>
        <w:t>total</w:t>
      </w:r>
      <w:proofErr w:type="spellEnd"/>
      <w:r>
        <w:t xml:space="preserve"> </w:t>
      </w:r>
      <w:proofErr w:type="spellStart"/>
      <w:r>
        <w:t>carbon</w:t>
      </w:r>
      <w:proofErr w:type="spellEnd"/>
      <w:r>
        <w:t>, TC): углерод, присутствующий в воде в виде органических и неорганических соединений, включая элементарный углерод.</w:t>
      </w:r>
    </w:p>
    <w:p w:rsidR="00812A5C" w:rsidRDefault="00812A5C">
      <w:pPr>
        <w:pStyle w:val="EcoNormal"/>
        <w:ind w:firstLine="540"/>
        <w:jc w:val="both"/>
      </w:pPr>
      <w:r>
        <w:t>3.2. Общий неорганический углерод, ОНУ (</w:t>
      </w:r>
      <w:proofErr w:type="spellStart"/>
      <w:r>
        <w:t>total</w:t>
      </w:r>
      <w:proofErr w:type="spellEnd"/>
      <w:r>
        <w:t xml:space="preserve"> </w:t>
      </w:r>
      <w:proofErr w:type="spellStart"/>
      <w:r>
        <w:t>inorganic</w:t>
      </w:r>
      <w:proofErr w:type="spellEnd"/>
      <w:r>
        <w:t xml:space="preserve"> </w:t>
      </w:r>
      <w:proofErr w:type="spellStart"/>
      <w:r>
        <w:t>carbon</w:t>
      </w:r>
      <w:proofErr w:type="spellEnd"/>
      <w:r>
        <w:t xml:space="preserve">, TIC): углерод, присутствующий в воде в виде неорганических соединений: карбонатов, гидрокарбонатов, элементарного углерода, диоксида углерода (IV), оксида углерода (II), </w:t>
      </w:r>
      <w:proofErr w:type="spellStart"/>
      <w:r>
        <w:t>цианатов</w:t>
      </w:r>
      <w:proofErr w:type="spellEnd"/>
      <w:r>
        <w:t xml:space="preserve">, цианидов и </w:t>
      </w:r>
      <w:proofErr w:type="spellStart"/>
      <w:r>
        <w:t>тиоцианатов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>Примечание. Анализаторы углерода обычно определяют содержание неорганического углерода в виде диоксида углерода (IV), находящегося в пробе газированной воды и/или выделяющегося при разложении гидрокарбонатов и карбонатов из пробы газированной и негазированной воды.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3.3. Общий органический углерод, ООУ (</w:t>
      </w:r>
      <w:proofErr w:type="spellStart"/>
      <w:r>
        <w:t>total</w:t>
      </w:r>
      <w:proofErr w:type="spellEnd"/>
      <w:r>
        <w:t xml:space="preserve"> </w:t>
      </w:r>
      <w:proofErr w:type="spellStart"/>
      <w:r>
        <w:t>organic</w:t>
      </w:r>
      <w:proofErr w:type="spellEnd"/>
      <w:r>
        <w:t xml:space="preserve"> </w:t>
      </w:r>
      <w:proofErr w:type="spellStart"/>
      <w:r>
        <w:t>carbon</w:t>
      </w:r>
      <w:proofErr w:type="spellEnd"/>
      <w:r>
        <w:t>, TOC): углерод, присутствующий в воде в виде органических соединений в растворенном и нерастворенном состоянии.</w:t>
      </w:r>
    </w:p>
    <w:p w:rsidR="00812A5C" w:rsidRDefault="00812A5C">
      <w:pPr>
        <w:pStyle w:val="EcoNormal"/>
        <w:ind w:firstLine="540"/>
        <w:jc w:val="both"/>
      </w:pPr>
      <w:bookmarkStart w:id="4" w:name="P125"/>
      <w:bookmarkEnd w:id="4"/>
      <w:r>
        <w:t>3.4. Растворенный органический углерод, РОУ (</w:t>
      </w:r>
      <w:proofErr w:type="spellStart"/>
      <w:r>
        <w:t>dissolved</w:t>
      </w:r>
      <w:proofErr w:type="spellEnd"/>
      <w:r>
        <w:t xml:space="preserve"> </w:t>
      </w:r>
      <w:proofErr w:type="spellStart"/>
      <w:r>
        <w:t>organic</w:t>
      </w:r>
      <w:proofErr w:type="spellEnd"/>
      <w:r>
        <w:t xml:space="preserve"> </w:t>
      </w:r>
      <w:proofErr w:type="spellStart"/>
      <w:r>
        <w:t>carbon</w:t>
      </w:r>
      <w:proofErr w:type="spellEnd"/>
      <w:r>
        <w:t>, DOC): углерод, присутствующий в воде в виде органических соединений, проходящий при фильтровании через мембранный фильтр с порами диаметром 0,45 мкм.</w:t>
      </w:r>
    </w:p>
    <w:p w:rsidR="00812A5C" w:rsidRDefault="00812A5C">
      <w:pPr>
        <w:pStyle w:val="EcoNormal"/>
        <w:ind w:firstLine="540"/>
        <w:jc w:val="both"/>
      </w:pPr>
      <w:r>
        <w:lastRenderedPageBreak/>
        <w:t>3.5. Растворенный неорганический углерод, РНУ (</w:t>
      </w:r>
      <w:proofErr w:type="spellStart"/>
      <w:r>
        <w:t>dissolved</w:t>
      </w:r>
      <w:proofErr w:type="spellEnd"/>
      <w:r>
        <w:t xml:space="preserve"> </w:t>
      </w:r>
      <w:proofErr w:type="spellStart"/>
      <w:r>
        <w:t>inorganic</w:t>
      </w:r>
      <w:proofErr w:type="spellEnd"/>
      <w:r>
        <w:t xml:space="preserve"> </w:t>
      </w:r>
      <w:proofErr w:type="spellStart"/>
      <w:r>
        <w:t>carbon</w:t>
      </w:r>
      <w:proofErr w:type="spellEnd"/>
      <w:r>
        <w:t>): углерод, присутствующий в воде в растворенном состоянии, в основном в виде карбонатов и гидрокарбонатов.</w:t>
      </w:r>
    </w:p>
    <w:p w:rsidR="00812A5C" w:rsidRDefault="00812A5C">
      <w:pPr>
        <w:pStyle w:val="EcoNormal"/>
        <w:ind w:firstLine="540"/>
        <w:jc w:val="both"/>
      </w:pPr>
      <w:r>
        <w:t>3.6. Общий растворенный углерод, ОРУ (</w:t>
      </w:r>
      <w:proofErr w:type="spellStart"/>
      <w:r>
        <w:t>total</w:t>
      </w:r>
      <w:proofErr w:type="spellEnd"/>
      <w:r>
        <w:t xml:space="preserve"> </w:t>
      </w:r>
      <w:proofErr w:type="spellStart"/>
      <w:r>
        <w:t>dissolved</w:t>
      </w:r>
      <w:proofErr w:type="spellEnd"/>
      <w:r>
        <w:t xml:space="preserve"> </w:t>
      </w:r>
      <w:proofErr w:type="spellStart"/>
      <w:r>
        <w:t>carbon</w:t>
      </w:r>
      <w:proofErr w:type="spellEnd"/>
      <w:r>
        <w:t>): углерод, присутствующий в воде в виде растворенного органического углерода и растворенного неорганического углерода.</w:t>
      </w:r>
    </w:p>
    <w:p w:rsidR="00812A5C" w:rsidRDefault="00812A5C">
      <w:pPr>
        <w:pStyle w:val="EcoNormal"/>
        <w:ind w:firstLine="540"/>
        <w:jc w:val="both"/>
      </w:pPr>
      <w:r>
        <w:t>Примечание. Термины 3.1 - 3.4 по настоящему стандарту соответствуют терминам, установленным в [1].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4. Отбор проб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Пробу воды отбирают в соответствии с требованиями ГОСТ 31861, ГОСТ 31862 и ГОСТ 17.1.5.05 в стеклянные герметично закрывающиеся емкости, заполняя их доверху.</w:t>
      </w:r>
    </w:p>
    <w:p w:rsidR="00812A5C" w:rsidRDefault="00812A5C">
      <w:pPr>
        <w:pStyle w:val="EcoNormal"/>
        <w:ind w:firstLine="540"/>
        <w:jc w:val="both"/>
      </w:pPr>
      <w:r>
        <w:t>Объем отбираемой пробы - не менее 100 см3. Отобранную пробу воды анализируют в течение суток.</w:t>
      </w:r>
    </w:p>
    <w:p w:rsidR="00812A5C" w:rsidRDefault="00812A5C">
      <w:pPr>
        <w:pStyle w:val="EcoNormal"/>
        <w:ind w:firstLine="540"/>
        <w:jc w:val="both"/>
      </w:pPr>
      <w:r>
        <w:t xml:space="preserve">Если нет возможности проанализировать воду в течение суток с момента отбора, то пробу консервируют, добавляя 0,1 см3 ортофосфорной кислоты на 100 см3 пробы, и хранят при температуре 2 °C - 8 °C не более 30 </w:t>
      </w:r>
      <w:proofErr w:type="spellStart"/>
      <w:r>
        <w:t>сут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5. Метод 1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  <w:outlineLvl w:val="2"/>
      </w:pPr>
      <w:r>
        <w:t>5.1. Сущность метода</w:t>
      </w:r>
    </w:p>
    <w:p w:rsidR="00812A5C" w:rsidRDefault="00812A5C">
      <w:pPr>
        <w:pStyle w:val="EcoNormal"/>
        <w:ind w:firstLine="540"/>
        <w:jc w:val="both"/>
      </w:pPr>
      <w:r>
        <w:t>Сущность метода заключается в окислении соединений углерода, находящихся в пробе воды, при температуре от 550 °C до 1000 °C в присутствии кислорода или кислородсодержащего газа и катализатора до диоксида углерода (IV) и последующем определении общего и неорганического углерода с использованием детектора инфракрасного излучения.</w:t>
      </w:r>
    </w:p>
    <w:p w:rsidR="00812A5C" w:rsidRDefault="00812A5C">
      <w:pPr>
        <w:pStyle w:val="EcoNormal"/>
        <w:ind w:firstLine="540"/>
        <w:jc w:val="both"/>
      </w:pPr>
      <w:r>
        <w:t>Допускается определять содержание общего и неорганического углерода в пробе воды путем восстановления диоксида углерода (IV) до метана с использованием пламенно-ионизационного детектора.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5" w:name="P141"/>
      <w:bookmarkEnd w:id="5"/>
      <w:r>
        <w:t>5.2. Средства измерений, вспомогательное оборудование, реактивы и материалы</w:t>
      </w:r>
    </w:p>
    <w:p w:rsidR="00812A5C" w:rsidRDefault="00812A5C">
      <w:pPr>
        <w:pStyle w:val="EcoNormal"/>
        <w:ind w:firstLine="540"/>
        <w:jc w:val="both"/>
      </w:pPr>
      <w:r>
        <w:t>Анализатор углерода любого типа, снабженный высокотемпературным окислительным реактором, обеспечивающим окисление соединений углерода, находящихся в пробе воды, кислородом или кислородсодержащим газом в присутствии катализатора при температуре от 550 °C до 1000 °C; детектором инфракрасного излучения или пламенно-ионизационным; устройствами для автоматизированного окисления пробы воды и регистрации и обработки результатов испытаний.</w:t>
      </w:r>
    </w:p>
    <w:p w:rsidR="00812A5C" w:rsidRDefault="00812A5C">
      <w:pPr>
        <w:pStyle w:val="EcoNormal"/>
        <w:ind w:firstLine="540"/>
        <w:jc w:val="both"/>
      </w:pPr>
      <w:r>
        <w:t>Весы лабораторные по ГОСТ 24104 высокого или специального класса точности с ценой деления (дискретностью отсчета) 0,1 мг и наибольшим пределом взвешивания 220 г.</w:t>
      </w:r>
    </w:p>
    <w:p w:rsidR="00812A5C" w:rsidRDefault="00812A5C">
      <w:pPr>
        <w:pStyle w:val="EcoNormal"/>
        <w:ind w:firstLine="540"/>
        <w:jc w:val="both"/>
      </w:pPr>
      <w:proofErr w:type="gramStart"/>
      <w:r>
        <w:t>Пипетки</w:t>
      </w:r>
      <w:proofErr w:type="gramEnd"/>
      <w:r>
        <w:t xml:space="preserve"> градуированные по ГОСТ 29227 или ГОСТ 29228 2-го класса точности.</w:t>
      </w:r>
    </w:p>
    <w:p w:rsidR="00812A5C" w:rsidRDefault="00812A5C">
      <w:pPr>
        <w:pStyle w:val="EcoNormal"/>
        <w:ind w:firstLine="540"/>
        <w:jc w:val="both"/>
      </w:pPr>
      <w:r>
        <w:t>Пипетки с одной отметкой по ГОСТ 29169 2-го класса точности.</w:t>
      </w:r>
    </w:p>
    <w:p w:rsidR="00812A5C" w:rsidRDefault="00812A5C">
      <w:pPr>
        <w:pStyle w:val="EcoNormal"/>
        <w:ind w:firstLine="540"/>
        <w:jc w:val="both"/>
      </w:pPr>
      <w:r>
        <w:t>Дозаторы пипеточные переменного объема с погрешностью дозирования не более +/- 2,5%.</w:t>
      </w:r>
    </w:p>
    <w:p w:rsidR="00812A5C" w:rsidRDefault="00812A5C">
      <w:pPr>
        <w:pStyle w:val="EcoNormal"/>
        <w:ind w:firstLine="540"/>
        <w:jc w:val="both"/>
      </w:pPr>
      <w:r>
        <w:t>Колбы мерные по ГОСТ 1770 2-го класса точности.</w:t>
      </w:r>
    </w:p>
    <w:p w:rsidR="00812A5C" w:rsidRDefault="00812A5C">
      <w:pPr>
        <w:pStyle w:val="EcoNormal"/>
        <w:ind w:firstLine="540"/>
        <w:jc w:val="both"/>
      </w:pPr>
      <w:r>
        <w:t>Цилиндры мерные по ГОСТ 1770 2-го класса точности.</w:t>
      </w:r>
    </w:p>
    <w:p w:rsidR="00812A5C" w:rsidRDefault="00812A5C">
      <w:pPr>
        <w:pStyle w:val="EcoNormal"/>
        <w:ind w:firstLine="540"/>
        <w:jc w:val="both"/>
      </w:pPr>
      <w:r>
        <w:t>Воронки стеклянные по ГОСТ 25336.</w:t>
      </w:r>
    </w:p>
    <w:p w:rsidR="00812A5C" w:rsidRDefault="00812A5C">
      <w:pPr>
        <w:pStyle w:val="EcoNormal"/>
        <w:ind w:firstLine="540"/>
        <w:jc w:val="both"/>
      </w:pPr>
      <w:r>
        <w:t>Электроплитка по ГОСТ 14919.</w:t>
      </w:r>
    </w:p>
    <w:p w:rsidR="00812A5C" w:rsidRDefault="00812A5C">
      <w:pPr>
        <w:pStyle w:val="EcoNormal"/>
        <w:ind w:firstLine="540"/>
        <w:jc w:val="both"/>
      </w:pPr>
      <w:r>
        <w:t xml:space="preserve">Устройство для перемешивания (например, магнитная мешалка с подогревом, ультразвуковая ванна, </w:t>
      </w:r>
      <w:proofErr w:type="spellStart"/>
      <w:r>
        <w:t>встряхиватель</w:t>
      </w:r>
      <w:proofErr w:type="spellEnd"/>
      <w:r>
        <w:t>).</w:t>
      </w:r>
    </w:p>
    <w:p w:rsidR="00812A5C" w:rsidRDefault="00812A5C">
      <w:pPr>
        <w:pStyle w:val="EcoNormal"/>
        <w:ind w:firstLine="540"/>
        <w:jc w:val="both"/>
      </w:pPr>
      <w:r>
        <w:t xml:space="preserve">Установка для </w:t>
      </w:r>
      <w:proofErr w:type="spellStart"/>
      <w:r>
        <w:t>деионизации</w:t>
      </w:r>
      <w:proofErr w:type="spellEnd"/>
      <w:r>
        <w:t xml:space="preserve"> воды или </w:t>
      </w:r>
      <w:proofErr w:type="spellStart"/>
      <w:r>
        <w:t>бидистиллятор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 xml:space="preserve">Установка для фильтрования, снабженная водоструйным или </w:t>
      </w:r>
      <w:proofErr w:type="spellStart"/>
      <w:r>
        <w:t>формвакуумным</w:t>
      </w:r>
      <w:proofErr w:type="spellEnd"/>
      <w:r>
        <w:t xml:space="preserve"> насосом.</w:t>
      </w:r>
    </w:p>
    <w:p w:rsidR="00812A5C" w:rsidRDefault="00812A5C">
      <w:pPr>
        <w:pStyle w:val="EcoNormal"/>
        <w:ind w:firstLine="540"/>
        <w:jc w:val="both"/>
      </w:pPr>
      <w:r>
        <w:t>Компрессор сжатого воздуха любого типа.</w:t>
      </w:r>
    </w:p>
    <w:p w:rsidR="00812A5C" w:rsidRDefault="00812A5C">
      <w:pPr>
        <w:pStyle w:val="EcoNormal"/>
        <w:ind w:firstLine="540"/>
        <w:jc w:val="both"/>
      </w:pPr>
      <w:r>
        <w:t>Фильтры мембранные с порами диаметром 0,45 мкм.</w:t>
      </w:r>
    </w:p>
    <w:p w:rsidR="00812A5C" w:rsidRDefault="00812A5C">
      <w:pPr>
        <w:pStyle w:val="EcoNormal"/>
        <w:ind w:firstLine="540"/>
        <w:jc w:val="both"/>
      </w:pPr>
      <w:r>
        <w:t>Бумажные фильтры "белая лента".</w:t>
      </w:r>
    </w:p>
    <w:p w:rsidR="00812A5C" w:rsidRDefault="00812A5C">
      <w:pPr>
        <w:pStyle w:val="EcoNormal"/>
        <w:ind w:firstLine="540"/>
        <w:jc w:val="both"/>
      </w:pPr>
      <w:proofErr w:type="gramStart"/>
      <w:r>
        <w:t>Вода</w:t>
      </w:r>
      <w:proofErr w:type="gramEnd"/>
      <w:r>
        <w:t xml:space="preserve"> дистиллированная по ГОСТ 6709 или </w:t>
      </w:r>
      <w:proofErr w:type="spellStart"/>
      <w:r>
        <w:t>деионизированная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 xml:space="preserve">Калий </w:t>
      </w:r>
      <w:proofErr w:type="spellStart"/>
      <w:r>
        <w:t>двухромовокислый</w:t>
      </w:r>
      <w:proofErr w:type="spellEnd"/>
      <w:r>
        <w:t xml:space="preserve"> по ГОСТ 4220.</w:t>
      </w:r>
    </w:p>
    <w:p w:rsidR="00812A5C" w:rsidRDefault="00812A5C">
      <w:pPr>
        <w:pStyle w:val="EcoNormal"/>
        <w:ind w:firstLine="540"/>
        <w:jc w:val="both"/>
      </w:pPr>
      <w:r>
        <w:t>Калий марганцовокислый по ГОСТ 20490.</w:t>
      </w:r>
    </w:p>
    <w:p w:rsidR="00812A5C" w:rsidRDefault="00812A5C">
      <w:pPr>
        <w:pStyle w:val="EcoNormal"/>
        <w:ind w:firstLine="540"/>
        <w:jc w:val="both"/>
      </w:pPr>
      <w:r>
        <w:lastRenderedPageBreak/>
        <w:t xml:space="preserve">Калий </w:t>
      </w:r>
      <w:proofErr w:type="spellStart"/>
      <w:r>
        <w:t>фталевокислый</w:t>
      </w:r>
      <w:proofErr w:type="spellEnd"/>
      <w:r>
        <w:t xml:space="preserve"> кислый </w:t>
      </w:r>
      <w:proofErr w:type="spellStart"/>
      <w:r>
        <w:t>фиксанал</w:t>
      </w:r>
      <w:proofErr w:type="spellEnd"/>
      <w:r>
        <w:t xml:space="preserve"> или калий </w:t>
      </w:r>
      <w:proofErr w:type="spellStart"/>
      <w:r>
        <w:t>фталевокислый</w:t>
      </w:r>
      <w:proofErr w:type="spellEnd"/>
      <w:r>
        <w:t xml:space="preserve"> кислый безводный, </w:t>
      </w:r>
      <w:proofErr w:type="spellStart"/>
      <w:r>
        <w:t>х.ч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 xml:space="preserve">Натрий углекислый кислый (гидрокарбонат натрия </w:t>
      </w:r>
      <w:r w:rsidRPr="00C44494">
        <w:rPr>
          <w:position w:val="-12"/>
        </w:rPr>
        <w:pict>
          <v:shape id="_x0000_i1025" style="width:51pt;height:20.25pt" coordsize="" o:spt="100" adj="0,,0" path="" filled="f" stroked="f">
            <v:stroke joinstyle="miter"/>
            <v:imagedata r:id="rId4" o:title="base_32876_6261_56"/>
            <v:formulas/>
            <v:path o:connecttype="segments"/>
          </v:shape>
        </w:pict>
      </w:r>
      <w:r>
        <w:t xml:space="preserve">) по ГОСТ 4201, </w:t>
      </w:r>
      <w:proofErr w:type="spellStart"/>
      <w:r>
        <w:t>х.ч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 xml:space="preserve">Натрий углекислый (карбонат натрия </w:t>
      </w:r>
      <w:r w:rsidRPr="00C44494">
        <w:rPr>
          <w:position w:val="-12"/>
        </w:rPr>
        <w:pict>
          <v:shape id="_x0000_i1026" style="width:46.5pt;height:20.25pt" coordsize="" o:spt="100" adj="0,,0" path="" filled="f" stroked="f">
            <v:stroke joinstyle="miter"/>
            <v:imagedata r:id="rId5" o:title="base_32876_6261_57"/>
            <v:formulas/>
            <v:path o:connecttype="segments"/>
          </v:shape>
        </w:pict>
      </w:r>
      <w:r>
        <w:t xml:space="preserve">) по ГОСТ 83, </w:t>
      </w:r>
      <w:proofErr w:type="spellStart"/>
      <w:r>
        <w:t>х.ч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 xml:space="preserve">Кислота соляная концентрированная по ГОСТ 14261, </w:t>
      </w:r>
      <w:proofErr w:type="spellStart"/>
      <w:r>
        <w:t>ос.ч</w:t>
      </w:r>
      <w:proofErr w:type="spellEnd"/>
      <w:r>
        <w:t xml:space="preserve">., или по ГОСТ 3118, </w:t>
      </w:r>
      <w:proofErr w:type="spellStart"/>
      <w:r>
        <w:t>х.ч</w:t>
      </w:r>
      <w:proofErr w:type="spellEnd"/>
      <w:r>
        <w:t>., или кислота соляная (</w:t>
      </w:r>
      <w:proofErr w:type="spellStart"/>
      <w:r>
        <w:t>фиксанал</w:t>
      </w:r>
      <w:proofErr w:type="spellEnd"/>
      <w:r>
        <w:t>).</w:t>
      </w:r>
    </w:p>
    <w:p w:rsidR="00812A5C" w:rsidRDefault="00812A5C">
      <w:pPr>
        <w:pStyle w:val="EcoNormal"/>
        <w:ind w:firstLine="540"/>
        <w:jc w:val="both"/>
      </w:pPr>
      <w:r>
        <w:t xml:space="preserve">Кислота ортофосфорная по ГОСТ 6552, </w:t>
      </w:r>
      <w:proofErr w:type="spellStart"/>
      <w:r>
        <w:t>ч.д.а</w:t>
      </w:r>
      <w:proofErr w:type="spellEnd"/>
      <w:r>
        <w:t>.</w:t>
      </w:r>
    </w:p>
    <w:p w:rsidR="00812A5C" w:rsidRDefault="00812A5C">
      <w:pPr>
        <w:pStyle w:val="EcoNormal"/>
        <w:ind w:firstLine="540"/>
        <w:jc w:val="both"/>
      </w:pPr>
      <w:r>
        <w:t>Силикагель технический по ГОСТ 3956.</w:t>
      </w:r>
    </w:p>
    <w:p w:rsidR="00812A5C" w:rsidRDefault="00812A5C">
      <w:pPr>
        <w:pStyle w:val="EcoNormal"/>
        <w:ind w:firstLine="540"/>
        <w:jc w:val="both"/>
      </w:pPr>
      <w:r>
        <w:t>Бумага индикаторная универсальная.</w:t>
      </w:r>
    </w:p>
    <w:p w:rsidR="00812A5C" w:rsidRDefault="00812A5C">
      <w:pPr>
        <w:pStyle w:val="EcoNormal"/>
        <w:ind w:firstLine="540"/>
        <w:jc w:val="both"/>
      </w:pPr>
      <w:r>
        <w:t>Кислород газообразный особой чистоты с объемной долей кислорода не менее 99,999% или воздух нулевой степени загрязнения, получаемый с помощью компрессора и установки дополнительной очистки, или синтетический воздух (с содержанием углеводородов менее 0,1 мг/кг и диоксида углерода (IV) менее 1 мг/кг).</w:t>
      </w:r>
    </w:p>
    <w:p w:rsidR="00812A5C" w:rsidRDefault="00812A5C">
      <w:pPr>
        <w:pStyle w:val="EcoNormal"/>
        <w:ind w:firstLine="540"/>
        <w:jc w:val="both"/>
      </w:pPr>
      <w:r>
        <w:t>Примечание. Допускается применять другие средства измерений (в том числе типы детекторов), оборудование и материалы с метрологическими и техническими характеристиками не хуже указанных.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  <w:outlineLvl w:val="2"/>
      </w:pPr>
      <w:bookmarkStart w:id="6" w:name="P170"/>
      <w:bookmarkEnd w:id="6"/>
      <w:r>
        <w:t>5.3. Порядок подготовки к проведению измерений</w:t>
      </w:r>
    </w:p>
    <w:p w:rsidR="00812A5C" w:rsidRDefault="00812A5C">
      <w:pPr>
        <w:pStyle w:val="EcoNormal"/>
        <w:ind w:firstLine="540"/>
        <w:jc w:val="both"/>
      </w:pPr>
      <w:bookmarkStart w:id="7" w:name="P171"/>
      <w:bookmarkEnd w:id="7"/>
      <w:r>
        <w:t>5.3.1. Подготовка воды для лабораторного анализа</w:t>
      </w:r>
    </w:p>
    <w:p w:rsidR="00812A5C" w:rsidRDefault="00812A5C">
      <w:pPr>
        <w:pStyle w:val="EcoNormal"/>
        <w:ind w:firstLine="540"/>
        <w:jc w:val="both"/>
      </w:pPr>
      <w:r>
        <w:t xml:space="preserve">Для промывания анализатора, разбавления проб и приготовления </w:t>
      </w:r>
      <w:proofErr w:type="spellStart"/>
      <w:r>
        <w:t>градуировочных</w:t>
      </w:r>
      <w:proofErr w:type="spellEnd"/>
      <w:r>
        <w:t xml:space="preserve"> и других растворов используют дистиллированную или </w:t>
      </w:r>
      <w:proofErr w:type="spellStart"/>
      <w:r>
        <w:t>деионизованную</w:t>
      </w:r>
      <w:proofErr w:type="spellEnd"/>
      <w:r>
        <w:t xml:space="preserve"> воду, в которой содержание общего органического углерода не превышает: 0,3 мг/дм3 при концентрациях менее 10 мг/дм3; 0,5 мг/дм3 - в диапазоне от 10 до 100 мг/дм3; 1,0 мг/дм3 - более 100 мг/дм3.</w:t>
      </w:r>
    </w:p>
    <w:p w:rsidR="00812A5C" w:rsidRDefault="00812A5C">
      <w:pPr>
        <w:pStyle w:val="EcoNormal"/>
        <w:ind w:firstLine="540"/>
        <w:jc w:val="both"/>
      </w:pPr>
      <w:r>
        <w:t>Подготовку воды, соответствующей установленным требованиям, проводят в соответствии с руководством (инструкцией) по эксплуатации анализатора углерода.</w:t>
      </w:r>
    </w:p>
    <w:p w:rsidR="00812A5C" w:rsidRDefault="00812A5C">
      <w:pPr>
        <w:pStyle w:val="EcoNormal"/>
        <w:ind w:firstLine="540"/>
        <w:jc w:val="both"/>
      </w:pPr>
      <w:bookmarkStart w:id="8" w:name="P174"/>
      <w:bookmarkEnd w:id="8"/>
      <w:r>
        <w:t xml:space="preserve">5.3.2. Приготовление основного раствора калия </w:t>
      </w:r>
      <w:proofErr w:type="spellStart"/>
      <w:r>
        <w:t>фталевокислого</w:t>
      </w:r>
      <w:proofErr w:type="spellEnd"/>
      <w:r>
        <w:t xml:space="preserve"> кислого с массовой концентрацией общего углерода 1000 мг/дм3</w:t>
      </w:r>
    </w:p>
    <w:p w:rsidR="00812A5C" w:rsidRDefault="00812A5C">
      <w:pPr>
        <w:pStyle w:val="EcoNormal"/>
        <w:ind w:firstLine="540"/>
        <w:jc w:val="both"/>
      </w:pPr>
      <w:r>
        <w:t xml:space="preserve">В мерную колбу вместимостью 500 см3 вносят 1,063 г калия </w:t>
      </w:r>
      <w:proofErr w:type="spellStart"/>
      <w:r>
        <w:t>фталевокислого</w:t>
      </w:r>
      <w:proofErr w:type="spellEnd"/>
      <w:r>
        <w:t xml:space="preserve"> кислого, растворяют в воде (см. 5.3.1) и доводят объем раствора до метки этой же водой.</w:t>
      </w:r>
    </w:p>
    <w:p w:rsidR="00812A5C" w:rsidRDefault="00812A5C">
      <w:pPr>
        <w:pStyle w:val="EcoNormal"/>
        <w:ind w:firstLine="540"/>
        <w:jc w:val="both"/>
      </w:pPr>
      <w:r>
        <w:t>Раствор хранят в плотно закрытой емкости при температуре 2 °C - 8 °C не более 6 мес.</w:t>
      </w:r>
    </w:p>
    <w:p w:rsidR="00812A5C" w:rsidRDefault="00812A5C">
      <w:pPr>
        <w:pStyle w:val="EcoNormal"/>
        <w:ind w:firstLine="540"/>
        <w:jc w:val="both"/>
      </w:pPr>
      <w:bookmarkStart w:id="9" w:name="P177"/>
      <w:bookmarkEnd w:id="9"/>
      <w:r>
        <w:t xml:space="preserve">5.3.3. Приготовление рабочего раствора калия </w:t>
      </w:r>
      <w:proofErr w:type="spellStart"/>
      <w:r>
        <w:t>фталевокислого</w:t>
      </w:r>
      <w:proofErr w:type="spellEnd"/>
      <w:r>
        <w:t xml:space="preserve"> кислого с массовой концентрацией общего углерода 100 мг/дм3</w:t>
      </w:r>
    </w:p>
    <w:p w:rsidR="00812A5C" w:rsidRDefault="00812A5C">
      <w:pPr>
        <w:pStyle w:val="EcoNormal"/>
        <w:ind w:firstLine="540"/>
        <w:jc w:val="both"/>
      </w:pPr>
      <w:r>
        <w:t xml:space="preserve">В мерную колбу вместимостью 100 см3 вносят пипеткой 10 см3 основного раствора калия </w:t>
      </w:r>
      <w:proofErr w:type="spellStart"/>
      <w:r>
        <w:t>фталевокислого</w:t>
      </w:r>
      <w:proofErr w:type="spellEnd"/>
      <w:r>
        <w:t xml:space="preserve"> кислого (см. 5.3.2), доводят объем раствора до метки водой (см. 5.3.1) и перемешивают.</w:t>
      </w:r>
    </w:p>
    <w:p w:rsidR="00812A5C" w:rsidRDefault="00812A5C">
      <w:pPr>
        <w:pStyle w:val="EcoNormal"/>
        <w:ind w:firstLine="540"/>
        <w:jc w:val="both"/>
      </w:pPr>
      <w:r>
        <w:t>Раствор хранят в плотно закрытой емкости при температуре 2 °C - 8 °C не более 3 мес.</w:t>
      </w:r>
    </w:p>
    <w:p w:rsidR="00812A5C" w:rsidRDefault="00812A5C">
      <w:pPr>
        <w:pStyle w:val="EcoNormal"/>
        <w:ind w:firstLine="540"/>
        <w:jc w:val="both"/>
      </w:pPr>
      <w:bookmarkStart w:id="10" w:name="P180"/>
      <w:bookmarkEnd w:id="10"/>
      <w:r>
        <w:t>5.3.4. Приготовление основного раствора карбоната и гидрокарбоната натрия с массовой концентрацией неорганического углерода 1000 мг/дм3</w:t>
      </w:r>
    </w:p>
    <w:p w:rsidR="00812A5C" w:rsidRDefault="00812A5C">
      <w:pPr>
        <w:pStyle w:val="EcoNormal"/>
        <w:ind w:firstLine="540"/>
        <w:jc w:val="both"/>
      </w:pPr>
      <w:r>
        <w:t>В мерную колбу вместимостью 1000 см3 вносят 4,41 г высушенного карбоната натрия и растворяют в 500 см3 воды (см. 5.3.1). Затем добавляют 3,5 г высушенного гидрокарбоната натрия, доводят объем раствора до метки этой же водой и тщательно перемешивают.</w:t>
      </w:r>
    </w:p>
    <w:p w:rsidR="00812A5C" w:rsidRDefault="00812A5C">
      <w:pPr>
        <w:pStyle w:val="EcoNormal"/>
        <w:ind w:firstLine="540"/>
        <w:jc w:val="both"/>
      </w:pPr>
      <w:r>
        <w:t>Раствор хранят в плотно закрытой емкости при комнатной температуре не более 6 мес.</w:t>
      </w:r>
    </w:p>
    <w:p w:rsidR="00812A5C" w:rsidRDefault="00812A5C">
      <w:pPr>
        <w:pStyle w:val="EcoNormal"/>
        <w:ind w:firstLine="540"/>
        <w:jc w:val="both"/>
      </w:pPr>
      <w:r>
        <w:t xml:space="preserve">Примечание. Карбонат натрия </w:t>
      </w:r>
      <w:r w:rsidRPr="00C44494">
        <w:rPr>
          <w:position w:val="-14"/>
        </w:rPr>
        <w:pict>
          <v:shape id="_x0000_i1027" style="width:57.75pt;height:21.75pt" coordsize="" o:spt="100" adj="0,,0" path="" filled="f" stroked="f">
            <v:stroke joinstyle="miter"/>
            <v:imagedata r:id="rId6" o:title="base_32876_6261_58"/>
            <v:formulas/>
            <v:path o:connecttype="segments"/>
          </v:shape>
        </w:pict>
      </w:r>
      <w:r>
        <w:t xml:space="preserve"> высушивают при температуре 285 °C в течение 1 ч; гидрокарбонат натрия </w:t>
      </w:r>
      <w:r w:rsidRPr="00C44494">
        <w:rPr>
          <w:position w:val="-14"/>
        </w:rPr>
        <w:pict>
          <v:shape id="_x0000_i1028" style="width:63pt;height:21.75pt" coordsize="" o:spt="100" adj="0,,0" path="" filled="f" stroked="f">
            <v:stroke joinstyle="miter"/>
            <v:imagedata r:id="rId7" o:title="base_32876_6261_59"/>
            <v:formulas/>
            <v:path o:connecttype="segments"/>
          </v:shape>
        </w:pict>
      </w:r>
      <w:r>
        <w:t xml:space="preserve"> высушивают при комнатной температуре в эксикаторе над силикагелем в течение не менее 24 ч.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5.3.5. Приготовление рабочего раствора ортофосфорной кислоты</w:t>
      </w:r>
    </w:p>
    <w:p w:rsidR="00812A5C" w:rsidRDefault="00812A5C">
      <w:pPr>
        <w:pStyle w:val="EcoNormal"/>
        <w:ind w:firstLine="540"/>
        <w:jc w:val="both"/>
      </w:pPr>
      <w:r>
        <w:t>Для приготовления рабочего раствора ортофосфорной кислоты необходимо к одному объему воды по 5.3.1 добавить один объем ортофосфорной кислоты и перемешать.</w:t>
      </w:r>
    </w:p>
    <w:p w:rsidR="00812A5C" w:rsidRDefault="00812A5C">
      <w:pPr>
        <w:pStyle w:val="EcoNormal"/>
        <w:ind w:firstLine="540"/>
        <w:jc w:val="both"/>
      </w:pPr>
      <w:r>
        <w:t>Раствор готовят по мере необходимости заполнения реактора анализатора.</w:t>
      </w:r>
    </w:p>
    <w:p w:rsidR="00812A5C" w:rsidRDefault="00812A5C">
      <w:pPr>
        <w:pStyle w:val="EcoNormal"/>
        <w:ind w:firstLine="540"/>
        <w:jc w:val="both"/>
      </w:pPr>
      <w:bookmarkStart w:id="11" w:name="P188"/>
      <w:bookmarkEnd w:id="11"/>
      <w:r>
        <w:t>5.3.6. Приготовление раствора соляной кислоты молярной концентрации 0,1 моль/дм3</w:t>
      </w:r>
    </w:p>
    <w:p w:rsidR="00812A5C" w:rsidRDefault="00812A5C">
      <w:pPr>
        <w:pStyle w:val="EcoNormal"/>
        <w:ind w:firstLine="540"/>
        <w:jc w:val="both"/>
      </w:pPr>
      <w:r>
        <w:t xml:space="preserve">Раствор соляной кислоты молярной концентрации 0,1 моль/дм3 готовят из </w:t>
      </w:r>
      <w:proofErr w:type="spellStart"/>
      <w:r>
        <w:t>фиксанала</w:t>
      </w:r>
      <w:proofErr w:type="spellEnd"/>
      <w:r>
        <w:t xml:space="preserve"> </w:t>
      </w:r>
      <w:r>
        <w:lastRenderedPageBreak/>
        <w:t>соляной кислоты (или стандарт-</w:t>
      </w:r>
      <w:proofErr w:type="spellStart"/>
      <w:r>
        <w:t>титрахлористоводородной</w:t>
      </w:r>
      <w:proofErr w:type="spellEnd"/>
      <w:r>
        <w:t xml:space="preserve"> кислоты) в соответствии с инструкцией по приготовлению.</w:t>
      </w:r>
    </w:p>
    <w:p w:rsidR="00812A5C" w:rsidRDefault="00812A5C">
      <w:pPr>
        <w:pStyle w:val="EcoNormal"/>
        <w:ind w:firstLine="540"/>
        <w:jc w:val="both"/>
      </w:pPr>
      <w:r>
        <w:t>Допускается раствор соляной кислоты готовить из концентрированной соляной кислоты следующим образом: в мерную колбу вместимостью 500 см3 вносят 4,6 см3 кислоты и доводят водой по 5.3.1 до метки.</w:t>
      </w:r>
    </w:p>
    <w:p w:rsidR="00812A5C" w:rsidRDefault="00812A5C">
      <w:pPr>
        <w:pStyle w:val="EcoNormal"/>
        <w:ind w:firstLine="540"/>
        <w:jc w:val="both"/>
      </w:pPr>
      <w:r>
        <w:t>Раствор хранят при температуре окружающей среды не более 6 мес.</w:t>
      </w:r>
    </w:p>
    <w:p w:rsidR="00812A5C" w:rsidRDefault="00812A5C">
      <w:pPr>
        <w:pStyle w:val="EcoNormal"/>
        <w:ind w:firstLine="540"/>
        <w:jc w:val="both"/>
      </w:pPr>
      <w:bookmarkStart w:id="12" w:name="P192"/>
      <w:bookmarkEnd w:id="12"/>
      <w:r>
        <w:t xml:space="preserve">5.3.7. Приготовление </w:t>
      </w:r>
      <w:proofErr w:type="spellStart"/>
      <w:r>
        <w:t>градуировочных</w:t>
      </w:r>
      <w:proofErr w:type="spellEnd"/>
      <w:r>
        <w:t xml:space="preserve"> растворов массовой концентрации неорганического углерода в диапазоне от 1,0 до 50 мг/дм3</w:t>
      </w:r>
    </w:p>
    <w:p w:rsidR="00812A5C" w:rsidRDefault="00812A5C">
      <w:pPr>
        <w:pStyle w:val="EcoNormal"/>
        <w:ind w:firstLine="540"/>
        <w:jc w:val="both"/>
      </w:pPr>
      <w:r>
        <w:t xml:space="preserve">В мерные колбы вместимостью 100 см3 вносят 0,1; 0,5; 1,0; 2,0; 3,0; 4,0; 5,0 см3 основного раствора карбоната и гидрокарбоната натрия с массовой концентрацией неорганического углерода 1000 мг/дм3 (см. 5.3.4), доводят объем раствора до метки водой по 5.3.1 и перемешивают. Массовая концентрация неорганического углерода в полученных </w:t>
      </w:r>
      <w:proofErr w:type="spellStart"/>
      <w:r>
        <w:t>градуировочных</w:t>
      </w:r>
      <w:proofErr w:type="spellEnd"/>
      <w:r>
        <w:t xml:space="preserve"> растворах составляет соответственно 1,0; 5,0; 10; 20; 30; 40; 50 мг/дм3.</w:t>
      </w:r>
    </w:p>
    <w:p w:rsidR="00812A5C" w:rsidRDefault="00812A5C">
      <w:pPr>
        <w:pStyle w:val="EcoNormal"/>
        <w:ind w:firstLine="540"/>
        <w:jc w:val="both"/>
      </w:pPr>
      <w:r>
        <w:t>Растворы хранят в плотно закрытой емкости при температуре 2 °C - 8 °C не более 3 мес.</w:t>
      </w:r>
    </w:p>
    <w:p w:rsidR="00812A5C" w:rsidRDefault="00812A5C">
      <w:pPr>
        <w:pStyle w:val="EcoNormal"/>
        <w:ind w:firstLine="540"/>
        <w:jc w:val="both"/>
      </w:pPr>
      <w:bookmarkStart w:id="13" w:name="P195"/>
      <w:bookmarkEnd w:id="13"/>
      <w:r>
        <w:t xml:space="preserve">5.3.8. Приготовление </w:t>
      </w:r>
      <w:proofErr w:type="spellStart"/>
      <w:r>
        <w:t>градуировочных</w:t>
      </w:r>
      <w:proofErr w:type="spellEnd"/>
      <w:r>
        <w:t xml:space="preserve"> растворов массовой концентрации общего углерода в диапазоне от 10 до 250 мг/дм3</w:t>
      </w:r>
    </w:p>
    <w:p w:rsidR="00812A5C" w:rsidRDefault="00812A5C">
      <w:pPr>
        <w:pStyle w:val="EcoNormal"/>
        <w:ind w:firstLine="540"/>
        <w:jc w:val="both"/>
      </w:pPr>
      <w:r>
        <w:t xml:space="preserve">В мерные колбы вместимостью 100 см3 вносят 1,0; 2,0; 4,0; 5,0; 10,0; 20,0; 25,0 см3 основного раствора калия </w:t>
      </w:r>
      <w:proofErr w:type="spellStart"/>
      <w:r>
        <w:t>фталевокислого</w:t>
      </w:r>
      <w:proofErr w:type="spellEnd"/>
      <w:r>
        <w:t xml:space="preserve"> кислого с массовой концентрацией общего углерода 1000 мг/дм3 (см. 5.3.2), доводят объем раствора до метки водой по 5.3.1 и перемешивают. Массовая концентрация общего углерода в </w:t>
      </w:r>
      <w:proofErr w:type="spellStart"/>
      <w:r>
        <w:t>градуировочных</w:t>
      </w:r>
      <w:proofErr w:type="spellEnd"/>
      <w:r>
        <w:t xml:space="preserve"> растворах составляет соответственно 10, 20, 40, 50, 100, 200, 250 мг/дм3.</w:t>
      </w:r>
    </w:p>
    <w:p w:rsidR="00812A5C" w:rsidRDefault="00812A5C">
      <w:pPr>
        <w:pStyle w:val="EcoNormal"/>
        <w:ind w:firstLine="540"/>
        <w:jc w:val="both"/>
      </w:pPr>
      <w:r>
        <w:t>Растворы хранят в плотно закрытой емкости при температуре 2 °C - 8 °C не более 3 мес.</w:t>
      </w:r>
    </w:p>
    <w:p w:rsidR="00812A5C" w:rsidRDefault="00812A5C">
      <w:pPr>
        <w:pStyle w:val="EcoNormal"/>
        <w:ind w:firstLine="540"/>
        <w:jc w:val="both"/>
      </w:pPr>
      <w:bookmarkStart w:id="14" w:name="P198"/>
      <w:bookmarkEnd w:id="14"/>
      <w:r>
        <w:t xml:space="preserve">5.3.9. Приготовление </w:t>
      </w:r>
      <w:proofErr w:type="spellStart"/>
      <w:r>
        <w:t>градуировочных</w:t>
      </w:r>
      <w:proofErr w:type="spellEnd"/>
      <w:r>
        <w:t xml:space="preserve"> растворов массовой концентрации общего углерода в диапазоне от 1 до 10 мг/дм3</w:t>
      </w:r>
    </w:p>
    <w:p w:rsidR="00812A5C" w:rsidRDefault="00812A5C">
      <w:pPr>
        <w:pStyle w:val="EcoNormal"/>
        <w:ind w:firstLine="540"/>
        <w:jc w:val="both"/>
      </w:pPr>
      <w:r>
        <w:t xml:space="preserve">В мерные колбы вместимостью 100 см3 вносят 1,0; 2,0; 4,0; 5,0; 6,0; 8,0; 10,0 см3 рабочего раствора калия </w:t>
      </w:r>
      <w:proofErr w:type="spellStart"/>
      <w:r>
        <w:t>фталевокислого</w:t>
      </w:r>
      <w:proofErr w:type="spellEnd"/>
      <w:r>
        <w:t xml:space="preserve"> кислого с массовой концентрацией общего углерода 100 мг/дм3 (см. 5.3.3), доводят объем раствора до метки водой по 5.3.1 и перемешивают. Массовая концентрация общего углерода в </w:t>
      </w:r>
      <w:proofErr w:type="spellStart"/>
      <w:r>
        <w:t>градуировочных</w:t>
      </w:r>
      <w:proofErr w:type="spellEnd"/>
      <w:r>
        <w:t xml:space="preserve"> растворах составляет соответственно 1, 2, 4, 5, 6, 8, 10 мг/дм3.</w:t>
      </w:r>
    </w:p>
    <w:p w:rsidR="00812A5C" w:rsidRDefault="00812A5C">
      <w:pPr>
        <w:pStyle w:val="EcoNormal"/>
        <w:ind w:firstLine="540"/>
        <w:jc w:val="both"/>
      </w:pPr>
      <w:r>
        <w:t>Растворы хранят в плотно закрытой емкости при температуре 2 °C - 8 °C не более 1 мес.</w:t>
      </w:r>
    </w:p>
    <w:p w:rsidR="00812A5C" w:rsidRDefault="00812A5C">
      <w:pPr>
        <w:pStyle w:val="EcoNormal"/>
        <w:ind w:firstLine="540"/>
        <w:jc w:val="both"/>
        <w:outlineLvl w:val="2"/>
      </w:pPr>
      <w:r>
        <w:t>5.4. Подготовка анализатора углерода</w:t>
      </w:r>
    </w:p>
    <w:p w:rsidR="00812A5C" w:rsidRDefault="00812A5C">
      <w:pPr>
        <w:pStyle w:val="EcoNormal"/>
        <w:ind w:firstLine="540"/>
        <w:jc w:val="both"/>
      </w:pPr>
      <w:r>
        <w:t>Подготовку анализатора углерода осуществляют в соответствии с руководством (инструкцией) по эксплуатации прибора.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15" w:name="P203"/>
      <w:bookmarkEnd w:id="15"/>
      <w:r>
        <w:t xml:space="preserve">5.5. Установление </w:t>
      </w:r>
      <w:proofErr w:type="spellStart"/>
      <w:r>
        <w:t>градуировочной</w:t>
      </w:r>
      <w:proofErr w:type="spellEnd"/>
      <w:r>
        <w:t xml:space="preserve"> характеристики анализатора углерода и контроль стабильности </w:t>
      </w:r>
      <w:proofErr w:type="spellStart"/>
      <w:r>
        <w:t>градуировочной</w:t>
      </w:r>
      <w:proofErr w:type="spellEnd"/>
      <w:r>
        <w:t xml:space="preserve"> характеристики</w:t>
      </w:r>
    </w:p>
    <w:p w:rsidR="00812A5C" w:rsidRDefault="00812A5C">
      <w:pPr>
        <w:pStyle w:val="EcoNormal"/>
        <w:ind w:firstLine="540"/>
        <w:jc w:val="both"/>
      </w:pPr>
      <w:r>
        <w:t xml:space="preserve">5.5.1. Установление </w:t>
      </w:r>
      <w:proofErr w:type="spellStart"/>
      <w:r>
        <w:t>градуировочной</w:t>
      </w:r>
      <w:proofErr w:type="spellEnd"/>
      <w:r>
        <w:t xml:space="preserve"> характеристики анализатора углерода, выражающей зависимость площади или высоты выходного сигнала от содержания углерода в пробе воды, проводят в соответствии с руководством (инструкцией) по эксплуатации анализатора углерода.</w:t>
      </w:r>
    </w:p>
    <w:p w:rsidR="00812A5C" w:rsidRDefault="00812A5C">
      <w:pPr>
        <w:pStyle w:val="EcoNormal"/>
        <w:ind w:firstLine="540"/>
        <w:jc w:val="both"/>
      </w:pPr>
      <w:r>
        <w:t>В качестве холостой пробы используют воду по 5.3.1.</w:t>
      </w:r>
    </w:p>
    <w:p w:rsidR="00812A5C" w:rsidRDefault="00812A5C">
      <w:pPr>
        <w:pStyle w:val="EcoNormal"/>
        <w:ind w:firstLine="540"/>
        <w:jc w:val="both"/>
      </w:pPr>
      <w:r>
        <w:t xml:space="preserve">Устанавливают </w:t>
      </w:r>
      <w:proofErr w:type="spellStart"/>
      <w:r>
        <w:t>градуировочные</w:t>
      </w:r>
      <w:proofErr w:type="spellEnd"/>
      <w:r>
        <w:t xml:space="preserve"> характеристики, анализируя не менее четырех </w:t>
      </w:r>
      <w:proofErr w:type="spellStart"/>
      <w:r>
        <w:t>градуировочных</w:t>
      </w:r>
      <w:proofErr w:type="spellEnd"/>
      <w:r>
        <w:t xml:space="preserve"> растворов в порядке возрастания массовых концентраций общего и неорганического углерода.</w:t>
      </w:r>
    </w:p>
    <w:p w:rsidR="00812A5C" w:rsidRDefault="00812A5C">
      <w:pPr>
        <w:pStyle w:val="EcoNormal"/>
        <w:ind w:firstLine="540"/>
        <w:jc w:val="both"/>
      </w:pPr>
      <w:bookmarkStart w:id="16" w:name="P207"/>
      <w:bookmarkEnd w:id="16"/>
      <w:r>
        <w:t xml:space="preserve">5.5.2. Каждый </w:t>
      </w:r>
      <w:proofErr w:type="spellStart"/>
      <w:r>
        <w:t>градуировочный</w:t>
      </w:r>
      <w:proofErr w:type="spellEnd"/>
      <w:r>
        <w:t xml:space="preserve"> раствор анализируют отдельно в порядке возрастания содержания углерода (в зависимости от предполагаемого содержания общего углерода - см. 5.3.8 или 5.3.9) и неорганического углерода (см. 5.3.7). Устанавливают две </w:t>
      </w:r>
      <w:proofErr w:type="spellStart"/>
      <w:r>
        <w:t>градуировочные</w:t>
      </w:r>
      <w:proofErr w:type="spellEnd"/>
      <w:r>
        <w:t xml:space="preserve"> характеристики, выражающие зависимости площадей (высот) выходного сигнала от содержания общего и неорганического углерода соответственно.</w:t>
      </w:r>
    </w:p>
    <w:p w:rsidR="00812A5C" w:rsidRDefault="00812A5C">
      <w:pPr>
        <w:pStyle w:val="EcoNormal"/>
        <w:ind w:firstLine="540"/>
        <w:jc w:val="both"/>
      </w:pPr>
      <w:r>
        <w:t xml:space="preserve">Каждый </w:t>
      </w:r>
      <w:proofErr w:type="spellStart"/>
      <w:r>
        <w:t>градуировочный</w:t>
      </w:r>
      <w:proofErr w:type="spellEnd"/>
      <w:r>
        <w:t xml:space="preserve"> раствор анализируют не менее двух раз.</w:t>
      </w:r>
    </w:p>
    <w:p w:rsidR="00812A5C" w:rsidRDefault="00812A5C">
      <w:pPr>
        <w:pStyle w:val="EcoNormal"/>
        <w:ind w:firstLine="540"/>
        <w:jc w:val="both"/>
      </w:pPr>
      <w:bookmarkStart w:id="17" w:name="P209"/>
      <w:bookmarkEnd w:id="17"/>
      <w:r>
        <w:t xml:space="preserve">5.5.3. Контроль стабильности </w:t>
      </w:r>
      <w:proofErr w:type="spellStart"/>
      <w:r>
        <w:t>градуировочных</w:t>
      </w:r>
      <w:proofErr w:type="spellEnd"/>
      <w:r>
        <w:t xml:space="preserve"> характеристик</w:t>
      </w:r>
    </w:p>
    <w:p w:rsidR="00812A5C" w:rsidRDefault="00812A5C">
      <w:pPr>
        <w:pStyle w:val="EcoNormal"/>
        <w:ind w:firstLine="540"/>
        <w:jc w:val="both"/>
      </w:pPr>
      <w:r>
        <w:t xml:space="preserve">Проверку стабильности каждой из </w:t>
      </w:r>
      <w:proofErr w:type="spellStart"/>
      <w:r>
        <w:t>градуировочных</w:t>
      </w:r>
      <w:proofErr w:type="spellEnd"/>
      <w:r>
        <w:t xml:space="preserve"> характеристик по 5.5.2 проводят по результатам анализа одного из </w:t>
      </w:r>
      <w:proofErr w:type="spellStart"/>
      <w:r>
        <w:t>градуировочных</w:t>
      </w:r>
      <w:proofErr w:type="spellEnd"/>
      <w:r>
        <w:t xml:space="preserve"> растворов по 5.3.7, 5.3.8 или 5.3.9 соответственно с каждой серией (или через 20 - 30 анализов пробы воды) дважды: в начале и в конце серии анализов.</w:t>
      </w:r>
    </w:p>
    <w:p w:rsidR="00812A5C" w:rsidRDefault="00812A5C">
      <w:pPr>
        <w:pStyle w:val="EcoNormal"/>
        <w:ind w:firstLine="540"/>
        <w:jc w:val="both"/>
      </w:pPr>
      <w:proofErr w:type="spellStart"/>
      <w:r>
        <w:t>Градуировочную</w:t>
      </w:r>
      <w:proofErr w:type="spellEnd"/>
      <w:r>
        <w:t xml:space="preserve"> характеристику считают стабильной при выполнении условия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bookmarkStart w:id="18" w:name="P213"/>
      <w:bookmarkEnd w:id="18"/>
      <w:r w:rsidRPr="00C44494">
        <w:rPr>
          <w:position w:val="-24"/>
        </w:rPr>
        <w:pict>
          <v:shape id="_x0000_i1029" style="width:101.25pt;height:39.75pt" coordsize="" o:spt="100" adj="0,,0" path="" filled="f" stroked="f">
            <v:stroke joinstyle="miter"/>
            <v:imagedata r:id="rId8" o:title="base_32876_6261_60"/>
            <v:formulas/>
            <v:path o:connecttype="segments"/>
          </v:shape>
        </w:pict>
      </w:r>
      <w:r>
        <w:t>, (1)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14"/>
        </w:rPr>
        <w:pict>
          <v:shape id="_x0000_i1030" style="width:21.75pt;height:21pt" coordsize="" o:spt="100" adj="0,,0" path="" filled="f" stroked="f">
            <v:stroke joinstyle="miter"/>
            <v:imagedata r:id="rId9" o:title="base_32876_6261_61"/>
            <v:formulas/>
            <v:path o:connecttype="segments"/>
          </v:shape>
        </w:pict>
      </w:r>
      <w:r>
        <w:t xml:space="preserve"> - массовая концентрация углерода (общего или неорганического) в </w:t>
      </w:r>
      <w:proofErr w:type="spellStart"/>
      <w:r>
        <w:t>градуировочном</w:t>
      </w:r>
      <w:proofErr w:type="spellEnd"/>
      <w:r>
        <w:t xml:space="preserve"> растворе, полученная при контрольном измерении, мг/дм3;</w:t>
      </w:r>
    </w:p>
    <w:p w:rsidR="00812A5C" w:rsidRDefault="00812A5C">
      <w:pPr>
        <w:pStyle w:val="EcoNormal"/>
        <w:ind w:firstLine="540"/>
        <w:jc w:val="both"/>
      </w:pPr>
      <w:r>
        <w:t xml:space="preserve">C - массовая концентрация углерода (общего или неорганического) в </w:t>
      </w:r>
      <w:proofErr w:type="spellStart"/>
      <w:r>
        <w:t>градуировочном</w:t>
      </w:r>
      <w:proofErr w:type="spellEnd"/>
      <w:r>
        <w:t xml:space="preserve"> растворе по 5.3.7, 5.3.8 или 5.3.9 соответственно, мг/дм3;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14"/>
        </w:rPr>
        <w:pict>
          <v:shape id="_x0000_i1031" style="width:21pt;height:21pt" coordsize="" o:spt="100" adj="0,,0" path="" filled="f" stroked="f">
            <v:stroke joinstyle="miter"/>
            <v:imagedata r:id="R2446a635f47c4027" o:title="base_32876_6261_62"/>
            <v:formulas/>
            <v:path o:connecttype="segments"/>
          </v:shape>
        </w:pict>
      </w:r>
      <w:r>
        <w:t xml:space="preserve"> - норматив контроля стабильности </w:t>
      </w:r>
      <w:proofErr w:type="spellStart"/>
      <w:r>
        <w:t>градуировочной</w:t>
      </w:r>
      <w:proofErr w:type="spellEnd"/>
      <w:r>
        <w:t xml:space="preserve"> характеристики, установленный в лаборатории при реализации метода, %. Допускается использовать значение </w:t>
      </w:r>
      <w:r w:rsidRPr="00C44494">
        <w:rPr>
          <w:position w:val="-14"/>
        </w:rPr>
        <w:pict>
          <v:shape id="_x0000_i1032" style="width:66pt;height:21pt" coordsize="" o:spt="100" adj="0,,0" path="" filled="f" stroked="f">
            <v:stroke joinstyle="miter"/>
            <v:imagedata r:id="R8931d26e7997497c" o:title="base_32876_6261_63"/>
            <v:formulas/>
            <v:path o:connecttype="segments"/>
          </v:shape>
        </w:pict>
      </w:r>
      <w:r>
        <w:t xml:space="preserve">, где </w:t>
      </w:r>
      <w:r w:rsidRPr="00C44494">
        <w:rPr>
          <w:position w:val="-6"/>
        </w:rPr>
        <w:pict>
          <v:shape id="_x0000_i1033" style="width:9.75pt;height:15pt" coordsize="" o:spt="100" adj="0,,0" path="" filled="f" stroked="f">
            <v:stroke joinstyle="miter"/>
            <v:imagedata r:id="Rf1ba9f1dc1c84781" o:title="base_32876_6261_64"/>
            <v:formulas/>
            <v:path o:connecttype="segments"/>
          </v:shape>
        </w:pict>
      </w:r>
      <w:r>
        <w:t xml:space="preserve"> - значение показателя точности (см. таблицу 1).</w:t>
      </w:r>
    </w:p>
    <w:p w:rsidR="00812A5C" w:rsidRDefault="00812A5C">
      <w:pPr>
        <w:pStyle w:val="EcoNormal"/>
        <w:ind w:firstLine="540"/>
        <w:jc w:val="both"/>
      </w:pPr>
      <w:r>
        <w:t xml:space="preserve">Если условие (1) не выполняется, то проводят повторное измерение для этого </w:t>
      </w:r>
      <w:proofErr w:type="spellStart"/>
      <w:r>
        <w:t>градуировочного</w:t>
      </w:r>
      <w:proofErr w:type="spellEnd"/>
      <w:r>
        <w:t xml:space="preserve"> раствора (свежеприготовленного). Если </w:t>
      </w:r>
      <w:proofErr w:type="spellStart"/>
      <w:r>
        <w:t>градуировочная</w:t>
      </w:r>
      <w:proofErr w:type="spellEnd"/>
      <w:r>
        <w:t xml:space="preserve"> характеристика вновь нестабильна, выясняют причины нестабильности, устраняют их и повторяют контроль с использованием не менее двух других свежеприготовленных </w:t>
      </w:r>
      <w:proofErr w:type="spellStart"/>
      <w:r>
        <w:t>градуировочных</w:t>
      </w:r>
      <w:proofErr w:type="spellEnd"/>
      <w:r>
        <w:t xml:space="preserve"> растворов. При повторном обнаружении нестабильности устанавливают новую </w:t>
      </w:r>
      <w:proofErr w:type="spellStart"/>
      <w:r>
        <w:t>градуировочную</w:t>
      </w:r>
      <w:proofErr w:type="spellEnd"/>
      <w:r>
        <w:t xml:space="preserve"> характеристику.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19" w:name="P219"/>
      <w:bookmarkEnd w:id="19"/>
      <w:r>
        <w:t>5.6. Подготовка пробы анализируемой воды</w:t>
      </w:r>
    </w:p>
    <w:p w:rsidR="00812A5C" w:rsidRDefault="00812A5C">
      <w:pPr>
        <w:pStyle w:val="EcoNormal"/>
        <w:ind w:firstLine="540"/>
        <w:jc w:val="both"/>
      </w:pPr>
      <w:r>
        <w:t>5.6.1. Если анализируемая проба сточной воды содержит осадок или взвешенные вещества, то ее фильтруют через бумажный фильтр "белая лента", предварительно промытый горячей водой по 5.3.1. Питьевую воду и воду природных источников при наличии в ней взвешенных веществ отстаивают в холодильнике при температуре 2 °C - 8 °C в течение 6 - 10 ч.</w:t>
      </w:r>
    </w:p>
    <w:p w:rsidR="00812A5C" w:rsidRDefault="00812A5C">
      <w:pPr>
        <w:pStyle w:val="EcoNormal"/>
        <w:ind w:firstLine="540"/>
        <w:jc w:val="both"/>
      </w:pPr>
      <w:r>
        <w:t>Если возможности анализатора углерода позволяют анализировать воду, содержащую крупные частицы или взвешенные вещества, то при определении общего органического углерода неоднородную по составу пробу гомогенизируют в ультразвуковой ванне или путем интенсивного встряхивания с помощью других устройств. Чтобы убедиться в том, что проба воды является гомогенной, сравнивают результаты анализа после нескольких способов гомогенизации пробы воды с различной продолжительностью гомогенизации.</w:t>
      </w:r>
    </w:p>
    <w:p w:rsidR="00812A5C" w:rsidRDefault="00812A5C">
      <w:pPr>
        <w:pStyle w:val="EcoNormal"/>
        <w:ind w:firstLine="540"/>
        <w:jc w:val="both"/>
      </w:pPr>
      <w:r>
        <w:t xml:space="preserve">5.6.2. При испытаниях газированной воды проводят предварительное удаление диоксида углерода, например, продувая пробу воды воздухом или кипячением с перемешиванием, или с использованием ультразвуковой ванны. В случае большого количества карбонатов и гидрокарбонатов к пробе воды добавляют соляную кислоту до </w:t>
      </w:r>
      <w:proofErr w:type="spellStart"/>
      <w:r>
        <w:t>pH</w:t>
      </w:r>
      <w:proofErr w:type="spellEnd"/>
      <w:r>
        <w:t xml:space="preserve"> = 2 (контроль по индикаторной бумаге) и удаляют образующийся диоксид углерода продуванием воздуха.</w:t>
      </w:r>
    </w:p>
    <w:p w:rsidR="00812A5C" w:rsidRDefault="00812A5C">
      <w:pPr>
        <w:pStyle w:val="EcoNormal"/>
        <w:ind w:firstLine="540"/>
        <w:jc w:val="both"/>
      </w:pPr>
      <w:bookmarkStart w:id="20" w:name="P223"/>
      <w:bookmarkEnd w:id="20"/>
      <w:r>
        <w:t>5.6.3. При определении содержания в пробе воды растворенного органического углерода пробу воды пропускают через мембранный фильтр с порами размером 0,45 мкм, предварительно промытый 0,1 моль/дм3 раствором соляной кислоты (см. 5.3.6), а затем пробой воды.</w:t>
      </w:r>
    </w:p>
    <w:p w:rsidR="00812A5C" w:rsidRDefault="00812A5C">
      <w:pPr>
        <w:pStyle w:val="EcoNormal"/>
        <w:ind w:firstLine="540"/>
        <w:jc w:val="both"/>
      </w:pPr>
      <w:bookmarkStart w:id="21" w:name="P224"/>
      <w:bookmarkEnd w:id="21"/>
      <w:r>
        <w:t xml:space="preserve">5.6.4. Если предполагаемое содержание общего органического углерода в пробе выше 250 мг/дм3, исходную пробу воды V разбавляют водой по 5.3.1 до объема </w:t>
      </w:r>
      <w:r w:rsidRPr="00C44494">
        <w:rPr>
          <w:position w:val="-14"/>
        </w:rPr>
        <w:pict>
          <v:shape id="_x0000_i1034" style="width:14.25pt;height:21pt" coordsize="" o:spt="100" adj="0,,0" path="" filled="f" stroked="f">
            <v:stroke joinstyle="miter"/>
            <v:imagedata r:id="R37d76fb7d00d46ba" o:title="base_32876_6261_65"/>
            <v:formulas/>
            <v:path o:connecttype="segments"/>
          </v:shape>
        </w:pict>
      </w:r>
      <w:r>
        <w:t>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22" w:name="P225"/>
      <w:bookmarkEnd w:id="22"/>
      <w:r>
        <w:t>5.7. Порядок проведения измерений</w:t>
      </w:r>
    </w:p>
    <w:p w:rsidR="00812A5C" w:rsidRDefault="00812A5C">
      <w:pPr>
        <w:pStyle w:val="EcoNormal"/>
        <w:ind w:firstLine="540"/>
        <w:jc w:val="both"/>
      </w:pPr>
      <w:r>
        <w:t xml:space="preserve">5.7.1. Проводят проверку стабильности </w:t>
      </w:r>
      <w:proofErr w:type="spellStart"/>
      <w:r>
        <w:t>градуировочных</w:t>
      </w:r>
      <w:proofErr w:type="spellEnd"/>
      <w:r>
        <w:t xml:space="preserve"> характеристик по 5.5.3.</w:t>
      </w:r>
    </w:p>
    <w:p w:rsidR="00812A5C" w:rsidRDefault="00812A5C">
      <w:pPr>
        <w:pStyle w:val="EcoNormal"/>
        <w:ind w:firstLine="540"/>
        <w:jc w:val="both"/>
      </w:pPr>
      <w:bookmarkStart w:id="23" w:name="P227"/>
      <w:bookmarkEnd w:id="23"/>
      <w:r>
        <w:t>5.7.2. Пробы воды, подготовленные по 5.6, анализируют в соответствии с руководством (инструкцией) по эксплуатации анализатора углерода, проводя измерение площади или высоты выходного сигнала.</w:t>
      </w:r>
    </w:p>
    <w:p w:rsidR="00812A5C" w:rsidRDefault="00812A5C">
      <w:pPr>
        <w:pStyle w:val="EcoNormal"/>
        <w:ind w:firstLine="540"/>
        <w:jc w:val="both"/>
      </w:pPr>
      <w:bookmarkStart w:id="24" w:name="P228"/>
      <w:bookmarkEnd w:id="24"/>
      <w:r>
        <w:t xml:space="preserve">5.7.3. По соответствующей </w:t>
      </w:r>
      <w:proofErr w:type="spellStart"/>
      <w:r>
        <w:t>градуировочной</w:t>
      </w:r>
      <w:proofErr w:type="spellEnd"/>
      <w:r>
        <w:t xml:space="preserve"> характеристике и результатам измерений площадей или высот выходного сигнала по 5.7.2 устанавливают содержание общего углерода </w:t>
      </w:r>
      <w:r w:rsidRPr="00C44494">
        <w:rPr>
          <w:position w:val="-14"/>
        </w:rPr>
        <w:pict>
          <v:shape id="_x0000_i1035" style="width:39.75pt;height:21.75pt" coordsize="" o:spt="100" adj="0,,0" path="" filled="f" stroked="f">
            <v:stroke joinstyle="miter"/>
            <v:imagedata r:id="R5a82a73b907b4e81" o:title="base_32876_6261_66"/>
            <v:formulas/>
            <v:path o:connecttype="segments"/>
          </v:shape>
        </w:pict>
      </w:r>
      <w:r>
        <w:t xml:space="preserve"> и общего неорганического углерода </w:t>
      </w:r>
      <w:r w:rsidRPr="00C44494">
        <w:rPr>
          <w:position w:val="-14"/>
        </w:rPr>
        <w:pict>
          <v:shape id="_x0000_i1036" style="width:46.5pt;height:21.75pt" coordsize="" o:spt="100" adj="0,,0" path="" filled="f" stroked="f">
            <v:stroke joinstyle="miter"/>
            <v:imagedata r:id="Rbd07c791d48f4eb0" o:title="base_32876_6261_67"/>
            <v:formulas/>
            <v:path o:connecttype="segments"/>
          </v:shape>
        </w:pict>
      </w:r>
      <w:r>
        <w:t xml:space="preserve"> в пробе, используя программное обеспечение к анализатору углерода.</w:t>
      </w:r>
    </w:p>
    <w:p w:rsidR="00812A5C" w:rsidRDefault="00812A5C">
      <w:pPr>
        <w:pStyle w:val="EcoNormal"/>
        <w:ind w:firstLine="540"/>
        <w:jc w:val="both"/>
      </w:pPr>
      <w:bookmarkStart w:id="25" w:name="P229"/>
      <w:bookmarkEnd w:id="25"/>
      <w:r>
        <w:t xml:space="preserve">5.7.4. Пробу воды, подготовленную по 5.6.3, анализируют по 5.7.2 и определяют содержание общего растворенного углерода </w:t>
      </w:r>
      <w:r w:rsidRPr="00C44494">
        <w:rPr>
          <w:position w:val="-14"/>
        </w:rPr>
        <w:pict>
          <v:shape id="_x0000_i1037" style="width:45pt;height:21.75pt" coordsize="" o:spt="100" adj="0,,0" path="" filled="f" stroked="f">
            <v:stroke joinstyle="miter"/>
            <v:imagedata r:id="R0b8e0b58ef694c0b" o:title="base_32876_6261_68"/>
            <v:formulas/>
            <v:path o:connecttype="segments"/>
          </v:shape>
        </w:pict>
      </w:r>
      <w:r>
        <w:t xml:space="preserve"> и растворенного неорганического углерода </w:t>
      </w:r>
      <w:r w:rsidRPr="00C44494">
        <w:rPr>
          <w:position w:val="-14"/>
        </w:rPr>
        <w:pict>
          <v:shape id="_x0000_i1038" style="width:45pt;height:21.75pt" coordsize="" o:spt="100" adj="0,,0" path="" filled="f" stroked="f">
            <v:stroke joinstyle="miter"/>
            <v:imagedata r:id="Rd79af62192b04c22" o:title="base_32876_6261_69"/>
            <v:formulas/>
            <v:path o:connecttype="segments"/>
          </v:shape>
        </w:pict>
      </w:r>
      <w:r>
        <w:t xml:space="preserve"> по 5.7.3.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26" w:name="P230"/>
      <w:bookmarkEnd w:id="26"/>
      <w:r>
        <w:lastRenderedPageBreak/>
        <w:t>5.8. Правила обработки результатов измерений</w:t>
      </w:r>
    </w:p>
    <w:p w:rsidR="00812A5C" w:rsidRDefault="00812A5C">
      <w:pPr>
        <w:pStyle w:val="EcoNormal"/>
        <w:ind w:firstLine="540"/>
        <w:jc w:val="both"/>
      </w:pPr>
      <w:bookmarkStart w:id="27" w:name="P231"/>
      <w:bookmarkEnd w:id="27"/>
      <w:r>
        <w:t xml:space="preserve">5.8.1. Содержание общего органического углерода </w:t>
      </w:r>
      <w:r w:rsidRPr="00C44494">
        <w:rPr>
          <w:position w:val="-14"/>
        </w:rPr>
        <w:pict>
          <v:shape id="_x0000_i1039" style="width:46.5pt;height:21.75pt" coordsize="" o:spt="100" adj="0,,0" path="" filled="f" stroked="f">
            <v:stroke joinstyle="miter"/>
            <v:imagedata r:id="R5ed603e80ddf4f8d" o:title="base_32876_6261_70"/>
            <v:formulas/>
            <v:path o:connecttype="segments"/>
          </v:shape>
        </w:pict>
      </w:r>
      <w:r>
        <w:t>, мг/дм3, рассчитывают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14"/>
        </w:rPr>
        <w:pict>
          <v:shape id="_x0000_i1040" style="width:141pt;height:21.75pt" coordsize="" o:spt="100" adj="0,,0" path="" filled="f" stroked="f">
            <v:stroke joinstyle="miter"/>
            <v:imagedata r:id="Rc3986adb0b184744" o:title="base_32876_6261_71"/>
            <v:formulas/>
            <v:path o:connecttype="segments"/>
          </v:shape>
        </w:pict>
      </w:r>
      <w:r>
        <w:t>, (2)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12"/>
        </w:rPr>
        <w:pict>
          <v:shape id="_x0000_i1041" style="width:28.5pt;height:20.25pt" coordsize="" o:spt="100" adj="0,,0" path="" filled="f" stroked="f">
            <v:stroke joinstyle="miter"/>
            <v:imagedata r:id="R5f69e5180fb24ea1" o:title="base_32876_6261_72"/>
            <v:formulas/>
            <v:path o:connecttype="segments"/>
          </v:shape>
        </w:pict>
      </w:r>
      <w:r>
        <w:t xml:space="preserve"> - содержание общего углерода, полученное по 5.7.2, мг/дм3;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12"/>
        </w:rPr>
        <w:pict>
          <v:shape id="_x0000_i1042" style="width:34.5pt;height:20.25pt" coordsize="" o:spt="100" adj="0,,0" path="" filled="f" stroked="f">
            <v:stroke joinstyle="miter"/>
            <v:imagedata r:id="R3baf5971eb864477" o:title="base_32876_6261_73"/>
            <v:formulas/>
            <v:path o:connecttype="segments"/>
          </v:shape>
        </w:pict>
      </w:r>
      <w:r>
        <w:t xml:space="preserve"> - содержание общего неорганического углерода, полученное по 5.7.2, мг/дм3.</w:t>
      </w:r>
    </w:p>
    <w:p w:rsidR="00812A5C" w:rsidRDefault="00812A5C">
      <w:pPr>
        <w:pStyle w:val="EcoNormal"/>
        <w:ind w:firstLine="540"/>
        <w:jc w:val="both"/>
      </w:pPr>
      <w:bookmarkStart w:id="28" w:name="P237"/>
      <w:bookmarkEnd w:id="28"/>
      <w:r>
        <w:t xml:space="preserve">5.8.2. Содержание растворенного органического углерода </w:t>
      </w:r>
      <w:r w:rsidRPr="00C44494">
        <w:rPr>
          <w:position w:val="-12"/>
        </w:rPr>
        <w:pict>
          <v:shape id="_x0000_i1043" style="width:33.75pt;height:20.25pt" coordsize="" o:spt="100" adj="0,,0" path="" filled="f" stroked="f">
            <v:stroke joinstyle="miter"/>
            <v:imagedata r:id="R1a5bdfd859a04523" o:title="base_32876_6261_74"/>
            <v:formulas/>
            <v:path o:connecttype="segments"/>
          </v:shape>
        </w:pict>
      </w:r>
      <w:r>
        <w:t>, мг/дм3, рассчитывают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12"/>
        </w:rPr>
        <w:pict>
          <v:shape id="_x0000_i1044" style="width:122.25pt;height:20.25pt" coordsize="" o:spt="100" adj="0,,0" path="" filled="f" stroked="f">
            <v:stroke joinstyle="miter"/>
            <v:imagedata r:id="R32db81f0759147c4" o:title="base_32876_6261_75"/>
            <v:formulas/>
            <v:path o:connecttype="segments"/>
          </v:shape>
        </w:pict>
      </w:r>
      <w:r>
        <w:t>, (3)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12"/>
        </w:rPr>
        <w:pict>
          <v:shape id="_x0000_i1045" style="width:33.75pt;height:20.25pt" coordsize="" o:spt="100" adj="0,,0" path="" filled="f" stroked="f">
            <v:stroke joinstyle="miter"/>
            <v:imagedata r:id="Ra7db3f4f400e4f59" o:title="base_32876_6261_76"/>
            <v:formulas/>
            <v:path o:connecttype="segments"/>
          </v:shape>
        </w:pict>
      </w:r>
      <w:r>
        <w:t xml:space="preserve"> - содержание общего растворенного углерода, полученное по 5.7.4, мг/дм3;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12"/>
        </w:rPr>
        <w:pict>
          <v:shape id="_x0000_i1046" style="width:33.75pt;height:20.25pt" coordsize="" o:spt="100" adj="0,,0" path="" filled="f" stroked="f">
            <v:stroke joinstyle="miter"/>
            <v:imagedata r:id="R9ef2167ecc7f4402" o:title="base_32876_6261_77"/>
            <v:formulas/>
            <v:path o:connecttype="segments"/>
          </v:shape>
        </w:pict>
      </w:r>
      <w:r>
        <w:t xml:space="preserve"> - содержание растворенного неорганического углерода, полученное по 5.7.4, мг/дм3.</w:t>
      </w:r>
    </w:p>
    <w:p w:rsidR="00812A5C" w:rsidRDefault="00812A5C">
      <w:pPr>
        <w:pStyle w:val="EcoNormal"/>
        <w:ind w:firstLine="540"/>
        <w:jc w:val="both"/>
      </w:pPr>
      <w:bookmarkStart w:id="29" w:name="P243"/>
      <w:bookmarkEnd w:id="29"/>
      <w:r>
        <w:t>5.8.3. Содержание органического углерода (общего или растворенного) в пробе воды, разбавленной по 5.6.4, X, мг/дм3, рассчитывают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bookmarkStart w:id="30" w:name="P245"/>
      <w:bookmarkEnd w:id="30"/>
      <w:r w:rsidRPr="00C44494">
        <w:rPr>
          <w:position w:val="-14"/>
        </w:rPr>
        <w:pict>
          <v:shape id="_x0000_i1047" style="width:63pt;height:21pt" coordsize="" o:spt="100" adj="0,,0" path="" filled="f" stroked="f">
            <v:stroke joinstyle="miter"/>
            <v:imagedata r:id="R142a30570c9e4884" o:title="base_32876_6261_78"/>
            <v:formulas/>
            <v:path o:connecttype="segments"/>
          </v:shape>
        </w:pict>
      </w:r>
      <w:r>
        <w:t>, (4)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14"/>
        </w:rPr>
        <w:pict>
          <v:shape id="_x0000_i1048" style="width:18pt;height:21pt" coordsize="" o:spt="100" adj="0,,0" path="" filled="f" stroked="f">
            <v:stroke joinstyle="miter"/>
            <v:imagedata r:id="Ra2475229dac84413" o:title="base_32876_6261_79"/>
            <v:formulas/>
            <v:path o:connecttype="segments"/>
          </v:shape>
        </w:pict>
      </w:r>
      <w:r>
        <w:t xml:space="preserve"> - содержание органического углерода (общего или растворенного) в разбавленной пробе воды, полученное по 5.8.1 или 5.8.2, мг/дм3;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14"/>
        </w:rPr>
        <w:pict>
          <v:shape id="_x0000_i1049" style="width:17.25pt;height:21pt" coordsize="" o:spt="100" adj="0,,0" path="" filled="f" stroked="f">
            <v:stroke joinstyle="miter"/>
            <v:imagedata r:id="R81d51b6c00e04077" o:title="base_32876_6261_80"/>
            <v:formulas/>
            <v:path o:connecttype="segments"/>
          </v:shape>
        </w:pict>
      </w:r>
      <w:r>
        <w:t xml:space="preserve"> - коэффициент разбавления пробы воды.</w:t>
      </w:r>
    </w:p>
    <w:p w:rsidR="00812A5C" w:rsidRDefault="00812A5C">
      <w:pPr>
        <w:pStyle w:val="EcoNormal"/>
        <w:ind w:firstLine="540"/>
        <w:jc w:val="both"/>
      </w:pPr>
      <w:r>
        <w:t xml:space="preserve">Коэффициент разбавления пробы </w:t>
      </w:r>
      <w:r w:rsidRPr="00C44494">
        <w:rPr>
          <w:position w:val="-14"/>
        </w:rPr>
        <w:pict>
          <v:shape id="_x0000_i1050" style="width:17.25pt;height:21pt" coordsize="" o:spt="100" adj="0,,0" path="" filled="f" stroked="f">
            <v:stroke joinstyle="miter"/>
            <v:imagedata r:id="Rff5c0b5132e248c3" o:title="base_32876_6261_81"/>
            <v:formulas/>
            <v:path o:connecttype="segments"/>
          </v:shape>
        </w:pict>
      </w:r>
      <w:r>
        <w:t xml:space="preserve"> рассчитывают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32"/>
        </w:rPr>
        <w:pict>
          <v:shape id="_x0000_i1051" style="width:46.5pt;height:38.25pt" coordsize="" o:spt="100" adj="0,,0" path="" filled="f" stroked="f">
            <v:stroke joinstyle="miter"/>
            <v:imagedata r:id="R86569a4031ac452a" o:title="base_32876_6261_82"/>
            <v:formulas/>
            <v:path o:connecttype="segments"/>
          </v:shape>
        </w:pict>
      </w:r>
      <w:r>
        <w:t>, (5)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где V - объем исходной пробы, см3;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14"/>
        </w:rPr>
        <w:pict>
          <v:shape id="_x0000_i1052" style="width:16.5pt;height:21pt" coordsize="" o:spt="100" adj="0,,0" path="" filled="f" stroked="f">
            <v:stroke joinstyle="miter"/>
            <v:imagedata r:id="Rddfab687a0934c0f" o:title="base_32876_6261_83"/>
            <v:formulas/>
            <v:path o:connecttype="segments"/>
          </v:shape>
        </w:pict>
      </w:r>
      <w:r>
        <w:t xml:space="preserve"> - объем разбавленной пробы, см3.</w:t>
      </w:r>
    </w:p>
    <w:p w:rsidR="00812A5C" w:rsidRDefault="00812A5C">
      <w:pPr>
        <w:pStyle w:val="EcoNormal"/>
        <w:ind w:firstLine="540"/>
        <w:jc w:val="both"/>
      </w:pPr>
      <w:r>
        <w:t xml:space="preserve">Если пробу не разбавляют, то принимают </w:t>
      </w:r>
      <w:r w:rsidRPr="00C44494">
        <w:rPr>
          <w:position w:val="-14"/>
        </w:rPr>
        <w:pict>
          <v:shape id="_x0000_i1053" style="width:38.25pt;height:21pt" coordsize="" o:spt="100" adj="0,,0" path="" filled="f" stroked="f">
            <v:stroke joinstyle="miter"/>
            <v:imagedata r:id="R9a3f7107972044c9" o:title="base_32876_6261_84"/>
            <v:formulas/>
            <v:path o:connecttype="segments"/>
          </v:shape>
        </w:pict>
      </w:r>
      <w:r>
        <w:t>.</w:t>
      </w:r>
    </w:p>
    <w:p w:rsidR="00812A5C" w:rsidRDefault="00812A5C">
      <w:pPr>
        <w:pStyle w:val="EcoNormal"/>
        <w:ind w:firstLine="540"/>
        <w:jc w:val="both"/>
      </w:pPr>
      <w:r>
        <w:t>Расчет содержания органического углерода (общего или растворенного) в пробе воды в соответствии с формулой (4) допускается проводить с помощью программного обеспечения анализатора углерода.</w:t>
      </w:r>
    </w:p>
    <w:p w:rsidR="00812A5C" w:rsidRDefault="00812A5C">
      <w:pPr>
        <w:pStyle w:val="EcoNormal"/>
        <w:ind w:firstLine="540"/>
        <w:jc w:val="both"/>
      </w:pPr>
      <w:r>
        <w:t xml:space="preserve">5.8.4. За результат измерения содержания органического углерода (общего или растворенного) в пробе воды </w:t>
      </w:r>
      <w:r w:rsidRPr="00C44494">
        <w:rPr>
          <w:position w:val="-4"/>
        </w:rPr>
        <w:pict>
          <v:shape id="_x0000_i1054" style="width:15pt;height:17.25pt" coordsize="" o:spt="100" adj="0,,0" path="" filled="f" stroked="f">
            <v:stroke joinstyle="miter"/>
            <v:imagedata r:id="Ra9320abf8bd146f7" o:title="base_32876_6261_85"/>
            <v:formulas/>
            <v:path o:connecttype="segments"/>
          </v:shape>
        </w:pict>
      </w:r>
      <w:r>
        <w:t xml:space="preserve"> принимают среднеарифметическое значение результатов двух параллельных определений </w:t>
      </w:r>
      <w:r w:rsidRPr="00C44494">
        <w:rPr>
          <w:position w:val="-12"/>
        </w:rPr>
        <w:pict>
          <v:shape id="_x0000_i1055" style="width:17.25pt;height:20.25pt" coordsize="" o:spt="100" adj="0,,0" path="" filled="f" stroked="f">
            <v:stroke joinstyle="miter"/>
            <v:imagedata r:id="R5885568bf58545c8" o:title="base_32876_6261_86"/>
            <v:formulas/>
            <v:path o:connecttype="segments"/>
          </v:shape>
        </w:pict>
      </w:r>
      <w:r>
        <w:t xml:space="preserve"> и </w:t>
      </w:r>
      <w:r w:rsidRPr="00C44494">
        <w:rPr>
          <w:position w:val="-12"/>
        </w:rPr>
        <w:pict>
          <v:shape id="_x0000_i1056" style="width:18pt;height:20.25pt" coordsize="" o:spt="100" adj="0,,0" path="" filled="f" stroked="f">
            <v:stroke joinstyle="miter"/>
            <v:imagedata r:id="Rc870acbf9c404d5f" o:title="base_32876_6261_87"/>
            <v:formulas/>
            <v:path o:connecttype="segments"/>
          </v:shape>
        </w:pict>
      </w:r>
      <w:r>
        <w:t>, мг/дм3.</w:t>
      </w:r>
    </w:p>
    <w:p w:rsidR="00812A5C" w:rsidRDefault="00812A5C">
      <w:pPr>
        <w:pStyle w:val="EcoNormal"/>
        <w:ind w:firstLine="540"/>
        <w:jc w:val="both"/>
      </w:pPr>
      <w:r>
        <w:t>Результат измерений считают приемлемым при выполнении условия: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bookmarkStart w:id="31" w:name="P260"/>
      <w:bookmarkEnd w:id="31"/>
      <w:r w:rsidRPr="00C44494">
        <w:rPr>
          <w:position w:val="-32"/>
        </w:rPr>
        <w:pict>
          <v:shape id="_x0000_i1057" style="width:99pt;height:41.25pt" coordsize="" o:spt="100" adj="0,,0" path="" filled="f" stroked="f">
            <v:stroke joinstyle="miter"/>
            <v:imagedata r:id="Re09923260ed54b31" o:title="base_32876_6261_88"/>
            <v:formulas/>
            <v:path o:connecttype="segments"/>
          </v:shape>
        </w:pict>
      </w:r>
      <w:r>
        <w:t>, (6)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r - предел повторяемости (относительное значение допускаемого расхождения между </w:t>
      </w:r>
      <w:r>
        <w:lastRenderedPageBreak/>
        <w:t>двумя результатами параллельных определений при P = 0,95) по таблице 2, %.</w:t>
      </w:r>
    </w:p>
    <w:p w:rsidR="00812A5C" w:rsidRDefault="00812A5C">
      <w:pPr>
        <w:pStyle w:val="EcoNormal"/>
        <w:ind w:firstLine="540"/>
        <w:jc w:val="both"/>
      </w:pPr>
      <w:r>
        <w:t>При невыполнении условия (6) используют методы проверки приемлемости результатов параллельных определений и установления окончательного результата измерений согласно [2].</w:t>
      </w:r>
    </w:p>
    <w:p w:rsidR="00812A5C" w:rsidRDefault="00812A5C">
      <w:pPr>
        <w:pStyle w:val="EcoNormal"/>
        <w:ind w:firstLine="540"/>
        <w:jc w:val="both"/>
      </w:pPr>
      <w:r>
        <w:t xml:space="preserve">Примечание. При получении результатов измерений в двух лабораториях за результат принимают среднеарифметическое значение результатов определения органического углерода (общего или растворенного), полученных в двух лабораториях </w:t>
      </w:r>
      <w:r w:rsidRPr="00C44494">
        <w:rPr>
          <w:position w:val="-12"/>
        </w:rPr>
        <w:pict>
          <v:shape id="_x0000_i1058" style="width:30pt;height:20.25pt" coordsize="" o:spt="100" adj="0,,0" path="" filled="f" stroked="f">
            <v:stroke joinstyle="miter"/>
            <v:imagedata r:id="R71a263615e3f4c70" o:title="base_32876_6261_89"/>
            <v:formulas/>
            <v:path o:connecttype="segments"/>
          </v:shape>
        </w:pict>
      </w:r>
      <w:r>
        <w:t xml:space="preserve"> и </w:t>
      </w:r>
      <w:r w:rsidRPr="00C44494">
        <w:rPr>
          <w:position w:val="-12"/>
        </w:rPr>
        <w:pict>
          <v:shape id="_x0000_i1059" style="width:31.5pt;height:20.25pt" coordsize="" o:spt="100" adj="0,,0" path="" filled="f" stroked="f">
            <v:stroke joinstyle="miter"/>
            <v:imagedata r:id="Rc967ae7f36354b7a" o:title="base_32876_6261_90"/>
            <v:formulas/>
            <v:path o:connecttype="segments"/>
          </v:shape>
        </w:pict>
      </w:r>
      <w:r>
        <w:t>. Результат измерений считают приемлемым при выполнении условия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bookmarkStart w:id="32" w:name="P266"/>
      <w:bookmarkEnd w:id="32"/>
      <w:r w:rsidRPr="00C44494">
        <w:rPr>
          <w:position w:val="-32"/>
        </w:rPr>
        <w:pict>
          <v:shape id="_x0000_i1060" style="width:127.5pt;height:41.25pt" coordsize="" o:spt="100" adj="0,,0" path="" filled="f" stroked="f">
            <v:stroke joinstyle="miter"/>
            <v:imagedata r:id="R55827263fd814e65" o:title="base_32876_6261_91"/>
            <v:formulas/>
            <v:path o:connecttype="segments"/>
          </v:shape>
        </w:pict>
      </w:r>
      <w:r>
        <w:t>, (7)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R - предел </w:t>
      </w:r>
      <w:proofErr w:type="spellStart"/>
      <w:r>
        <w:t>воспроизводимости</w:t>
      </w:r>
      <w:proofErr w:type="spellEnd"/>
      <w:r>
        <w:t xml:space="preserve"> (относительное значение допускаемого расхождения между двумя результатами определений, полученными в условиях </w:t>
      </w:r>
      <w:proofErr w:type="spellStart"/>
      <w:r>
        <w:t>воспроизводимости</w:t>
      </w:r>
      <w:proofErr w:type="spellEnd"/>
      <w:r>
        <w:t xml:space="preserve"> при P = 0,95) по таблице 2, %.</w:t>
      </w:r>
    </w:p>
    <w:p w:rsidR="00812A5C" w:rsidRDefault="00812A5C">
      <w:pPr>
        <w:pStyle w:val="EcoNormal"/>
        <w:ind w:firstLine="540"/>
        <w:jc w:val="both"/>
      </w:pPr>
      <w:r>
        <w:t xml:space="preserve">При невыполнении условия (7) для проверки </w:t>
      </w:r>
      <w:proofErr w:type="spellStart"/>
      <w:r>
        <w:t>прецизионности</w:t>
      </w:r>
      <w:proofErr w:type="spellEnd"/>
      <w:r>
        <w:t xml:space="preserve"> в условиях </w:t>
      </w:r>
      <w:proofErr w:type="spellStart"/>
      <w:r>
        <w:t>воспроизводимости</w:t>
      </w:r>
      <w:proofErr w:type="spellEnd"/>
      <w:r>
        <w:t xml:space="preserve"> каждая лаборатория должна выполнить процедуры согласно [2].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  <w:outlineLvl w:val="2"/>
      </w:pPr>
      <w:bookmarkStart w:id="33" w:name="P271"/>
      <w:bookmarkEnd w:id="33"/>
      <w:r>
        <w:t>5.9. Метрологические характеристики</w:t>
      </w:r>
    </w:p>
    <w:p w:rsidR="00812A5C" w:rsidRDefault="00812A5C">
      <w:pPr>
        <w:pStyle w:val="EcoNormal"/>
        <w:ind w:firstLine="540"/>
        <w:jc w:val="both"/>
      </w:pPr>
      <w:r>
        <w:t>Метод обеспечивает получение результатов измерений с метрологическими характеристиками, не превышающими значений, приведенных в таблицах 1 и 2, при доверительной вероятности P = 0,95.</w:t>
      </w:r>
    </w:p>
    <w:p w:rsidR="00812A5C" w:rsidRDefault="00812A5C">
      <w:pPr/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right"/>
      </w:pPr>
      <w:bookmarkStart w:id="34" w:name="P274"/>
      <w:bookmarkEnd w:id="34"/>
      <w:r>
        <w:t>Таблица 1</w:t>
      </w:r>
    </w:p>
    <w:p w:rsidR="00812A5C" w:rsidRDefault="00812A5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020"/>
        <w:gridCol w:w="2160"/>
        <w:gridCol w:w="2160"/>
        <w:gridCol w:w="2040"/>
      </w:tblGrid>
      <w:tr w:rsidR="00812A5C">
        <w:tc>
          <w:tcPr>
            <w:tcW w:w="4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Диапазон измеряемой массовой концентрации общего органического углерода, мг/дм3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 xml:space="preserve">Показатель повторяемости (относительное среднеквадратическое отклонение повторяемости) </w:t>
            </w:r>
            <w:r w:rsidRPr="00C44494">
              <w:rPr>
                <w:position w:val="-12"/>
              </w:rPr>
              <w:pict>
                <v:shape id="_x0000_i1061" style="width:18pt;height:20.25pt" coordsize="" o:spt="100" adj="0,,0" path="" filled="f" stroked="f">
                  <v:stroke joinstyle="miter"/>
                  <v:imagedata r:id="R82f17bb219c649ca" o:title="base_32876_6261_92"/>
                  <v:formulas/>
                  <v:path o:connecttype="segments"/>
                </v:shape>
              </w:pict>
            </w:r>
            <w:r>
              <w:t>, %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 xml:space="preserve">Показатель </w:t>
            </w:r>
            <w:proofErr w:type="spellStart"/>
            <w:r>
              <w:t>воспроизводимости</w:t>
            </w:r>
            <w:proofErr w:type="spellEnd"/>
            <w:r>
              <w:t xml:space="preserve"> (относительное среднеквадратическое отклонение </w:t>
            </w:r>
            <w:proofErr w:type="spellStart"/>
            <w:r>
              <w:t>воспроизводимости</w:t>
            </w:r>
            <w:proofErr w:type="spellEnd"/>
            <w:r>
              <w:t xml:space="preserve">) </w:t>
            </w:r>
            <w:r w:rsidRPr="00C44494">
              <w:rPr>
                <w:position w:val="-12"/>
              </w:rPr>
              <w:pict>
                <v:shape id="_x0000_i1062" style="width:21pt;height:20.25pt" coordsize="" o:spt="100" adj="0,,0" path="" filled="f" stroked="f">
                  <v:stroke joinstyle="miter"/>
                  <v:imagedata r:id="R43c90ab5a3064d32" o:title="base_32876_6261_93"/>
                  <v:formulas/>
                  <v:path o:connecttype="segments"/>
                </v:shape>
              </w:pict>
            </w:r>
            <w:r>
              <w:t>, %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 xml:space="preserve">Показатель точности (границы &lt;*&gt; допустимой относительной погрешности при вероятности P = 0,95) </w:t>
            </w:r>
            <w:r w:rsidRPr="00C44494">
              <w:rPr>
                <w:position w:val="-6"/>
              </w:rPr>
              <w:pict>
                <v:shape id="_x0000_i1063" style="width:18pt;height:15.75pt" coordsize="" o:spt="100" adj="0,,0" path="" filled="f" stroked="f">
                  <v:stroke joinstyle="miter"/>
                  <v:imagedata r:id="R491b3b0f227742c8" o:title="base_32876_6261_94"/>
                  <v:formulas/>
                  <v:path o:connecttype="segments"/>
                </v:shape>
              </w:pict>
            </w:r>
            <w:r>
              <w:t>, %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 От 1 до   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28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Св. 5 "   50   "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20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"  50 "  250   "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14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" 250 " 1000   "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8</w:t>
            </w:r>
          </w:p>
        </w:tc>
      </w:tr>
      <w:tr w:rsidR="00812A5C">
        <w:tc>
          <w:tcPr>
            <w:tcW w:w="1038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12A5C" w:rsidRDefault="00812A5C">
            <w:pPr>
              <w:pStyle w:val="EcoNormal"/>
              <w:ind w:firstLine="283"/>
              <w:jc w:val="both"/>
            </w:pPr>
            <w:bookmarkStart w:id="35" w:name="P296"/>
            <w:bookmarkEnd w:id="35"/>
            <w:r>
              <w:t xml:space="preserve">&lt;*&gt; Установленные численные значения границ допускаемой относительной погрешности соответствуют численным значениям расширенной неопределенности (в относительных единицах) </w:t>
            </w:r>
            <w:r w:rsidRPr="00C44494">
              <w:rPr>
                <w:position w:val="-12"/>
              </w:rPr>
              <w:pict>
                <v:shape id="_x0000_i1064" style="width:24.75pt;height:20.25pt" coordsize="" o:spt="100" adj="0,,0" path="" filled="f" stroked="f">
                  <v:stroke joinstyle="miter"/>
                  <v:imagedata r:id="R411bc9e749ca485d" o:title="base_32876_6261_95"/>
                  <v:formulas/>
                  <v:path o:connecttype="segments"/>
                </v:shape>
              </w:pict>
            </w:r>
            <w:r>
              <w:t xml:space="preserve"> при коэффициенте охвата k = 2.</w:t>
            </w:r>
          </w:p>
        </w:tc>
      </w:tr>
    </w:tbl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right"/>
      </w:pPr>
      <w:bookmarkStart w:id="36" w:name="P298"/>
      <w:bookmarkEnd w:id="36"/>
      <w:r>
        <w:t>Таблица 2</w:t>
      </w:r>
    </w:p>
    <w:p w:rsidR="00812A5C" w:rsidRDefault="00812A5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020"/>
        <w:gridCol w:w="2760"/>
        <w:gridCol w:w="3480"/>
      </w:tblGrid>
      <w:tr w:rsidR="00812A5C">
        <w:tc>
          <w:tcPr>
            <w:tcW w:w="4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Диапазон измеряемой массовой концентрации органического углерода, мг/дм3</w:t>
            </w:r>
          </w:p>
        </w:tc>
        <w:tc>
          <w:tcPr>
            <w:tcW w:w="2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>Предел повторяемости (относительное значение допускаемого расхождения между двумя результатами параллельных определений при P = 0,95) r, %</w:t>
            </w:r>
          </w:p>
        </w:tc>
        <w:tc>
          <w:tcPr>
            <w:tcW w:w="3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A5C" w:rsidRDefault="00812A5C">
            <w:pPr>
              <w:pStyle w:val="EcoNormal"/>
              <w:jc w:val="center"/>
            </w:pPr>
            <w:r>
              <w:t xml:space="preserve">Предел </w:t>
            </w:r>
            <w:proofErr w:type="spellStart"/>
            <w:r>
              <w:t>воспроизводимости</w:t>
            </w:r>
            <w:proofErr w:type="spellEnd"/>
            <w:r>
              <w:t xml:space="preserve"> (относительное значение допускаемого расхождения между двумя результатами определений, полученными в условиях </w:t>
            </w:r>
            <w:proofErr w:type="spellStart"/>
            <w:r>
              <w:t>воспроизводимости</w:t>
            </w:r>
            <w:proofErr w:type="spellEnd"/>
            <w:r>
              <w:t xml:space="preserve"> при P = 0,95) R, %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lastRenderedPageBreak/>
              <w:t xml:space="preserve">   От 1 до   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76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480" w:type="dxa"/>
            <w:tcBorders>
              <w:top w:val="single" w:sz="4" w:space="0" w:color="auto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39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Св. 5 "   50   "</w:t>
            </w: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48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28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"  50 "  250   "</w:t>
            </w: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480" w:type="dxa"/>
            <w:tcBorders>
              <w:top w:val="nil"/>
              <w:bottom w:val="nil"/>
            </w:tcBorders>
          </w:tcPr>
          <w:p w:rsidR="00812A5C" w:rsidRDefault="00812A5C">
            <w:pPr>
              <w:pStyle w:val="EcoNormal"/>
              <w:jc w:val="center"/>
            </w:pPr>
            <w:r>
              <w:t>20</w:t>
            </w:r>
          </w:p>
        </w:tc>
      </w:tr>
      <w:tr w:rsidR="00812A5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nformat"/>
              <w:jc w:val="both"/>
            </w:pPr>
            <w:r>
              <w:t xml:space="preserve">  " 250 " 1000   "</w:t>
            </w:r>
          </w:p>
        </w:tc>
        <w:tc>
          <w:tcPr>
            <w:tcW w:w="276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480" w:type="dxa"/>
            <w:tcBorders>
              <w:top w:val="nil"/>
              <w:bottom w:val="single" w:sz="4" w:space="0" w:color="auto"/>
            </w:tcBorders>
          </w:tcPr>
          <w:p w:rsidR="00812A5C" w:rsidRDefault="00812A5C">
            <w:pPr>
              <w:pStyle w:val="EcoNormal"/>
              <w:jc w:val="center"/>
            </w:pPr>
            <w:r>
              <w:t>11</w:t>
            </w:r>
          </w:p>
        </w:tc>
      </w:tr>
    </w:tbl>
    <w:p w:rsidR="00812A5C" w:rsidRDefault="00812A5C">
      <w:pPr/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  <w:outlineLvl w:val="2"/>
      </w:pPr>
      <w:bookmarkStart w:id="37" w:name="P316"/>
      <w:bookmarkEnd w:id="37"/>
      <w:r>
        <w:t>5.10. Контроль показателей качества результатов измерений</w:t>
      </w:r>
    </w:p>
    <w:p w:rsidR="00812A5C" w:rsidRDefault="00812A5C">
      <w:pPr>
        <w:pStyle w:val="EcoNormal"/>
        <w:ind w:firstLine="540"/>
        <w:jc w:val="both"/>
      </w:pPr>
      <w:r>
        <w:t>Контроль показателей качества результатов измерений в лаборатории предусматривает проведение контроля стабильности результатов измерений с учетом требований [3, пункт 5.5.3] или [4].</w:t>
      </w:r>
    </w:p>
    <w:p w:rsidR="00812A5C" w:rsidRDefault="00812A5C">
      <w:pPr>
        <w:pStyle w:val="EcoNormal"/>
        <w:ind w:firstLine="540"/>
        <w:jc w:val="both"/>
        <w:outlineLvl w:val="2"/>
      </w:pPr>
      <w:bookmarkStart w:id="38" w:name="P318"/>
      <w:bookmarkEnd w:id="38"/>
      <w:r>
        <w:t>5.11. Оформление результатов измерений</w:t>
      </w:r>
    </w:p>
    <w:p w:rsidR="00812A5C" w:rsidRDefault="00812A5C">
      <w:pPr>
        <w:pStyle w:val="EcoNormal"/>
        <w:ind w:firstLine="540"/>
        <w:jc w:val="both"/>
      </w:pPr>
      <w:r>
        <w:t>Результаты измерений регистрируют в протоколе испытаний, который оформляют в соответствии с требованиями ГОСТ ИСО/МЭК 17025.</w:t>
      </w:r>
    </w:p>
    <w:p w:rsidR="00812A5C" w:rsidRDefault="00812A5C">
      <w:pPr>
        <w:pStyle w:val="EcoNormal"/>
        <w:ind w:firstLine="540"/>
        <w:jc w:val="both"/>
      </w:pPr>
      <w:r>
        <w:t>Протокол испытаний должен содержать следующую информацию:</w:t>
      </w:r>
    </w:p>
    <w:p w:rsidR="00812A5C" w:rsidRDefault="00812A5C">
      <w:pPr>
        <w:pStyle w:val="EcoNormal"/>
        <w:ind w:firstLine="540"/>
        <w:jc w:val="both"/>
      </w:pPr>
      <w:r>
        <w:t>- ссылку на настоящий стандарт;</w:t>
      </w:r>
    </w:p>
    <w:p w:rsidR="00812A5C" w:rsidRDefault="00812A5C">
      <w:pPr>
        <w:pStyle w:val="EcoNormal"/>
        <w:ind w:firstLine="540"/>
        <w:jc w:val="both"/>
      </w:pPr>
      <w:r>
        <w:t>- точную идентификацию пробы воды;</w:t>
      </w:r>
    </w:p>
    <w:p w:rsidR="00812A5C" w:rsidRDefault="00812A5C">
      <w:pPr>
        <w:pStyle w:val="EcoNormal"/>
        <w:ind w:firstLine="540"/>
        <w:jc w:val="both"/>
      </w:pPr>
      <w:r>
        <w:t>- результат определения в мг/дм3;</w:t>
      </w:r>
    </w:p>
    <w:p w:rsidR="00812A5C" w:rsidRDefault="00812A5C">
      <w:pPr>
        <w:pStyle w:val="EcoNormal"/>
        <w:ind w:firstLine="540"/>
        <w:jc w:val="both"/>
      </w:pPr>
      <w:r>
        <w:t>- метод определения (метод 1, метод 2);</w:t>
      </w:r>
    </w:p>
    <w:p w:rsidR="00812A5C" w:rsidRDefault="00812A5C">
      <w:pPr>
        <w:pStyle w:val="EcoNormal"/>
        <w:ind w:firstLine="540"/>
        <w:jc w:val="both"/>
      </w:pPr>
      <w:r>
        <w:t>- любые отклонения от метода или любые обстоятельства, которые могли бы повлиять на результат определений.</w:t>
      </w:r>
    </w:p>
    <w:p w:rsidR="00812A5C" w:rsidRDefault="00812A5C">
      <w:pPr>
        <w:pStyle w:val="EcoNormal"/>
        <w:ind w:firstLine="540"/>
        <w:jc w:val="both"/>
      </w:pPr>
      <w:r>
        <w:t>Результат измерения содержания органического углерода (общего или растворенного) в пробе воды, мг/дм3, представляют в виде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6"/>
        </w:rPr>
        <w:pict>
          <v:shape id="_x0000_i1065" style="width:99pt;height:18.75pt" coordsize="" o:spt="100" adj="0,,0" path="" filled="f" stroked="f">
            <v:stroke joinstyle="miter"/>
            <v:imagedata r:id="R5d6c5829c1f4413b" o:title="base_32876_6261_96"/>
            <v:formulas/>
            <v:path o:connecttype="segments"/>
          </v:shape>
        </w:pict>
      </w:r>
      <w:r>
        <w:t>, (8)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4"/>
        </w:rPr>
        <w:pict>
          <v:shape id="_x0000_i1066" style="width:15pt;height:17.25pt" coordsize="" o:spt="100" adj="0,,0" path="" filled="f" stroked="f">
            <v:stroke joinstyle="miter"/>
            <v:imagedata r:id="R6627d2b7d8ef48d1" o:title="base_32876_6261_97"/>
            <v:formulas/>
            <v:path o:connecttype="segments"/>
          </v:shape>
        </w:pict>
      </w:r>
      <w:r>
        <w:t xml:space="preserve"> - значение содержания органического углерода (общего или растворенного), определяемое по 5.8.1, 5.8.2 или 5.8.3, мг/дм3;</w:t>
      </w:r>
    </w:p>
    <w:p w:rsidR="00812A5C" w:rsidRDefault="00812A5C">
      <w:pPr>
        <w:pStyle w:val="EcoNormal"/>
        <w:ind w:firstLine="540"/>
        <w:jc w:val="both"/>
      </w:pPr>
      <w:r w:rsidRPr="00C44494">
        <w:rPr>
          <w:position w:val="-4"/>
        </w:rPr>
        <w:pict>
          <v:shape id="_x0000_i1067" style="width:13.5pt;height:14.25pt" coordsize="" o:spt="100" adj="0,,0" path="" filled="f" stroked="f">
            <v:stroke joinstyle="miter"/>
            <v:imagedata r:id="R795dd88d4e4b4719" o:title="base_32876_6261_98"/>
            <v:formulas/>
            <v:path o:connecttype="segments"/>
          </v:shape>
        </w:pict>
      </w:r>
      <w:r>
        <w:t xml:space="preserve"> - доверительные границы абсолютной погрешности измерений содержания органического углерода (общего или растворенного), мг/дм3, при доверительной вероятности P = 0,95, рассчитываемые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8"/>
        </w:rPr>
        <w:pict>
          <v:shape id="_x0000_i1068" style="width:66pt;height:20.25pt" coordsize="" o:spt="100" adj="0,,0" path="" filled="f" stroked="f">
            <v:stroke joinstyle="miter"/>
            <v:imagedata r:id="R22f4a23160de4f1b" o:title="base_32876_6261_99"/>
            <v:formulas/>
            <v:path o:connecttype="segments"/>
          </v:shape>
        </w:pict>
      </w:r>
      <w:r>
        <w:t>, (9)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6"/>
        </w:rPr>
        <w:pict>
          <v:shape id="_x0000_i1069" style="width:9.75pt;height:15pt" coordsize="" o:spt="100" adj="0,,0" path="" filled="f" stroked="f">
            <v:stroke joinstyle="miter"/>
            <v:imagedata r:id="Rbba8515cca53485e" o:title="base_32876_6261_100"/>
            <v:formulas/>
            <v:path o:connecttype="segments"/>
          </v:shape>
        </w:pict>
      </w:r>
      <w:r>
        <w:t xml:space="preserve"> - значение показателя точности по таблице 1, %;</w:t>
      </w:r>
    </w:p>
    <w:p w:rsidR="00812A5C" w:rsidRDefault="00812A5C">
      <w:pPr>
        <w:pStyle w:val="EcoNormal"/>
        <w:ind w:firstLine="540"/>
        <w:jc w:val="both"/>
      </w:pPr>
      <w:r>
        <w:t>U - расширенная неопределенность при коэффициенте охвата k = 2, мг/дм3, рассчитываемая по формуле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12"/>
        </w:rPr>
        <w:pict>
          <v:shape id="_x0000_i1070" style="width:81pt;height:21.75pt" coordsize="" o:spt="100" adj="0,,0" path="" filled="f" stroked="f">
            <v:stroke joinstyle="miter"/>
            <v:imagedata r:id="R181a497c0bd648bf" o:title="base_32876_6261_101"/>
            <v:formulas/>
            <v:path o:connecttype="segments"/>
          </v:shape>
        </w:pict>
      </w:r>
      <w:r>
        <w:t>, (10)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где </w:t>
      </w:r>
      <w:r w:rsidRPr="00C44494">
        <w:rPr>
          <w:position w:val="-12"/>
        </w:rPr>
        <w:pict>
          <v:shape id="_x0000_i1071" style="width:24.75pt;height:20.25pt" coordsize="" o:spt="100" adj="0,,0" path="" filled="f" stroked="f">
            <v:stroke joinstyle="miter"/>
            <v:imagedata r:id="R846dc5576e2842e2" o:title="base_32876_6261_102"/>
            <v:formulas/>
            <v:path o:connecttype="segments"/>
          </v:shape>
        </w:pict>
      </w:r>
      <w:r>
        <w:t xml:space="preserve"> - расширенная неопределенность (в относительных единицах) при коэффициенте охвата k = 2 по таблице 1.</w:t>
      </w:r>
    </w:p>
    <w:p w:rsidR="00812A5C" w:rsidRDefault="00812A5C">
      <w:pPr>
        <w:pStyle w:val="EcoNormal"/>
        <w:ind w:firstLine="540"/>
        <w:jc w:val="both"/>
      </w:pPr>
      <w:r>
        <w:t>Результат измерений допускается представлять в виде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12"/>
        </w:rPr>
        <w:pict>
          <v:shape id="_x0000_i1072" style="width:94.5pt;height:21.75pt" coordsize="" o:spt="100" adj="0,,0" path="" filled="f" stroked="f">
            <v:stroke joinstyle="miter"/>
            <v:imagedata r:id="R4c044b07ea024648" o:title="base_32876_6261_103"/>
            <v:formulas/>
            <v:path o:connecttype="segments"/>
          </v:shape>
        </w:pict>
      </w:r>
      <w:r>
        <w:t>, (11)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при условии </w:t>
      </w:r>
      <w:r w:rsidRPr="00C44494">
        <w:rPr>
          <w:position w:val="-12"/>
        </w:rPr>
        <w:pict>
          <v:shape id="_x0000_i1073" style="width:45pt;height:20.25pt" coordsize="" o:spt="100" adj="0,,0" path="" filled="f" stroked="f">
            <v:stroke joinstyle="miter"/>
            <v:imagedata r:id="Rdaabb9516665475b" o:title="base_32876_6261_104"/>
            <v:formulas/>
            <v:path o:connecttype="segments"/>
          </v:shape>
        </w:pict>
      </w:r>
      <w:r>
        <w:t xml:space="preserve"> [</w:t>
      </w:r>
      <w:r w:rsidRPr="00C44494">
        <w:rPr>
          <w:position w:val="-12"/>
        </w:rPr>
        <w:pict>
          <v:shape id="_x0000_i1074" style="width:24.75pt;height:20.25pt" coordsize="" o:spt="100" adj="0,,0" path="" filled="f" stroked="f">
            <v:stroke joinstyle="miter"/>
            <v:imagedata r:id="Rb9b43f6f31ea46ed" o:title="base_32876_6261_105"/>
            <v:formulas/>
            <v:path o:connecttype="segments"/>
          </v:shape>
        </w:pict>
      </w:r>
      <w:r>
        <w:t xml:space="preserve"> - значение показателя точности измерений (доверительные границы абсолютной погрешности измерений), установленное при реализации настоящего метода в лаборатории и обеспечиваемое контролем стабильности результатов измерений]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</w:pPr>
      <w:r w:rsidRPr="00C44494">
        <w:rPr>
          <w:position w:val="-12"/>
        </w:rPr>
        <w:pict>
          <v:shape id="_x0000_i1075" style="width:118.5pt;height:21.75pt" coordsize="" o:spt="100" adj="0,,0" path="" filled="f" stroked="f">
            <v:stroke joinstyle="miter"/>
            <v:imagedata r:id="R5697859d0d4544dd" o:title="base_32876_6261_106"/>
            <v:formulas/>
            <v:path o:connecttype="segments"/>
          </v:shape>
        </w:pict>
      </w:r>
      <w:r>
        <w:t>, (12)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 xml:space="preserve">при условии </w:t>
      </w:r>
      <w:r w:rsidRPr="00C44494">
        <w:rPr>
          <w:position w:val="-12"/>
        </w:rPr>
        <w:pict>
          <v:shape id="_x0000_i1076" style="width:49.5pt;height:20.25pt" coordsize="" o:spt="100" adj="0,,0" path="" filled="f" stroked="f">
            <v:stroke joinstyle="miter"/>
            <v:imagedata r:id="Refc235cea2734ffa" o:title="base_32876_6261_107"/>
            <v:formulas/>
            <v:path o:connecttype="segments"/>
          </v:shape>
        </w:pict>
      </w:r>
      <w:r>
        <w:t xml:space="preserve"> (</w:t>
      </w:r>
      <w:r w:rsidRPr="00C44494">
        <w:rPr>
          <w:position w:val="-12"/>
        </w:rPr>
        <w:pict>
          <v:shape id="_x0000_i1077" style="width:24pt;height:20.25pt" coordsize="" o:spt="100" adj="0,,0" path="" filled="f" stroked="f">
            <v:stroke joinstyle="miter"/>
            <v:imagedata r:id="R5312126ff669445b" o:title="base_32876_6261_108"/>
            <v:formulas/>
            <v:path o:connecttype="segments"/>
          </v:shape>
        </w:pict>
      </w:r>
      <w:r>
        <w:t xml:space="preserve"> - значение расширенной неопределенности, установленное в лаборатории по [5] в условиях по [6] и обеспечиваемое контролем стабильности результатов измерений в лаборатории).</w:t>
      </w:r>
    </w:p>
    <w:p w:rsidR="00812A5C" w:rsidRDefault="00812A5C">
      <w:pPr>
        <w:pStyle w:val="EcoNormal"/>
        <w:ind w:firstLine="540"/>
        <w:jc w:val="both"/>
      </w:pPr>
      <w:r>
        <w:lastRenderedPageBreak/>
        <w:t xml:space="preserve">Примечание. При необходимости в соответствии с требованиями [3, подраздел 5.2] для результата измерений </w:t>
      </w:r>
      <w:r w:rsidRPr="00C44494">
        <w:rPr>
          <w:position w:val="-4"/>
        </w:rPr>
        <w:pict>
          <v:shape id="_x0000_i1078" style="width:15pt;height:17.25pt" coordsize="" o:spt="100" adj="0,,0" path="" filled="f" stroked="f">
            <v:stroke joinstyle="miter"/>
            <v:imagedata r:id="Raf5d163caeae4463" o:title="base_32876_6261_109"/>
            <v:formulas/>
            <v:path o:connecttype="segments"/>
          </v:shape>
        </w:pict>
      </w:r>
      <w:r>
        <w:t xml:space="preserve"> указывается количество параллельных определений и способ установления результата измерений.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jc w:val="center"/>
        <w:outlineLvl w:val="1"/>
      </w:pPr>
      <w:r>
        <w:t>6. Метод 2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6.1. Сущность метода</w:t>
      </w:r>
    </w:p>
    <w:p w:rsidR="00812A5C" w:rsidRDefault="00812A5C">
      <w:pPr>
        <w:pStyle w:val="EcoNormal"/>
        <w:ind w:firstLine="540"/>
        <w:jc w:val="both"/>
      </w:pPr>
      <w:r>
        <w:t>Сущность метода заключается в предварительной обработке пробы воды соляной кислотой, удалении диоксида углерода, образующегося при этом из карбонатов и гидрокарбонатов, окислении органических соединений углерода, находящихся в пробе, при температуре от 550 °C до 1000 °C в присутствии кислорода или кислородсодержащего газа и катализатора до диоксида углерода (IV) и последующем определении общего углерода с использованием детектора инфракрасного излучения.</w:t>
      </w:r>
    </w:p>
    <w:p w:rsidR="00812A5C" w:rsidRDefault="00812A5C">
      <w:pPr>
        <w:pStyle w:val="EcoNormal"/>
        <w:ind w:firstLine="540"/>
        <w:jc w:val="both"/>
      </w:pPr>
      <w:r>
        <w:t>Допускается определять содержание общего углерода в пробе воды путем восстановления диоксида углерода (IV) до метана с использованием пламенно-ионизационного детектора.</w:t>
      </w:r>
    </w:p>
    <w:p w:rsidR="00812A5C" w:rsidRDefault="00812A5C">
      <w:pPr>
        <w:pStyle w:val="EcoNormal"/>
        <w:ind w:firstLine="540"/>
        <w:jc w:val="both"/>
      </w:pPr>
      <w:r>
        <w:t>6.2. Средства измерений, вспомогательное оборудование, реактивы и материалы - по 5.2 со следующим дополнением:</w:t>
      </w:r>
    </w:p>
    <w:p w:rsidR="00812A5C" w:rsidRDefault="00812A5C">
      <w:pPr>
        <w:pStyle w:val="EcoNormal"/>
        <w:ind w:firstLine="540"/>
        <w:jc w:val="both"/>
      </w:pPr>
      <w:r>
        <w:t>анализатор углерода должен быть снабжен устройством для удаления неорганического углерода путем продувания воздухом.</w:t>
      </w:r>
    </w:p>
    <w:p w:rsidR="00812A5C" w:rsidRDefault="00812A5C">
      <w:pPr>
        <w:pStyle w:val="EcoNormal"/>
        <w:ind w:firstLine="540"/>
        <w:jc w:val="both"/>
      </w:pPr>
      <w:r>
        <w:t>6.3. Порядок подготовки к проведению измерений - по 5.3 со следующими уточнениями:</w:t>
      </w:r>
    </w:p>
    <w:p w:rsidR="00812A5C" w:rsidRDefault="00812A5C">
      <w:pPr>
        <w:pStyle w:val="EcoNormal"/>
        <w:ind w:firstLine="540"/>
        <w:jc w:val="both"/>
      </w:pPr>
      <w:r>
        <w:t xml:space="preserve">6.3.1. Установление </w:t>
      </w:r>
      <w:proofErr w:type="spellStart"/>
      <w:r>
        <w:t>градуировочной</w:t>
      </w:r>
      <w:proofErr w:type="spellEnd"/>
      <w:r>
        <w:t xml:space="preserve"> характеристики анализатора углерода и контроль стабильности </w:t>
      </w:r>
      <w:proofErr w:type="spellStart"/>
      <w:r>
        <w:t>градуировочной</w:t>
      </w:r>
      <w:proofErr w:type="spellEnd"/>
      <w:r>
        <w:t xml:space="preserve"> характеристики - по 5.5, за исключением процедур для неорганического углерода.</w:t>
      </w:r>
    </w:p>
    <w:p w:rsidR="00812A5C" w:rsidRDefault="00812A5C">
      <w:pPr>
        <w:pStyle w:val="EcoNormal"/>
        <w:ind w:firstLine="540"/>
        <w:jc w:val="both"/>
      </w:pPr>
      <w:r>
        <w:t>6.3.2. Подготовка пробы анализируемой воды - по 5.6, при этом, если проба воды имеет щелочную реакцию, в пробу воды необходимо добавить соляную кислоту в соответствии с инструкцией по эксплуатации анализатора углерода до установления нейтральной или слабокислой реакции, что контролируется по индикаторной бумаге.</w:t>
      </w:r>
    </w:p>
    <w:p w:rsidR="00812A5C" w:rsidRDefault="00812A5C">
      <w:pPr>
        <w:pStyle w:val="EcoNormal"/>
        <w:ind w:firstLine="540"/>
        <w:jc w:val="both"/>
      </w:pPr>
      <w:r>
        <w:t>6.4. Порядок проведения измерений - по 5.7 в соответствии с инструкцией по эксплуатации анализатора углерода, при этом перед измерением проводят обработку пробы воды соляной кислотой (см. 5.3.6) с удалением неорганического углерода путем продувания воздухом.</w:t>
      </w:r>
    </w:p>
    <w:p w:rsidR="00812A5C" w:rsidRDefault="00812A5C">
      <w:pPr>
        <w:pStyle w:val="EcoNormal"/>
        <w:ind w:firstLine="540"/>
        <w:jc w:val="both"/>
      </w:pPr>
      <w:r>
        <w:t>6.5. Правила обработки результатов измерений</w:t>
      </w:r>
    </w:p>
    <w:p w:rsidR="00812A5C" w:rsidRDefault="00812A5C">
      <w:pPr>
        <w:pStyle w:val="EcoNormal"/>
        <w:ind w:firstLine="540"/>
        <w:jc w:val="both"/>
      </w:pPr>
      <w:r>
        <w:t xml:space="preserve">6.5.1. Содержание общего органического углерода </w:t>
      </w:r>
      <w:r w:rsidRPr="00C44494">
        <w:rPr>
          <w:position w:val="-12"/>
        </w:rPr>
        <w:pict>
          <v:shape id="_x0000_i1079" style="width:34.5pt;height:20.25pt" coordsize="" o:spt="100" adj="0,,0" path="" filled="f" stroked="f">
            <v:stroke joinstyle="miter"/>
            <v:imagedata r:id="Rbccd011632c3458c" o:title="base_32876_6261_110"/>
            <v:formulas/>
            <v:path o:connecttype="segments"/>
          </v:shape>
        </w:pict>
      </w:r>
      <w:r>
        <w:t xml:space="preserve">, мг/дм3, и растворенного органического углерода </w:t>
      </w:r>
      <w:r w:rsidRPr="00C44494">
        <w:rPr>
          <w:position w:val="-12"/>
        </w:rPr>
        <w:pict>
          <v:shape id="_x0000_i1080" style="width:33.75pt;height:20.25pt" coordsize="" o:spt="100" adj="0,,0" path="" filled="f" stroked="f">
            <v:stroke joinstyle="miter"/>
            <v:imagedata r:id="Rb2b23d75422246b5" o:title="base_32876_6261_111"/>
            <v:formulas/>
            <v:path o:connecttype="segments"/>
          </v:shape>
        </w:pict>
      </w:r>
      <w:r>
        <w:t>, мг/дм3, в пробе воды (в том числе в разбавленной пробе) определяют по 5.8.</w:t>
      </w:r>
    </w:p>
    <w:p w:rsidR="00812A5C" w:rsidRDefault="00812A5C">
      <w:pPr>
        <w:pStyle w:val="EcoNormal"/>
        <w:ind w:firstLine="540"/>
        <w:jc w:val="both"/>
      </w:pPr>
      <w:r>
        <w:t>6.6. Метрологические характеристики - по 5.9.</w:t>
      </w:r>
    </w:p>
    <w:p w:rsidR="00812A5C" w:rsidRDefault="00812A5C">
      <w:pPr>
        <w:pStyle w:val="EcoNormal"/>
        <w:ind w:firstLine="540"/>
        <w:jc w:val="both"/>
      </w:pPr>
      <w:r>
        <w:t>6.7. Контроль показателей качества результатов измерений - по 5.10.</w:t>
      </w:r>
    </w:p>
    <w:p w:rsidR="00812A5C" w:rsidRDefault="00812A5C">
      <w:pPr>
        <w:pStyle w:val="EcoNormal"/>
        <w:ind w:firstLine="540"/>
        <w:jc w:val="both"/>
      </w:pPr>
      <w:r>
        <w:t>6.8. Правила оформления результатов измерений - по 5.11.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</w:p>
    <w:p w:rsidR="00812A5C" w:rsidRDefault="00812A5C">
      <w:pPr/>
    </w:p>
    <w:p w:rsidR="00812A5C" w:rsidRDefault="00812A5C">
      <w:pPr>
        <w:pStyle w:val="EcoNormal"/>
        <w:jc w:val="center"/>
        <w:outlineLvl w:val="0"/>
      </w:pPr>
      <w:r>
        <w:lastRenderedPageBreak/>
        <w:t>БИБЛИОГРАФИЯ</w:t>
      </w:r>
    </w:p>
    <w:p w:rsidR="00812A5C" w:rsidRDefault="00812A5C">
      <w:pPr>
        <w:pStyle w:val="Eco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0"/>
        <w:gridCol w:w="2400"/>
        <w:gridCol w:w="6730"/>
      </w:tblGrid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39" w:name="P375"/>
            <w:bookmarkEnd w:id="39"/>
            <w:r>
              <w:t>[1]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r>
              <w:t>Международный стандарт ISO 8245:1999</w:t>
            </w: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r w:rsidRPr="00812A5C">
              <w:rPr>
                <w:lang w:val="en-US"/>
              </w:rPr>
              <w:t>Water quality - Guidelines for the determination of total organic carbon (TOC) and dissolved organic carbon (DOC) [</w:t>
            </w:r>
            <w:r>
              <w:t>Качество</w:t>
            </w:r>
            <w:r w:rsidRPr="00812A5C">
              <w:rPr>
                <w:lang w:val="en-US"/>
              </w:rPr>
              <w:t xml:space="preserve"> </w:t>
            </w:r>
            <w:r>
              <w:t>воды</w:t>
            </w:r>
            <w:r w:rsidRPr="00812A5C">
              <w:rPr>
                <w:lang w:val="en-US"/>
              </w:rPr>
              <w:t xml:space="preserve">. </w:t>
            </w:r>
            <w:r>
              <w:t>Руководство по определению общего органического углерода (TOC) и растворенного органического углерода (DOC)].</w:t>
            </w:r>
          </w:p>
        </w:tc>
      </w:tr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40" w:name="P378"/>
            <w:bookmarkEnd w:id="40"/>
            <w:r>
              <w:t>[2]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r>
              <w:t>Рекомендация</w:t>
            </w:r>
          </w:p>
          <w:p w:rsidR="00812A5C" w:rsidRDefault="00812A5C">
            <w:pPr>
              <w:pStyle w:val="EcoNormal"/>
            </w:pPr>
            <w:r>
              <w:t>МИ 2881-2004</w:t>
            </w: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r>
              <w:t>Государственная система обеспечения единства измерений. Методики количественного химического анализа. Процедуры проверки приемлемости результатов анализа.</w:t>
            </w:r>
          </w:p>
        </w:tc>
      </w:tr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41" w:name="P382"/>
            <w:bookmarkEnd w:id="41"/>
            <w:r>
              <w:t>[3]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r>
              <w:t>Международный стандарт ISO 5725-6:1994 &lt;*&gt;</w:t>
            </w: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r w:rsidRPr="00812A5C">
              <w:rPr>
                <w:lang w:val="en-US"/>
              </w:rPr>
              <w:t xml:space="preserve">Accuracy (trueness and precision) of measurement methods and results. </w:t>
            </w:r>
            <w:r>
              <w:t xml:space="preserve">Part 6.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accuracy</w:t>
            </w:r>
            <w:proofErr w:type="spellEnd"/>
            <w:r>
              <w:t xml:space="preserve"> </w:t>
            </w:r>
            <w:proofErr w:type="spellStart"/>
            <w:r>
              <w:t>values</w:t>
            </w:r>
            <w:proofErr w:type="spellEnd"/>
            <w:r>
              <w:t xml:space="preserve"> (Точность (правильность и </w:t>
            </w:r>
            <w:proofErr w:type="spellStart"/>
            <w:r>
              <w:t>прецизионность</w:t>
            </w:r>
            <w:proofErr w:type="spellEnd"/>
            <w:r>
              <w:t>) методов и результатов измерений. Часть 6. Использование значений точности на практике).</w:t>
            </w:r>
          </w:p>
        </w:tc>
      </w:tr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42" w:name="P385"/>
            <w:bookmarkEnd w:id="42"/>
            <w:r>
              <w:t>[4]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r>
              <w:t>Рекомендации по межгосударственной стандартизации</w:t>
            </w:r>
          </w:p>
          <w:p w:rsidR="00812A5C" w:rsidRDefault="00812A5C">
            <w:pPr>
              <w:pStyle w:val="EcoNormal"/>
            </w:pPr>
            <w:r>
              <w:t>РМГ 76-2004</w:t>
            </w: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r>
              <w:t>Государственная система обеспечения единства измерений. Внутренний контроль качества результатов количественного химического анализа.</w:t>
            </w:r>
          </w:p>
        </w:tc>
      </w:tr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43" w:name="P389"/>
            <w:bookmarkEnd w:id="43"/>
            <w:r>
              <w:t>[5]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r>
              <w:t>Руководство ЕВРОХИМ/СИТАК "Количественное описание неопределенности в аналитических измерениях". 2-е издание, 2000, пер. с англ. - СПб, ВНИИМ им. Д.И. Менделеева, 2002 г.</w:t>
            </w:r>
          </w:p>
        </w:tc>
      </w:tr>
      <w:tr w:rsidR="00812A5C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bookmarkStart w:id="44" w:name="P392"/>
            <w:bookmarkEnd w:id="44"/>
            <w:r>
              <w:t>[6]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</w:pPr>
            <w:r>
              <w:t>Международный документ ISO/TS 21748-2004</w:t>
            </w:r>
          </w:p>
        </w:tc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:rsidR="00812A5C" w:rsidRDefault="00812A5C">
            <w:pPr>
              <w:pStyle w:val="EcoNormal"/>
              <w:jc w:val="both"/>
            </w:pPr>
            <w:proofErr w:type="spellStart"/>
            <w:r>
              <w:t>Guidance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repeatability</w:t>
            </w:r>
            <w:proofErr w:type="spellEnd"/>
            <w:r>
              <w:t xml:space="preserve">, </w:t>
            </w:r>
            <w:proofErr w:type="spellStart"/>
            <w:r>
              <w:t>reproducibility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trueness</w:t>
            </w:r>
            <w:proofErr w:type="spellEnd"/>
            <w:r>
              <w:t xml:space="preserve"> </w:t>
            </w:r>
            <w:proofErr w:type="spellStart"/>
            <w:r>
              <w:t>estimates</w:t>
            </w:r>
            <w:proofErr w:type="spellEnd"/>
            <w:r>
              <w:t xml:space="preserve">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measurement</w:t>
            </w:r>
            <w:proofErr w:type="spellEnd"/>
            <w:r>
              <w:t xml:space="preserve"> </w:t>
            </w:r>
            <w:proofErr w:type="spellStart"/>
            <w:r>
              <w:t>uncertainty</w:t>
            </w:r>
            <w:proofErr w:type="spellEnd"/>
            <w:r>
              <w:t xml:space="preserve"> </w:t>
            </w:r>
            <w:proofErr w:type="spellStart"/>
            <w:r>
              <w:t>estimation</w:t>
            </w:r>
            <w:proofErr w:type="spellEnd"/>
            <w:r>
              <w:t xml:space="preserve"> (Руководство по применению оценок повторяемости, </w:t>
            </w:r>
            <w:proofErr w:type="spellStart"/>
            <w:r>
              <w:t>воспроизводимости</w:t>
            </w:r>
            <w:proofErr w:type="spellEnd"/>
            <w:r>
              <w:t xml:space="preserve"> и правильности при оценивании неопределенности измерения, пер. с англ. - Ассоциация аналитических центров "Аналитика", 2004 г.)</w:t>
            </w:r>
          </w:p>
        </w:tc>
      </w:tr>
    </w:tbl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  <w:r>
        <w:t>--------------------------------</w:t>
      </w:r>
    </w:p>
    <w:p w:rsidR="00812A5C" w:rsidRDefault="00812A5C">
      <w:pPr>
        <w:pStyle w:val="EcoNormal"/>
        <w:ind w:firstLine="540"/>
        <w:jc w:val="both"/>
      </w:pPr>
      <w:bookmarkStart w:id="45" w:name="P397"/>
      <w:bookmarkEnd w:id="45"/>
      <w:r>
        <w:t xml:space="preserve">&lt;*&gt; В Российской Федерации действует ГОСТ Р ИСО 5725-6-2002 "Точность (правильность и </w:t>
      </w:r>
      <w:proofErr w:type="spellStart"/>
      <w:r>
        <w:t>прецизионность</w:t>
      </w:r>
      <w:proofErr w:type="spellEnd"/>
      <w:r>
        <w:t>) методов и результатов измерений. Часть 6. Использование значений точности на практике". До принятия межгосударственного стандарта используют аналогичные национальные стандарты, если они идентичны международному стандарту ISO 5725-6:1994.</w:t>
      </w: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ind w:firstLine="540"/>
        <w:jc w:val="both"/>
      </w:pPr>
    </w:p>
    <w:p w:rsidR="00812A5C" w:rsidRDefault="00812A5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39FF" w:rsidRDefault="00E139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12A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12A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12A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12A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446a635f47c4027" /><Relationship Type="http://schemas.openxmlformats.org/officeDocument/2006/relationships/image" Target="/media/image2.bin" Id="R8931d26e7997497c" /><Relationship Type="http://schemas.openxmlformats.org/officeDocument/2006/relationships/image" Target="/media/image3.bin" Id="Rf1ba9f1dc1c84781" /><Relationship Type="http://schemas.openxmlformats.org/officeDocument/2006/relationships/image" Target="/media/image4.bin" Id="R37d76fb7d00d46ba" /><Relationship Type="http://schemas.openxmlformats.org/officeDocument/2006/relationships/image" Target="/media/image5.bin" Id="R5a82a73b907b4e81" /><Relationship Type="http://schemas.openxmlformats.org/officeDocument/2006/relationships/image" Target="/media/image6.bin" Id="Rbd07c791d48f4eb0" /><Relationship Type="http://schemas.openxmlformats.org/officeDocument/2006/relationships/image" Target="/media/image7.bin" Id="R0b8e0b58ef694c0b" /><Relationship Type="http://schemas.openxmlformats.org/officeDocument/2006/relationships/image" Target="/media/image8.bin" Id="Rd79af62192b04c22" /><Relationship Type="http://schemas.openxmlformats.org/officeDocument/2006/relationships/image" Target="/media/image9.bin" Id="R5ed603e80ddf4f8d" /><Relationship Type="http://schemas.openxmlformats.org/officeDocument/2006/relationships/image" Target="/media/image10.bin" Id="Rc3986adb0b184744" /><Relationship Type="http://schemas.openxmlformats.org/officeDocument/2006/relationships/image" Target="/media/image11.bin" Id="R5f69e5180fb24ea1" /><Relationship Type="http://schemas.openxmlformats.org/officeDocument/2006/relationships/image" Target="/media/image12.bin" Id="R3baf5971eb864477" /><Relationship Type="http://schemas.openxmlformats.org/officeDocument/2006/relationships/image" Target="/media/image13.bin" Id="R1a5bdfd859a04523" /><Relationship Type="http://schemas.openxmlformats.org/officeDocument/2006/relationships/image" Target="/media/image14.bin" Id="R32db81f0759147c4" /><Relationship Type="http://schemas.openxmlformats.org/officeDocument/2006/relationships/image" Target="/media/image15.bin" Id="Ra7db3f4f400e4f59" /><Relationship Type="http://schemas.openxmlformats.org/officeDocument/2006/relationships/image" Target="/media/image16.bin" Id="R9ef2167ecc7f4402" /><Relationship Type="http://schemas.openxmlformats.org/officeDocument/2006/relationships/image" Target="/media/image17.bin" Id="R142a30570c9e4884" /><Relationship Type="http://schemas.openxmlformats.org/officeDocument/2006/relationships/image" Target="/media/image18.bin" Id="Ra2475229dac84413" /><Relationship Type="http://schemas.openxmlformats.org/officeDocument/2006/relationships/image" Target="/media/image19.bin" Id="R81d51b6c00e04077" /><Relationship Type="http://schemas.openxmlformats.org/officeDocument/2006/relationships/image" Target="/media/image20.bin" Id="Rff5c0b5132e248c3" /><Relationship Type="http://schemas.openxmlformats.org/officeDocument/2006/relationships/image" Target="/media/image21.bin" Id="R86569a4031ac452a" /><Relationship Type="http://schemas.openxmlformats.org/officeDocument/2006/relationships/image" Target="/media/image22.bin" Id="Rddfab687a0934c0f" /><Relationship Type="http://schemas.openxmlformats.org/officeDocument/2006/relationships/image" Target="/media/image23.bin" Id="R9a3f7107972044c9" /><Relationship Type="http://schemas.openxmlformats.org/officeDocument/2006/relationships/image" Target="/media/image24.bin" Id="Ra9320abf8bd146f7" /><Relationship Type="http://schemas.openxmlformats.org/officeDocument/2006/relationships/image" Target="/media/image25.bin" Id="R5885568bf58545c8" /><Relationship Type="http://schemas.openxmlformats.org/officeDocument/2006/relationships/image" Target="/media/image26.bin" Id="Rc870acbf9c404d5f" /><Relationship Type="http://schemas.openxmlformats.org/officeDocument/2006/relationships/image" Target="/media/image27.bin" Id="Re09923260ed54b31" /><Relationship Type="http://schemas.openxmlformats.org/officeDocument/2006/relationships/image" Target="/media/image28.bin" Id="R71a263615e3f4c70" /><Relationship Type="http://schemas.openxmlformats.org/officeDocument/2006/relationships/image" Target="/media/image29.bin" Id="Rc967ae7f36354b7a" /><Relationship Type="http://schemas.openxmlformats.org/officeDocument/2006/relationships/image" Target="/media/image30.bin" Id="R55827263fd814e65" /><Relationship Type="http://schemas.openxmlformats.org/officeDocument/2006/relationships/image" Target="/media/image31.bin" Id="R82f17bb219c649ca" /><Relationship Type="http://schemas.openxmlformats.org/officeDocument/2006/relationships/image" Target="/media/image32.bin" Id="R43c90ab5a3064d32" /><Relationship Type="http://schemas.openxmlformats.org/officeDocument/2006/relationships/image" Target="/media/image33.bin" Id="R491b3b0f227742c8" /><Relationship Type="http://schemas.openxmlformats.org/officeDocument/2006/relationships/image" Target="/media/image34.bin" Id="R411bc9e749ca485d" /><Relationship Type="http://schemas.openxmlformats.org/officeDocument/2006/relationships/image" Target="/media/image35.bin" Id="R5d6c5829c1f4413b" /><Relationship Type="http://schemas.openxmlformats.org/officeDocument/2006/relationships/image" Target="/media/image36.bin" Id="R6627d2b7d8ef48d1" /><Relationship Type="http://schemas.openxmlformats.org/officeDocument/2006/relationships/image" Target="/media/image37.bin" Id="R795dd88d4e4b4719" /><Relationship Type="http://schemas.openxmlformats.org/officeDocument/2006/relationships/image" Target="/media/image38.bin" Id="R22f4a23160de4f1b" /><Relationship Type="http://schemas.openxmlformats.org/officeDocument/2006/relationships/image" Target="/media/image39.bin" Id="Rbba8515cca53485e" /><Relationship Type="http://schemas.openxmlformats.org/officeDocument/2006/relationships/image" Target="/media/image40.bin" Id="R181a497c0bd648bf" /><Relationship Type="http://schemas.openxmlformats.org/officeDocument/2006/relationships/image" Target="/media/image41.bin" Id="R846dc5576e2842e2" /><Relationship Type="http://schemas.openxmlformats.org/officeDocument/2006/relationships/image" Target="/media/image42.bin" Id="R4c044b07ea024648" /><Relationship Type="http://schemas.openxmlformats.org/officeDocument/2006/relationships/image" Target="/media/image43.bin" Id="Rdaabb9516665475b" /><Relationship Type="http://schemas.openxmlformats.org/officeDocument/2006/relationships/image" Target="/media/image44.bin" Id="Rb9b43f6f31ea46ed" /><Relationship Type="http://schemas.openxmlformats.org/officeDocument/2006/relationships/image" Target="/media/image45.bin" Id="R5697859d0d4544dd" /><Relationship Type="http://schemas.openxmlformats.org/officeDocument/2006/relationships/image" Target="/media/image46.bin" Id="Refc235cea2734ffa" /><Relationship Type="http://schemas.openxmlformats.org/officeDocument/2006/relationships/image" Target="/media/image47.bin" Id="R5312126ff669445b" /><Relationship Type="http://schemas.openxmlformats.org/officeDocument/2006/relationships/image" Target="/media/image48.bin" Id="Raf5d163caeae4463" /><Relationship Type="http://schemas.openxmlformats.org/officeDocument/2006/relationships/image" Target="/media/image49.bin" Id="Rbccd011632c3458c" /><Relationship Type="http://schemas.openxmlformats.org/officeDocument/2006/relationships/image" Target="/media/image50.bin" Id="Rb2b23d75422246b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