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C12CE" w:rsidRPr="00FC0A41" w:rsidRDefault="00CC12CE" w:rsidP="00FC0A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0A41">
        <w:rPr>
          <w:rFonts w:ascii="Times New Roman" w:hAnsi="Times New Roman" w:cs="Times New Roman"/>
          <w:b/>
          <w:sz w:val="24"/>
          <w:szCs w:val="24"/>
        </w:rPr>
        <w:t>Об утверждении Порядка предоставления юридическим лицам, осуществляющим деятельность в сфере водоснабжения и водоотведения, субсидий из краевого бюджета на финансовое обеспечение (возмещение) затрат по внесению платы за негативное воздействие на окружающую среду, возникших в связи с оказанием услуг по водоснабжению и водоотведению (с изменениями на 15 мая 2018 года)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ПРАВИТЕЛЬСТВО КАМЧАТСКОГО КРАЯ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от 18 ноября 2016 года N 454-П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ОБ УТВЕРЖДЕНИИ ПОРЯДКА ПРЕДОСТАВЛЕНИЯ ЮРИДИЧЕСКИМ ЛИЦАМ, ОСУЩЕСТВЛЯЮЩИМ ДЕЯТЕЛЬНОСТЬ В СФЕРЕ ВОДОСНАБЖЕНИЯ И ВОДООТВЕДЕНИЯ, СУБСИДИЙ ИЗ КРАЕВОГО БЮДЖЕТА НА ФИНАНСОВОЕ ОБЕСПЕЧЕНИЕ (возмещение) ЗАТРАТ ПО ВНЕСЕНИЮ ПЛАТЫ ЗА НЕГАТИВНОЕ ВОЗДЕЙСТВИЕ НА ОКРУЖАЮЩУЮ СРЕДУ, ВОЗНИКШИХ В СВЯЗИ С ОКАЗАНИЕМ УСЛУГ ПО ВОДОСНАБЖЕНИЮ И ВОДООТВЕДЕНИЮ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(с изменениями на 15 мая 2018 года)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14.12.2016 N 492-П, от 17.04.2017 N 156-П, от 02.03.2018 N 92-П, от 15.05.2018 N 197-П)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 xml:space="preserve">В соответствии со статьей 78 Бюджетного кодекса Российской Федерации, Постановлением Правительства Российской Федерации от 06.09.2016 N 887 "Об общих требованиях к нормативным правовым актам, муниципальным правовым актам, регулирующим </w:t>
      </w:r>
      <w:r w:rsidRPr="00CC12CE">
        <w:rPr>
          <w:rFonts w:ascii="Times New Roman" w:hAnsi="Times New Roman" w:cs="Times New Roman"/>
          <w:sz w:val="24"/>
          <w:szCs w:val="24"/>
        </w:rPr>
        <w:lastRenderedPageBreak/>
        <w:t>предоставление субсидий юридическим лицам (за исключением субсидий государственным (муниципальным) учреждениям), индивидуальным предпринимателям, а также физическим лицам - производителям товаров, работ, услуг"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ПРАВИТЕЛЬСТВО ПОСТАНОВЛЯЕТ: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1. Утвердить Порядок предоставления юридическим лицам, осуществляющим деятельность в сфере водоснабжения и водоотведения, субсидий из краевого бюджета на финансовое обеспечение (возмещение) затрат по внесению платы за негативное воздействие на окружающую среду, возникших в связи с оказанием услуг по водоснабжению и водоотведению, согласно приложению.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14.12.2016 N 492-П, от 17.04.2017 N 156-П,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через 10 дней после дня его официального опубликования.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Первый вице-губернатор</w:t>
      </w: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И.Л.УНТИЛОВА</w:t>
      </w:r>
    </w:p>
    <w:p w:rsidR="00FC0A41" w:rsidRDefault="00FC0A41" w:rsidP="00FC0A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C0A41" w:rsidRPr="00CC12CE" w:rsidRDefault="00FC0A41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lastRenderedPageBreak/>
        <w:t>Приложение. Порядок предоставления юридическим лицам, осуществляющим деятельность в сфере водоснабжения и водоотведения, субсидий из краевого бюджета на финансовое обеспечение (возмещение) затрат по внесению платы за негативное воздействие на...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Приложение</w:t>
      </w: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CC12CE" w:rsidRPr="00CC12CE" w:rsidRDefault="00CC12CE" w:rsidP="00FC0A41">
      <w:pPr>
        <w:jc w:val="right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от 18.11.2016 N 454-П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ПОРЯДОК ПРЕДОСТАВЛЕНИЯ ЮРИДИЧЕСКИМ ЛИЦАМ, ОСУЩЕСТВЛЯЮЩИМ ДЕЯТЕЛЬНОСТЬ В СФЕРЕ ВОДОСНАБЖЕНИЯ И ВОДООТВЕДЕНИЯ, СУБСИДИЙ ИЗ КРАЕВОГО БЮДЖЕТА НА ФИНАНСОВОЕ ОБЕСПЕЧЕНИЕ (возмещение) ЗАТРАТ ПО ВНЕСЕНИЮ ПЛАТЫ ЗА НЕГАТИВНОЕ ВОЗДЕЙСТВИЕ НА ОКРУЖАЮЩУЮ СРЕДУ, ВОЗНИКШИХ В СВЯЗИ С ОКАЗАНИЕМ УСЛУГ ПО ВОДОСНАБЖЕНИЮ И ВОДООТВЕДЕНИЮ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14.12.2016 N 492-П, от 17.04.2017 N 156-П, от 02.03.2018 N 92-П, от 15.05.2018 N 197-П)</w:t>
      </w:r>
    </w:p>
    <w:p w:rsidR="00CC12CE" w:rsidRPr="00CC12CE" w:rsidRDefault="00CC12CE" w:rsidP="00FC0A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1. Настоящий Порядок регулирует предоставление субсидий из краевого бюджета юридическим лицам, осуществляющим деятельность в сфере водоснабжения и водоотведения (за исключением субсидий государственным (муниципальным) учреждениям), в целях финансового обеспечения (возмещение) затрат по внесению платы за негативное воздействие на окружающую среду в части оплаты сверх предельно допустимых сбросов загрязняющих веществ в водные объекты, возникших в связи с оказанием услуг по водоснабжению и водоотведению (далее - получатели субсидий, субсидии).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14.12.2016 N 492-П, от 17.04.2017 N 156-П,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2. Субсидии предоставляются Министерством жилищно-коммунального хозяйства и энергетики Камчатского края (далее - Министерство) в соответствии со сводной бюджетной росписью краевого бюджета в пределах лимитов бюджетных обязательств, доведенных Министерству в рамках подпрограммы 2 "Чистая вода в Камчатском крае" государственной программы Камчатского края "</w:t>
      </w:r>
      <w:proofErr w:type="spellStart"/>
      <w:r w:rsidRPr="00CC12CE">
        <w:rPr>
          <w:rFonts w:ascii="Times New Roman" w:hAnsi="Times New Roman" w:cs="Times New Roman"/>
          <w:sz w:val="24"/>
          <w:szCs w:val="24"/>
        </w:rPr>
        <w:t>Энергоэффективность</w:t>
      </w:r>
      <w:proofErr w:type="spellEnd"/>
      <w:r w:rsidRPr="00CC12CE">
        <w:rPr>
          <w:rFonts w:ascii="Times New Roman" w:hAnsi="Times New Roman" w:cs="Times New Roman"/>
          <w:sz w:val="24"/>
          <w:szCs w:val="24"/>
        </w:rPr>
        <w:t>, развитие энергетики и коммунального хозяйства, обеспечение жителей населенных пунктов Камчатского края коммунальными услугами и услугами по благоустройству территорий", утвержденной Постановлением Правительства Камчатского края от 29.11.2013 N 525-П.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3. К категории получателей субсидий относятся юридические лица, осуществляющие деятельность в сфере водоснабжения и водоотведения (за исключением государственных (муниципальных) учреждений) и имеющие: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оформленные в установленном порядке документы, разрешающие использование водных объектов для целей сбросов сточных вод;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аккредитованную испытательную лабораторию (центр);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3) экологические сертификаты.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4. Условиями предоставления субсидий являются: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(часть 4. в ред. Постановления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соответствие получателя субсидий на первое число месяца, предшествующего месяцу, в котором планируется заключение соглашения о предоставлении субсидий, следующим требованиям: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а) получатели субсидий не должны находиться в процессе реорганизации, ликвидации, банкротства;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б) получатели субсидий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финансовых: операций (</w:t>
      </w:r>
      <w:proofErr w:type="spellStart"/>
      <w:r w:rsidRPr="00CC12CE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CC12CE">
        <w:rPr>
          <w:rFonts w:ascii="Times New Roman" w:hAnsi="Times New Roman" w:cs="Times New Roman"/>
          <w:sz w:val="24"/>
          <w:szCs w:val="24"/>
        </w:rPr>
        <w:t xml:space="preserve"> зоны) в отношении таких юридических лиц, в совокупности превышает 50%;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в) получатели субсидий не получают средства из краевого бюджета в соответствии с иными нормативными правовыми актами Камчатского края на цели, указанные в части 1 настоящего Порядка;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lastRenderedPageBreak/>
        <w:t>г) у получателей субсидий должна отсутствовать просроченная задолженность перед краевым бюджетом по уплате части прибыли, остающейся после уплаты налогов и иных обязательных платежей, - для получателей субсидий, являющихся государственными унитарными предприятиями Камчатского края;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утратил силу. - Постановление Правительства Камчатского края от 15.05.2018 N 197-П;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3) использование предоставленных субсидий по целевому назначению (в случае предоставления субсидий в целях финансового обеспечения затрат по внесению платы за негативное воздействие на окружающую среду).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4(1) Соглашение о предоставлении субсидии заключается при условии соответствия получателя субсидии категории получателей субсидий и условиям предоставления субсидий, установленным частями 3 и 4 настоящего Порядка, на основании представляемых в Министерство получателем субсидии следующих документов: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(часть 4(1) введена Постановлением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заявки по форме, установленной Министерством;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копии документов, подтверждающих право использования водных объектов для целей сбросов сточных вод, заверенные подписью руководителя;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lastRenderedPageBreak/>
        <w:t>3) копию аттестата аккредитации испытательной лаборатории (центра), заверенную подписью руководителя;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4) копии экологических сертификатов, заверенные подписью руководителя.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4(2). Соглашение о предоставлении субсидии заключается в течение 15 рабочих дней со дня поступления в Министерство документов, указанных в части 4(1) настоящего Порядка, один раз на финансовый год.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Соглашение о предоставлении субсидии заключается в соответствии с типовой формой, утвержденной Министерством финансов Камчатского края.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(часть 4(2) введена Постановлением Правительства Камчатского края от 02.03.2018 N 92-П; в ред. Постановления Правительства Камчатского края от 15.05.2018 N 197-П)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4(3). Для получения субсидий, за исключением случая, предусмотренного частью 4(4) настоящего Порядка, получатели субсидий представляют в Министерство следующие документы: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(часть 4(3) введена Постановлением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заявку на предоставление субсидии с указанием реквизитов расчетного счета, открытого в банке или другой кредитной организации, по форме, утвержденной приказом Министерства;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копии документов, подтверждающих возникновение затрат по внесению платы за негативное воздействие на окружающую среду: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а) деклараций о плате за негативное воздействие на окружающую среду;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б) вступивших в законную силу судебных решений о взыскании с получателей субсидий платы за негативное воздействие на окружающую среду (при наличии);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3) копии платежных поручений, подтверждающих внесение платы за негативное воздействие на окружающую среду, заверенные подписью руководителя, или копии постановлений об окончании исполнительного производства по делам о взыскании задолженности по оплате за негативное воздействие на окружающую среду, заверенные подписью руководителя (в случае предоставления субсидий в целях возмещения затрат по внесению платы за негативное воздействие на окружающую среду).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4(4). Для получения субсидии в целях обеспечения внесения квартальных авансовых платежей (кроме четвертого квартала) за негативное воздействие на окружающую среду в соответствии со статьей 16 Федерального закона от 10.01.2002 N 7-ФЗ "Об охране окружающей среды" получатели субсидий представляют в Министерство копии следующих документов: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(часть 4(4) введена Постановлением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декларации о плате за негативное воздействие на окружающую среду за предыдущий год;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платежных поручений, подтверждающих внесение платы за негативное воздействие на окружающую среду за предыдущий год, заверенные подписью руководителя.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5. Министерство в порядке межведомственного информационного взаимодействия запрашивает в отношении получателя субсидии сведения из Единого государственного реестра юридических лиц.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02.03.2018 N 92-П)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6. Министерство в течение 10 рабочих дней со дня поступления указанных в частях 4(3) и 4(4) настоящего Порядка документов принимает решение о предоставлении субсидии либо об отказе в ее предоставлении.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7. Основаниями отказа в предоставлении субсидии являются: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1) несоответствие представленных получателем субсидий документов, требованиям, установленным частями 4(3) и 4(4) настоящего Порядка;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2) непредставление или представление не в полном объеме получателем субсидий указанных в частях 4(3) и 4(4) настоящего Порядка документов;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3) наличие в представленных получателем субсидий документах недостоверных сведений;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4) утратил силу. - Постановление Правительства Камчатского края от 15.05.2018 N 197-П;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8. В случае принятия решения об отказе в предоставлении субсидии Министерство в течение 5 рабочих дней со дня принятия такого решения направляет получателю субсидий уведомление о принятом решении с обоснованием причин отказа.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В случае принятия решения о предоставлении субсидии Министерство в течение 5 рабочих дней со дня принятия такого решения издает приказ о предоставлении субсидий получателю субсидий.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(в ред. Постановлений Правительства Камчатского края от 14.12.2016 N 492-П, от 15.05.2018 N 197-П)</w:t>
      </w: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CC12CE" w:rsidRP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  <w:r w:rsidRPr="00CC12CE">
        <w:rPr>
          <w:rFonts w:ascii="Times New Roman" w:hAnsi="Times New Roman" w:cs="Times New Roman"/>
          <w:sz w:val="24"/>
          <w:szCs w:val="24"/>
        </w:rPr>
        <w:t>9. Размер субсидии, предоставляемой получателям субсидий, за исключением случая, предусмотренного частью 10 настоящего Порядка, определяется по формуле:</w:t>
      </w:r>
    </w:p>
    <w:p w:rsidR="00CC12CE" w:rsidRDefault="00CC12CE" w:rsidP="00CC12CE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CC1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FC0A41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FC0A41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r w:rsidRPr="00FC0A41">
        <w:rPr>
          <w:rFonts w:ascii="Times New Roman" w:hAnsi="Times New Roman" w:cs="Times New Roman"/>
          <w:sz w:val="24"/>
          <w:szCs w:val="24"/>
        </w:rPr>
        <w:t>* (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/СУММА П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), где</w:t>
      </w:r>
    </w:p>
    <w:p w:rsidR="00FC0A41" w:rsidRDefault="00FC0A41" w:rsidP="00CC12CE">
      <w:pPr>
        <w:pStyle w:val="formattext"/>
      </w:pPr>
    </w:p>
    <w:p w:rsidR="00CC12CE" w:rsidRDefault="00FC0A41" w:rsidP="00CC12CE">
      <w:pPr>
        <w:pStyle w:val="formattext"/>
      </w:pPr>
      <w:r>
        <w:rPr>
          <w:lang w:val="en-US"/>
        </w:rPr>
        <w:t>Si</w:t>
      </w:r>
      <w:r>
        <w:t xml:space="preserve"> </w:t>
      </w:r>
      <w:r w:rsidR="00CC12CE">
        <w:t xml:space="preserve">- размер субсидии </w:t>
      </w:r>
      <w:proofErr w:type="spellStart"/>
      <w:r w:rsidR="00CC12CE">
        <w:t>i-му</w:t>
      </w:r>
      <w:proofErr w:type="spellEnd"/>
      <w:r w:rsidR="00CC12CE">
        <w:t xml:space="preserve"> получателю субсидий;</w:t>
      </w:r>
    </w:p>
    <w:p w:rsidR="00FC0A41" w:rsidRDefault="00FC0A41" w:rsidP="00CC12CE">
      <w:pPr>
        <w:pStyle w:val="formattext"/>
      </w:pPr>
    </w:p>
    <w:p w:rsidR="00CC12CE" w:rsidRDefault="00FC0A41" w:rsidP="00CC12CE">
      <w:pPr>
        <w:pStyle w:val="formattext"/>
      </w:pPr>
      <w:r>
        <w:rPr>
          <w:lang w:val="en-US"/>
        </w:rPr>
        <w:t>S</w:t>
      </w:r>
      <w:r w:rsidRPr="00FC0A41">
        <w:rPr>
          <w:vertAlign w:val="superscript"/>
        </w:rPr>
        <w:t>0</w:t>
      </w:r>
      <w:r w:rsidR="00CC12CE">
        <w:t>- общий размер субсидий, предусмотренный в краевом бюджете на цели, указанные в части 1 настоящего Порядка;</w:t>
      </w:r>
    </w:p>
    <w:p w:rsidR="00FC0A41" w:rsidRDefault="00FC0A41" w:rsidP="00CC12CE">
      <w:pPr>
        <w:pStyle w:val="formattext"/>
      </w:pPr>
    </w:p>
    <w:p w:rsidR="00CC12CE" w:rsidRDefault="00FC0A41" w:rsidP="00CC12CE">
      <w:pPr>
        <w:pStyle w:val="formattext"/>
      </w:pPr>
      <w:r>
        <w:lastRenderedPageBreak/>
        <w:t>П</w:t>
      </w:r>
      <w:proofErr w:type="spellStart"/>
      <w:r>
        <w:rPr>
          <w:lang w:val="en-US"/>
        </w:rPr>
        <w:t>i</w:t>
      </w:r>
      <w:proofErr w:type="spellEnd"/>
      <w:r>
        <w:t xml:space="preserve"> </w:t>
      </w:r>
      <w:r w:rsidR="00CC12CE">
        <w:t xml:space="preserve">- заявляемая </w:t>
      </w:r>
      <w:proofErr w:type="spellStart"/>
      <w:r w:rsidR="00CC12CE">
        <w:t>i-ым</w:t>
      </w:r>
      <w:proofErr w:type="spellEnd"/>
      <w:r w:rsidR="00CC12CE">
        <w:t xml:space="preserve"> получателем субсидий потребность в денежных средствах.</w:t>
      </w:r>
    </w:p>
    <w:p w:rsidR="00886761" w:rsidRDefault="00886761" w:rsidP="005D1B40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10. Размер субсидии, предоставляемой получателям субсидий в целях обеспечения внесения квартальных авансовых платежей (кроме четвертого квартала) за негативное воздействие на окружающую среду в соответствии со статьей 16.4 Федерального закона от 10.01.2002 N 7-ФЗ "Об охране окружающей среды", определяется как одна четвертая часть суммы платы за негативное воздействие на окружающую среду, уплаченной получателями субсидий за предыдущий год.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(часть 10. в ред. Постановления Правительства Камчатского края от 02.03.2018 N 92-П)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11. Субсидии носят целевой характер и не могут быть использованы на цели, не указанные в части 1 настоящего Порядка.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12. При предоставлении субсидий обязательными условиями их предоставления, включаемыми в соглашение о предоставлении субсидий, являются: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1) согласие получателей субсидий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 на осуществление Министерством и органами государственного финансового контроля проверок соблюдения получателями субсидий условий, целей и порядка предоставления субсидий;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2) запрет приобретения за счет предоставленных субсидий иностранной валюты (в случае предоставления субсидий в целях финансового обеспечения затрат по внесению платы за негативное воздействие на окружающую среду).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(в ред. Постановления Правительства Камчатского края от 17.04.2017 N 156-П)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13. Министерство перечисляет субсидию на расчетный счет получателя субсидий, реквизиты которого указаны в заявке на предоставление субсидии, в течение 5 рабочих дней со дня издания приказа о представлении субсидии.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14. Получатель субсидий предоставляет в Министерство отчеты об использовании субсидий в порядке, сроки и по форме, установленные соглашением о предоставлении субсидий.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15. Министерство и органы государственного финансового контроля осуществляют обязательную проверку соблюдения получателем субсидий условий, целей и порядка предоставления субсидий.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16. В случаях нарушения получателем субсидий условий, установленных настоящим Порядком, субсидии подлежат возврату в краевой бюджет на лицевой счет Министерства в течение 20 рабочих дней со дня получения уведомления Министерства.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17. Остаток неиспользованных в отчетном финансовом году средств субсидий, предоставленных в целях финансового обеспечения затрат по внесению платы за негативное воздействие на окружающую среду в пределах суммы, необходимой для оплаты денежных обязательств получателя субсидий по внесению платы за негативное воздействие на окружающую среду в отчетном финансовом году, может использоваться получателем субсидий в текущем финансовом году на цели, указанные в части 1 настоящего Порядка, при принятии Министерством по согласованию с Министерством финансов Камчатского края решения о наличии потребности в указанных средствах и включении соответствующих положений в соглашение о предоставлении субсидий.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(часть 17. в ред. Постановления Правительства Камчатского края от 02.03.2018 N 92-П)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В случае отсутствия указанного решения, остаток средств субсидий, неиспользованных в отчетном финансовом году, подлежит возврату в краевой бюджет на лицевой счет Министерства в течение 20 рабочих дней со дня получения уведомления Министерства.</w:t>
      </w: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FC0A41" w:rsidRPr="00FC0A41" w:rsidRDefault="00FC0A41" w:rsidP="00FC0A41">
      <w:pPr>
        <w:rPr>
          <w:rFonts w:ascii="Times New Roman" w:hAnsi="Times New Roman" w:cs="Times New Roman"/>
          <w:sz w:val="24"/>
          <w:szCs w:val="24"/>
        </w:rPr>
      </w:pPr>
    </w:p>
    <w:p w:rsidR="00CC12CE" w:rsidRPr="00BF7E4E" w:rsidRDefault="00FC0A41" w:rsidP="00FC0A41">
      <w:pPr>
        <w:rPr>
          <w:rFonts w:ascii="Times New Roman" w:hAnsi="Times New Roman" w:cs="Times New Roman"/>
          <w:sz w:val="24"/>
          <w:szCs w:val="24"/>
        </w:rPr>
      </w:pPr>
      <w:r w:rsidRPr="00FC0A41">
        <w:rPr>
          <w:rFonts w:ascii="Times New Roman" w:hAnsi="Times New Roman" w:cs="Times New Roman"/>
          <w:sz w:val="24"/>
          <w:szCs w:val="24"/>
        </w:rPr>
        <w:t>18. Письменное уведомление о возврате субсидий направляется Министерством получателю субсидий в течение 5 рабочих дней со дня выявления обстоятельств, указанных в частях 16 и 17 настоящего Порядка.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1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1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d93aa7abe7a42f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