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C6D0F9" w14:textId="77777777" w:rsidR="00000000" w:rsidRPr="00AD08DE" w:rsidRDefault="003C76BB">
      <w:pPr>
        <w:pStyle w:val="FORMATTEXT"/>
      </w:pPr>
      <w:r w:rsidRPr="00AD08DE">
        <w:rPr>
          <w:rFonts w:ascii="Arial, sans-serif" w:hAnsi="Arial, sans-serif"/>
          <w:sz w:val="24"/>
          <w:szCs w:val="24"/>
        </w:rPr>
        <w:t xml:space="preserve">  </w:t>
      </w:r>
      <w:r w:rsidRPr="00AD08DE">
        <w:t xml:space="preserve">      </w:t>
      </w:r>
    </w:p>
    <w:p w14:paraId="504BD62B" w14:textId="77777777" w:rsidR="00000000" w:rsidRPr="00AD08DE" w:rsidRDefault="003C76BB">
      <w:pPr>
        <w:pStyle w:val="HEADERTEXT"/>
        <w:rPr>
          <w:b/>
          <w:bCs/>
          <w:color w:val="auto"/>
        </w:rPr>
      </w:pPr>
    </w:p>
    <w:p w14:paraId="08641740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  <w:r w:rsidRPr="00AD08DE">
        <w:rPr>
          <w:b/>
          <w:bCs/>
          <w:color w:val="auto"/>
        </w:rPr>
        <w:t xml:space="preserve"> ФЕДЕРАЛЬНАЯ НАЛОГОВАЯ СЛУЖБА</w:t>
      </w:r>
    </w:p>
    <w:p w14:paraId="02DCADBF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</w:p>
    <w:p w14:paraId="67023467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  <w:r w:rsidRPr="00AD08DE">
        <w:rPr>
          <w:b/>
          <w:bCs/>
          <w:color w:val="auto"/>
        </w:rPr>
        <w:t xml:space="preserve">ПИСЬМО </w:t>
      </w:r>
    </w:p>
    <w:p w14:paraId="5AA14037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</w:p>
    <w:p w14:paraId="772964EE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  <w:r w:rsidRPr="00AD08DE">
        <w:rPr>
          <w:b/>
          <w:bCs/>
          <w:color w:val="auto"/>
        </w:rPr>
        <w:t>от 17 августа</w:t>
      </w:r>
      <w:r w:rsidRPr="00AD08DE">
        <w:rPr>
          <w:b/>
          <w:bCs/>
          <w:color w:val="auto"/>
        </w:rPr>
        <w:t xml:space="preserve"> 2006 года N ММ-6-21/819@ </w:t>
      </w:r>
    </w:p>
    <w:p w14:paraId="0A11EE55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</w:p>
    <w:p w14:paraId="6CF0EDB2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</w:p>
    <w:p w14:paraId="71DBB60E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  <w:r w:rsidRPr="00AD08DE">
        <w:rPr>
          <w:b/>
          <w:bCs/>
          <w:color w:val="auto"/>
        </w:rPr>
        <w:t xml:space="preserve">О порядке уплаты налога на добычу </w:t>
      </w:r>
    </w:p>
    <w:p w14:paraId="14E4229C" w14:textId="77777777" w:rsidR="00000000" w:rsidRPr="00AD08DE" w:rsidRDefault="003C76BB">
      <w:pPr>
        <w:pStyle w:val="HEADERTEXT"/>
        <w:jc w:val="center"/>
        <w:rPr>
          <w:b/>
          <w:bCs/>
          <w:color w:val="auto"/>
        </w:rPr>
      </w:pPr>
      <w:r w:rsidRPr="00AD08DE">
        <w:rPr>
          <w:b/>
          <w:bCs/>
          <w:color w:val="auto"/>
        </w:rPr>
        <w:t xml:space="preserve">полезных ископаемых </w:t>
      </w:r>
    </w:p>
    <w:p w14:paraId="0F108754" w14:textId="77777777" w:rsidR="00000000" w:rsidRPr="00AD08DE" w:rsidRDefault="003C76BB">
      <w:pPr>
        <w:pStyle w:val="FORMATTEXT"/>
        <w:ind w:firstLine="568"/>
        <w:jc w:val="both"/>
      </w:pPr>
      <w:r w:rsidRPr="00AD08DE">
        <w:t>Федеральная налоговая служба в связи с поступающими запросами о порядке уплаты налога на добычу полезных ископаемых с учетом вступления в силу отдельных положений Федерал</w:t>
      </w:r>
      <w:r w:rsidRPr="00AD08DE">
        <w:t>ьного закона от 06.10.2003 N 131-ФЗ "Об общих принципах организации местного самоуправления в Российской Федерации" на основании разъяснений Минфина России сообщает следующее.</w:t>
      </w:r>
    </w:p>
    <w:p w14:paraId="08244E07" w14:textId="77777777" w:rsidR="00000000" w:rsidRPr="00AD08DE" w:rsidRDefault="003C76BB">
      <w:pPr>
        <w:pStyle w:val="FORMATTEXT"/>
        <w:ind w:firstLine="568"/>
        <w:jc w:val="both"/>
      </w:pPr>
    </w:p>
    <w:p w14:paraId="73D211F8" w14:textId="77777777" w:rsidR="00000000" w:rsidRPr="00AD08DE" w:rsidRDefault="003C76BB">
      <w:pPr>
        <w:pStyle w:val="FORMATTEXT"/>
        <w:ind w:firstLine="568"/>
        <w:jc w:val="both"/>
      </w:pPr>
      <w:r w:rsidRPr="00AD08DE">
        <w:t xml:space="preserve">В соответствии со статьей 343 Налогового кодекса Российской Федерации (далее - </w:t>
      </w:r>
      <w:r w:rsidRPr="00AD08DE">
        <w:t>НК) налог на добычу полезных ископаемых (далее - НДПИ) подлежит уплате по месту нахождения каждого участка недр, предоставленного налогоплательщику в пользование в соответствии с законодательством Российской Федерации. При этом согласно статье 335 НК место</w:t>
      </w:r>
      <w:r w:rsidRPr="00AD08DE">
        <w:t>м нахождения участка недр, предоставленного налогоплательщику в пользование, признается территория субъекта (субъектов) Российской Федерации, на которой (которых) расположен участок недр. По месту нахождения участка недр, предоставленного налогоплательщику</w:t>
      </w:r>
      <w:r w:rsidRPr="00AD08DE">
        <w:t xml:space="preserve"> в пользование в соответствии с законодательством Российской Федерации, если иное не предусмотрено пунктом 2 статьи 335 НК, налогоплательщики подлежат постановке на учет в качестве налогоплательщика налога на добычу полезных ископаемых.</w:t>
      </w:r>
    </w:p>
    <w:p w14:paraId="5D085678" w14:textId="77777777" w:rsidR="00000000" w:rsidRPr="00AD08DE" w:rsidRDefault="003C76BB">
      <w:pPr>
        <w:pStyle w:val="FORMATTEXT"/>
        <w:ind w:firstLine="568"/>
        <w:jc w:val="both"/>
      </w:pPr>
    </w:p>
    <w:p w14:paraId="23EA31B5" w14:textId="77777777" w:rsidR="00000000" w:rsidRPr="00AD08DE" w:rsidRDefault="003C76BB">
      <w:pPr>
        <w:pStyle w:val="FORMATTEXT"/>
        <w:ind w:firstLine="568"/>
        <w:jc w:val="both"/>
      </w:pPr>
      <w:r w:rsidRPr="00AD08DE">
        <w:t xml:space="preserve">В соответствии со </w:t>
      </w:r>
      <w:r w:rsidRPr="00AD08DE">
        <w:t>статьями 58 и 61 Бюджетного кодекса Российской Федерации налоговые доходы от НДПИ могут зачисляться в местные бюджеты: поселений, муниципальных районов и городских округов. В то же время следует иметь в виду, что Бюджетный кодекс Российской Федерации не на</w:t>
      </w:r>
      <w:r w:rsidRPr="00AD08DE">
        <w:t>деляет налогоплательщика правами и не устанавливает для них обязанностей, поскольку не является актом законодательства о налогах и сборах.</w:t>
      </w:r>
    </w:p>
    <w:p w14:paraId="6A81A6BF" w14:textId="77777777" w:rsidR="00000000" w:rsidRPr="00AD08DE" w:rsidRDefault="003C76BB">
      <w:pPr>
        <w:pStyle w:val="FORMATTEXT"/>
        <w:ind w:firstLine="568"/>
        <w:jc w:val="both"/>
      </w:pPr>
    </w:p>
    <w:p w14:paraId="0AE6DDDC" w14:textId="77777777" w:rsidR="00000000" w:rsidRPr="00AD08DE" w:rsidRDefault="003C76BB">
      <w:pPr>
        <w:pStyle w:val="FORMATTEXT"/>
        <w:ind w:firstLine="568"/>
        <w:jc w:val="both"/>
      </w:pPr>
      <w:r w:rsidRPr="00AD08DE">
        <w:t>Таким образом, уплата налога на добычу полезных ископаемых в отдельном субъекте Российской Федерации должна производ</w:t>
      </w:r>
      <w:r w:rsidRPr="00AD08DE">
        <w:t>иться по месту постановки налогоплательщика на учет в качестве налогоплательщика налога на добычу полезных ископаемых, независимо от факта зачисления в указанном субъекте Российской Федерации поступлений НДПИ в местные бюджеты.</w:t>
      </w:r>
    </w:p>
    <w:p w14:paraId="55D9E6AF" w14:textId="77777777" w:rsidR="00000000" w:rsidRPr="00AD08DE" w:rsidRDefault="003C76BB">
      <w:pPr>
        <w:pStyle w:val="FORMATTEXT"/>
        <w:ind w:firstLine="568"/>
        <w:jc w:val="both"/>
      </w:pPr>
    </w:p>
    <w:p w14:paraId="2373B665" w14:textId="77777777" w:rsidR="00000000" w:rsidRPr="00AD08DE" w:rsidRDefault="003C76BB">
      <w:pPr>
        <w:pStyle w:val="FORMATTEXT"/>
        <w:ind w:firstLine="568"/>
        <w:jc w:val="both"/>
      </w:pPr>
      <w:r w:rsidRPr="00AD08DE">
        <w:t>При оформлении платежных до</w:t>
      </w:r>
      <w:r w:rsidRPr="00AD08DE">
        <w:t>кументов на уплату НДПИ следует указывать код ОКАТО по месту постановки на учет в качестве налогоплательщика НДПИ в данном субъекте Российской Федерации, а также ИНН и КПП налогового органа по месту представления налоговой декларации.</w:t>
      </w:r>
    </w:p>
    <w:p w14:paraId="29290CF8" w14:textId="77777777" w:rsidR="00000000" w:rsidRPr="00AD08DE" w:rsidRDefault="003C76BB">
      <w:pPr>
        <w:pStyle w:val="FORMATTEXT"/>
        <w:ind w:firstLine="568"/>
        <w:jc w:val="both"/>
      </w:pPr>
    </w:p>
    <w:p w14:paraId="26E35C7D" w14:textId="77777777" w:rsidR="00000000" w:rsidRPr="00AD08DE" w:rsidRDefault="003C76BB">
      <w:pPr>
        <w:pStyle w:val="FORMATTEXT"/>
        <w:ind w:firstLine="568"/>
        <w:jc w:val="both"/>
      </w:pPr>
      <w:r w:rsidRPr="00AD08DE">
        <w:t>В налоговой декларац</w:t>
      </w:r>
      <w:r w:rsidRPr="00AD08DE">
        <w:t xml:space="preserve">ии по налогу на добычу полезных ископаемых (в </w:t>
      </w:r>
      <w:proofErr w:type="gramStart"/>
      <w:r w:rsidRPr="00AD08DE">
        <w:t>т.ч.</w:t>
      </w:r>
      <w:proofErr w:type="gramEnd"/>
      <w:r w:rsidRPr="00AD08DE">
        <w:t xml:space="preserve"> при представлении уточненной декларации за предыдущие налоговые периоды) также указывается код ОКАТО по месту постановки налогоплательщика на учет в качестве налогоплательщика НДПИ в соответствующем субъек</w:t>
      </w:r>
      <w:r w:rsidRPr="00AD08DE">
        <w:t>те Российской Федерации.</w:t>
      </w:r>
    </w:p>
    <w:p w14:paraId="7B5FEB71" w14:textId="77777777" w:rsidR="00000000" w:rsidRPr="00AD08DE" w:rsidRDefault="003C76BB">
      <w:pPr>
        <w:pStyle w:val="FORMATTEXT"/>
        <w:ind w:firstLine="568"/>
        <w:jc w:val="both"/>
      </w:pPr>
    </w:p>
    <w:p w14:paraId="29D84B8F" w14:textId="77777777" w:rsidR="00000000" w:rsidRPr="00AD08DE" w:rsidRDefault="003C76BB">
      <w:pPr>
        <w:pStyle w:val="FORMATTEXT"/>
        <w:ind w:firstLine="568"/>
        <w:jc w:val="both"/>
      </w:pPr>
      <w:r w:rsidRPr="00AD08DE">
        <w:t>Порядок уплаты НДПИ, изложенный в настоящем письме, подлежит применению начиная с 1 января 2007 года. Одновременно утрачивает силу письмо МНС России от 01.07.2004 N 21-2-05/74@.</w:t>
      </w:r>
    </w:p>
    <w:p w14:paraId="69D76A03" w14:textId="77777777" w:rsidR="00000000" w:rsidRPr="00AD08DE" w:rsidRDefault="003C76BB">
      <w:pPr>
        <w:pStyle w:val="FORMATTEXT"/>
        <w:ind w:firstLine="568"/>
        <w:jc w:val="both"/>
      </w:pPr>
    </w:p>
    <w:p w14:paraId="080AF6B8" w14:textId="77777777" w:rsidR="00000000" w:rsidRPr="00AD08DE" w:rsidRDefault="003C76BB">
      <w:pPr>
        <w:pStyle w:val="FORMATTEXT"/>
        <w:ind w:firstLine="568"/>
        <w:jc w:val="both"/>
      </w:pPr>
      <w:r w:rsidRPr="00AD08DE">
        <w:t>В связи с указанными изменениями налоговый орган по</w:t>
      </w:r>
      <w:r w:rsidRPr="00AD08DE">
        <w:t xml:space="preserve"> месту администрирования налогоплательщика НДПИ (месту представления налоговой декларации) при наличии нескольких карточек "РСБ" с разными кодами ОКАТО, относящимися к одному субъекту Российской Федерации, должен закрыть указанные карточки "РСБ" и перенест</w:t>
      </w:r>
      <w:r w:rsidRPr="00AD08DE">
        <w:t>и сальдо расчетов по состоянию на 1 января 2007 года в одну карточку "РСБ" с кодом ОКАТО по месту учета налогоплательщика НДПИ в соответствующем субъекте Российской Федерации.</w:t>
      </w:r>
    </w:p>
    <w:p w14:paraId="27A7AD76" w14:textId="77777777" w:rsidR="00000000" w:rsidRPr="00AD08DE" w:rsidRDefault="003C76BB">
      <w:pPr>
        <w:pStyle w:val="FORMATTEXT"/>
        <w:ind w:firstLine="568"/>
        <w:jc w:val="both"/>
      </w:pPr>
    </w:p>
    <w:p w14:paraId="66B65FAE" w14:textId="77777777" w:rsidR="00000000" w:rsidRPr="00AD08DE" w:rsidRDefault="003C76BB">
      <w:pPr>
        <w:pStyle w:val="FORMATTEXT"/>
        <w:ind w:firstLine="568"/>
        <w:jc w:val="both"/>
      </w:pPr>
      <w:r w:rsidRPr="00AD08DE">
        <w:t>Доведите соответствующие разъяснения до нижестоящих налоговых органов и налогоп</w:t>
      </w:r>
      <w:r w:rsidRPr="00AD08DE">
        <w:t>лательщиков.</w:t>
      </w:r>
    </w:p>
    <w:p w14:paraId="7D8191EA" w14:textId="77777777" w:rsidR="00000000" w:rsidRPr="00AD08DE" w:rsidRDefault="003C76BB">
      <w:pPr>
        <w:pStyle w:val="FORMATTEXT"/>
        <w:ind w:firstLine="568"/>
        <w:jc w:val="both"/>
      </w:pPr>
    </w:p>
    <w:p w14:paraId="6EC7B9F0" w14:textId="77777777" w:rsidR="00000000" w:rsidRPr="00AD08DE" w:rsidRDefault="003C76BB">
      <w:pPr>
        <w:pStyle w:val="FORMATTEXT"/>
        <w:jc w:val="right"/>
      </w:pPr>
      <w:r w:rsidRPr="00AD08DE">
        <w:t>Заместитель руководителя</w:t>
      </w:r>
    </w:p>
    <w:p w14:paraId="7F3516CF" w14:textId="77777777" w:rsidR="00000000" w:rsidRPr="00AD08DE" w:rsidRDefault="003C76BB">
      <w:pPr>
        <w:pStyle w:val="FORMATTEXT"/>
        <w:jc w:val="right"/>
      </w:pPr>
      <w:r w:rsidRPr="00AD08DE">
        <w:t>Федеральной налоговой службы</w:t>
      </w:r>
    </w:p>
    <w:p w14:paraId="32B8EF52" w14:textId="77777777" w:rsidR="00000000" w:rsidRPr="00AD08DE" w:rsidRDefault="003C76BB">
      <w:pPr>
        <w:pStyle w:val="FORMATTEXT"/>
        <w:jc w:val="right"/>
      </w:pPr>
      <w:proofErr w:type="spellStart"/>
      <w:r w:rsidRPr="00AD08DE">
        <w:t>М.П.Мокрецов</w:t>
      </w:r>
      <w:proofErr w:type="spellEnd"/>
      <w:r w:rsidRPr="00AD08DE">
        <w:t xml:space="preserve"> </w:t>
      </w:r>
    </w:p>
    <w:p w14:paraId="1E247924" w14:textId="3E9C898D" w:rsidR="003C76BB" w:rsidRPr="00AD08DE" w:rsidRDefault="003C76BB" w:rsidP="00AD08DE">
      <w:pPr>
        <w:pStyle w:val="FORMATTEXT"/>
      </w:pPr>
      <w:r w:rsidRPr="00AD08DE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уплаты налога на добычу полезных ископаемых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