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22A7" w:rsidRPr="004D22A7" w:rsidRDefault="004D22A7" w:rsidP="004D22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22A7">
        <w:rPr>
          <w:rFonts w:ascii="Times New Roman" w:hAnsi="Times New Roman" w:cs="Times New Roman"/>
          <w:b/>
          <w:sz w:val="24"/>
          <w:szCs w:val="24"/>
        </w:rPr>
        <w:t xml:space="preserve">ОБ УТВЕРЖДЕНИИ ГРАНИЦ И ОПРЕДЕЛЕНИИ </w:t>
      </w:r>
      <w:proofErr w:type="gramStart"/>
      <w:r w:rsidRPr="004D22A7">
        <w:rPr>
          <w:rFonts w:ascii="Times New Roman" w:hAnsi="Times New Roman" w:cs="Times New Roman"/>
          <w:b/>
          <w:sz w:val="24"/>
          <w:szCs w:val="24"/>
        </w:rPr>
        <w:t>РЕЖИМА ОСОБОЙ ОХРАНЫ ТЕРРИТОРИИ ПАМЯТНИКА ПРИРОДЫ РЕГИОНАЛЬНОГО ЗНАЧЕНИЯ АСТРАХАНСКОЙ</w:t>
      </w:r>
      <w:proofErr w:type="gramEnd"/>
      <w:r w:rsidRPr="004D22A7">
        <w:rPr>
          <w:rFonts w:ascii="Times New Roman" w:hAnsi="Times New Roman" w:cs="Times New Roman"/>
          <w:b/>
          <w:sz w:val="24"/>
          <w:szCs w:val="24"/>
        </w:rPr>
        <w:t xml:space="preserve"> ОБЛАСТИ "НЕРЕСТОВЫЙ МАССИВ ЗАБУЗАНСКИЙ"</w:t>
      </w: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ПРАВИТЕЛЬСТВО АСТРАХАНСКОЙ ОБЛАСТИ</w:t>
      </w: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от 15 апреля 2015 года N 148-П</w:t>
      </w: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ОБ УТВЕРЖДЕНИИ ГРАНИЦ И ОПРЕДЕЛЕНИИ </w:t>
      </w:r>
      <w:proofErr w:type="gramStart"/>
      <w:r w:rsidRPr="004D22A7">
        <w:rPr>
          <w:rFonts w:ascii="Times New Roman" w:hAnsi="Times New Roman" w:cs="Times New Roman"/>
          <w:sz w:val="24"/>
          <w:szCs w:val="24"/>
        </w:rPr>
        <w:t>РЕЖИМА ОСОБОЙ ОХРАНЫ ТЕРРИТОРИИ ПАМЯТНИКА ПРИРОДЫ РЕГИОНАЛЬНОГО ЗНАЧЕНИЯ АСТРАХАНСКОЙ</w:t>
      </w:r>
      <w:proofErr w:type="gramEnd"/>
      <w:r w:rsidRPr="004D22A7">
        <w:rPr>
          <w:rFonts w:ascii="Times New Roman" w:hAnsi="Times New Roman" w:cs="Times New Roman"/>
          <w:sz w:val="24"/>
          <w:szCs w:val="24"/>
        </w:rPr>
        <w:t xml:space="preserve"> ОБЛАСТИ "НЕРЕСТОВЫЙ МАССИВ ЗАБУЗАНСКИЙ"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22A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14.03.1995 N 33-ФЗ "Об особо охраняемых природных территориях", 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области", в целях сохранения биологического разнообразия, предотвращения негативного воздействия хозяйственной и иной деятельности на окружающую среду, сохранения уникальных ландшафтных комплексов Правительство Астраханской области</w:t>
      </w:r>
      <w:proofErr w:type="gramEnd"/>
      <w:r w:rsidRPr="004D22A7">
        <w:rPr>
          <w:rFonts w:ascii="Times New Roman" w:hAnsi="Times New Roman" w:cs="Times New Roman"/>
          <w:sz w:val="24"/>
          <w:szCs w:val="24"/>
        </w:rPr>
        <w:t xml:space="preserve"> постановляет: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1. Утвердить прилагаемые границы памятника природы регионального значения Астраханской области "Нерестовый массив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Забузанский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" и определить режим особой </w:t>
      </w:r>
      <w:proofErr w:type="gramStart"/>
      <w:r w:rsidRPr="004D22A7">
        <w:rPr>
          <w:rFonts w:ascii="Times New Roman" w:hAnsi="Times New Roman" w:cs="Times New Roman"/>
          <w:sz w:val="24"/>
          <w:szCs w:val="24"/>
        </w:rPr>
        <w:t>охраны территории памятника природы регионального значения Астраханской</w:t>
      </w:r>
      <w:proofErr w:type="gramEnd"/>
      <w:r w:rsidRPr="004D22A7">
        <w:rPr>
          <w:rFonts w:ascii="Times New Roman" w:hAnsi="Times New Roman" w:cs="Times New Roman"/>
          <w:sz w:val="24"/>
          <w:szCs w:val="24"/>
        </w:rPr>
        <w:t xml:space="preserve"> области "Нерестовый массив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Забузанский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" согласно приложению.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D22A7">
        <w:rPr>
          <w:rFonts w:ascii="Times New Roman" w:hAnsi="Times New Roman" w:cs="Times New Roman"/>
          <w:sz w:val="24"/>
          <w:szCs w:val="24"/>
        </w:rPr>
        <w:t xml:space="preserve">Внести в Постановление Правительства Астраханской области от 01.06.2006 N 184-П "Об утверждении государственного кадастра особо охраняемых природных территорий Астраханской области" изменение, признав утратившим силу подраздел "Памятник природы "Нерестовый массив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Забузанский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" раздела "Памятники природы" раздела I кадастра "Действующие особо охраняемые природные территории" государственного кадастра особо охраняемых природных </w:t>
      </w:r>
      <w:r w:rsidRPr="004D22A7">
        <w:rPr>
          <w:rFonts w:ascii="Times New Roman" w:hAnsi="Times New Roman" w:cs="Times New Roman"/>
          <w:sz w:val="24"/>
          <w:szCs w:val="24"/>
        </w:rPr>
        <w:lastRenderedPageBreak/>
        <w:t>территорий Астраханской области, утвержденного Постановлением Правительства Астраханской области от 01.06.2006 N 184-П.</w:t>
      </w:r>
      <w:proofErr w:type="gramEnd"/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3. Признать утратившим силу Постановление Правительства Астраханской области от 20.03.2014 N 70-П "Об утверждении границ памятника природы регионального значения "Нерестовый массив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Забузанский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" и внесении изменений в постановление Правительства Астраханской области от 01.06.2006 N 184-П".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4.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5. Постановление вступает в силу по истечении 10 дней после дня его официального опубликования.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Губернатор Астраханской области</w:t>
      </w: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А.А.ЖИЛКИН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22A7">
        <w:rPr>
          <w:rFonts w:ascii="Times New Roman" w:hAnsi="Times New Roman" w:cs="Times New Roman"/>
          <w:b/>
          <w:sz w:val="24"/>
          <w:szCs w:val="24"/>
        </w:rPr>
        <w:t>ГРАНИЦЫ ПАМЯТНИКА ПРИРОДЫ РЕГИОНАЛЬНОГО ЗНАЧЕНИЯ АСТРАХАНСКОЙ ОБЛАСТИ "НЕРЕСТОВЫЙ МАССИВ ЗАБУЗАНСКИЙ"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Утверждены</w:t>
      </w: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4D22A7" w:rsidRPr="004D22A7" w:rsidRDefault="004D22A7" w:rsidP="004D22A7">
      <w:pPr>
        <w:jc w:val="right"/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от 15 апреля 2015 года N 148-П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Географическое положение особо охраняемой природной территории: памятник природы находится в восточной части надводной дельты реки Волги между поселком Красный Яр и селом Раздор.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lastRenderedPageBreak/>
        <w:t>Единая система геодезических координат 1942 года (СК-42).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Географические координаты памятника природы: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46°28'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.; 48°19' в.д. - точка в центральной части;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46°35'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.; 48°14' в.д. - точка в северной части;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46°23'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.; 48°22' в.д. - точка в южной части;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46°30'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.; 48°21' в.д. - точка в восточной части;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46°26'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с.ш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.; 48°15' в.д. - точка в западной части.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Границы памятника природы регионального значения "Нерестовый массив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Забузанский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" берут свое начало в юго-восточной стороне на расстоянии 1.5 км от п.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Шмагино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4D22A7">
        <w:rPr>
          <w:rFonts w:ascii="Times New Roman" w:hAnsi="Times New Roman" w:cs="Times New Roman"/>
          <w:sz w:val="24"/>
          <w:szCs w:val="24"/>
        </w:rPr>
        <w:t xml:space="preserve">С северо-восточной стороны массив ограничен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Бузан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, с северо-западной -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Шмагина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, с южной стороны - с. Новый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Рычан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и с юго-западной стороны - р. Белый Ильмень.</w:t>
      </w:r>
      <w:proofErr w:type="gramEnd"/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Границы массива с северо-восточной стороны вдоль правой береговой линии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Бузан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по северо-восточной границе с.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имеют протяженность 10 км, затем идут в восточном направлении протяженностью 1.7 км до автодороги. </w:t>
      </w:r>
      <w:proofErr w:type="gramStart"/>
      <w:r w:rsidRPr="004D22A7">
        <w:rPr>
          <w:rFonts w:ascii="Times New Roman" w:hAnsi="Times New Roman" w:cs="Times New Roman"/>
          <w:sz w:val="24"/>
          <w:szCs w:val="24"/>
        </w:rPr>
        <w:t xml:space="preserve">Далее в юго-восточном направлении по правому берегу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Бузан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404 м до земельного участка с кадастровым номером 30:06:080403:3, затем на юго-запад протяженностью 100 м, поворачивают на юго-восток протяженностью 90 м, далее в юго-западном направлении протяженностью 196 м, затем на юго-восток вдоль автодороги протяженностью 20 м. Далее в северо-восточном направлении протяженностью 196 м, поворачивают на юго-восток протяженностью</w:t>
      </w:r>
      <w:proofErr w:type="gramEnd"/>
      <w:r w:rsidRPr="004D22A7">
        <w:rPr>
          <w:rFonts w:ascii="Times New Roman" w:hAnsi="Times New Roman" w:cs="Times New Roman"/>
          <w:sz w:val="24"/>
          <w:szCs w:val="24"/>
        </w:rPr>
        <w:t xml:space="preserve"> 90 м, затем в северо-восточном направлении протяженностью 100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Далее в юго-восточном направлении вдоль правой береговой линии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Бузан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2.04 км до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Первенький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, затем на юго-запад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Первенький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117 м, поворачивают на юг протяженностью 494 м, после в юго-западном направлении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Первенький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795 м, поворачивают в южную сторону протяженностью 345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Далее в юго-восточном направлении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Первенький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3,20 км, поворачивают на юго-запад протяженностью 16 м, затем на северо-запад протяженностью 36 м, после поворачивают в юго-западном направлении протяженностью 18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Далее в юго-восточном направлении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Шарипин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1.47 км, поворачивают в юго-западную сторону протяженностью 61 м, затем на юго-восток протяженностью 45 м, далее на юго-запад протяженностью 27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Затем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Шарипин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в южном направлении протяженностью 60 м, поворачивают в юго-западную сторону протяженностью 26 м, затем в юго-восточном направлении протяженностью 40 м, поворачивают в юго-западную сторону протяженностью 19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Далее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Шарипин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в западном направлении протяженностью 79 м, поворачивают в южном направлении протяженностью 2.26 км вдоль ерика до автодороги.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От автодороги вдоль ер.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Шарипин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в южном направлении протяженностью 2.4 км, затем на юго-восток протяженностью 1 км, далее протяженностью 40 м на юг, поворачивают на запад вдоль северной границы с. Новый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Рычан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2.1 км до р. Белый Ильмень.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Далее в северном направлении вдоль левой береговой линии р. Белый Ильмень протяженностью 440 м, поворачивают в западную сторону протяженностью 1,58 км, затем на северо-запад протяженностью 4.84 км.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Далее по западной границе с. Раздор на север протяженностью 94 м, затем в северо-западном направлении вдоль р. Белый Ильмень протяженностью 2.52 км, поворачивают на север протяженностью 1.12 км до автодороги.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От автодороги в северо-восточном направлении вдоль левой береговой линии р. Белый Ильмень по северо-западной границе п. Белый Ильмень протяженностью 3.8 км до п. Винного, далее вдоль западной границы п. Винного протяженностью 37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lastRenderedPageBreak/>
        <w:t xml:space="preserve">Затем в северном направлении вдоль левого берега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Шмагина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3.5 км, поворачивают на запад протяженностью 77 м, затем на север протяженностью 39 м, далее на северо-восток протяженностью 42 м.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Далее в северо-западном направлении вдоль левой береговой полосы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Шмагина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протяженностью 3.12 км, затем в северо-восточном направлении протяженностью 2.6 км, далее вдоль берега р.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Шмагина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 xml:space="preserve"> на север протяженностью 3.4 км, поворачивают в северо-восточную сторону протяженностью 40 м до первоначальной точки.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Приложение. РЕЖИМ ОСОБОЙ </w:t>
      </w:r>
      <w:proofErr w:type="gramStart"/>
      <w:r w:rsidRPr="004D22A7">
        <w:rPr>
          <w:rFonts w:ascii="Times New Roman" w:hAnsi="Times New Roman" w:cs="Times New Roman"/>
          <w:sz w:val="24"/>
          <w:szCs w:val="24"/>
        </w:rPr>
        <w:t>ОХРАНЫ ТЕРРИТОРИИ ПАМЯТНИКА ПРИРОДЫ РЕГИОНАЛЬНОГО ЗНАЧЕНИЯ АСТРАХАНСКОЙ</w:t>
      </w:r>
      <w:proofErr w:type="gramEnd"/>
      <w:r w:rsidRPr="004D22A7">
        <w:rPr>
          <w:rFonts w:ascii="Times New Roman" w:hAnsi="Times New Roman" w:cs="Times New Roman"/>
          <w:sz w:val="24"/>
          <w:szCs w:val="24"/>
        </w:rPr>
        <w:t xml:space="preserve"> ОБЛАСТИ "НЕРЕСТОВЫЙ МАССИВ ЗАБУЗАНСКИЙ"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Приложение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от 15 апреля 2015 года N 148-П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 xml:space="preserve">1. В границах памятника природы регионального значения Астраханской области "Нерестовый массив </w:t>
      </w:r>
      <w:proofErr w:type="spellStart"/>
      <w:r w:rsidRPr="004D22A7">
        <w:rPr>
          <w:rFonts w:ascii="Times New Roman" w:hAnsi="Times New Roman" w:cs="Times New Roman"/>
          <w:sz w:val="24"/>
          <w:szCs w:val="24"/>
        </w:rPr>
        <w:t>Забузанский</w:t>
      </w:r>
      <w:proofErr w:type="spellEnd"/>
      <w:r w:rsidRPr="004D22A7">
        <w:rPr>
          <w:rFonts w:ascii="Times New Roman" w:hAnsi="Times New Roman" w:cs="Times New Roman"/>
          <w:sz w:val="24"/>
          <w:szCs w:val="24"/>
        </w:rPr>
        <w:t>" запрещается всякая деятельность, влекущая за собой нарушение его сохранности, в том числе: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загрязнение и замусоривание территории и акватории;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использование ядохимикатов и минеральных удобрений;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движение транспорта вне дорог общего пользования;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lastRenderedPageBreak/>
        <w:t>- все виды сельскохозяйственных работ, за исключением сенокошения и нормированного выпаса;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повреждение, разрушение растительного и почвенного покровов;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уничтожение животных, разорение их гнезд, нор и прочих укрытий;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сброс сточных вод (включая дренажные и сбросные воды с сельхозугодий и рисовых чеков);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предоставление земельных участков под строительство, размещение отходов производства и потребления, складирование материалов;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сооружение пристаней и причалов, водозаборных и сбросных сооружений;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- иная хозяйственная деятельность, изменяющая или разрушающая естественное состояние охраняемого природного объекта.</w:t>
      </w:r>
    </w:p>
    <w:p w:rsidR="004D22A7" w:rsidRPr="004D22A7" w:rsidRDefault="004D22A7" w:rsidP="004D22A7">
      <w:pPr>
        <w:rPr>
          <w:rFonts w:ascii="Times New Roman" w:hAnsi="Times New Roman" w:cs="Times New Roman"/>
          <w:sz w:val="24"/>
          <w:szCs w:val="24"/>
        </w:rPr>
      </w:pPr>
    </w:p>
    <w:p w:rsidR="00A974E4" w:rsidRPr="00D03E57" w:rsidRDefault="004D22A7" w:rsidP="004D22A7">
      <w:pPr>
        <w:rPr>
          <w:rFonts w:ascii="Times New Roman" w:hAnsi="Times New Roman" w:cs="Times New Roman"/>
          <w:sz w:val="24"/>
          <w:szCs w:val="24"/>
        </w:rPr>
      </w:pPr>
      <w:r w:rsidRPr="004D22A7">
        <w:rPr>
          <w:rFonts w:ascii="Times New Roman" w:hAnsi="Times New Roman" w:cs="Times New Roman"/>
          <w:sz w:val="24"/>
          <w:szCs w:val="24"/>
        </w:rPr>
        <w:t>2. На территории памятника природы разрешается проведение научных исследований, рекреационная деятельность.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2f551b039d94b8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