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569443" w14:textId="77777777" w:rsidR="00325EDD" w:rsidRPr="00325EDD" w:rsidRDefault="00325EDD" w:rsidP="00325ED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25EDD">
        <w:rPr>
          <w:rFonts w:ascii="Arial" w:hAnsi="Arial" w:cs="Arial"/>
          <w:b/>
          <w:bCs/>
        </w:rPr>
        <w:t>ПРАВИТЕЛЬСТВО МОСКВЫ</w:t>
      </w:r>
    </w:p>
    <w:p w14:paraId="2382ADF3" w14:textId="77777777" w:rsidR="00325EDD" w:rsidRPr="00325EDD" w:rsidRDefault="00325EDD" w:rsidP="00325ED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25EDD">
        <w:rPr>
          <w:rFonts w:ascii="Arial" w:hAnsi="Arial" w:cs="Arial"/>
          <w:b/>
          <w:bCs/>
        </w:rPr>
        <w:t>ПОСТАНОВЛЕНИЕ</w:t>
      </w:r>
    </w:p>
    <w:p w14:paraId="6758146C" w14:textId="77777777" w:rsidR="00325EDD" w:rsidRPr="00325EDD" w:rsidRDefault="00325EDD" w:rsidP="00325ED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25EDD">
        <w:rPr>
          <w:rFonts w:ascii="Arial" w:hAnsi="Arial" w:cs="Arial"/>
          <w:b/>
          <w:bCs/>
        </w:rPr>
        <w:t>от 27 октября 2020 года N 1813-ПП</w:t>
      </w:r>
      <w:r w:rsidRPr="00325EDD">
        <w:rPr>
          <w:rFonts w:ascii="Arial" w:hAnsi="Arial" w:cs="Arial"/>
          <w:b/>
          <w:bCs/>
        </w:rPr>
        <w:br/>
      </w:r>
    </w:p>
    <w:p w14:paraId="39146893" w14:textId="77777777" w:rsidR="00325EDD" w:rsidRPr="00325EDD" w:rsidRDefault="00325EDD" w:rsidP="00325EDD">
      <w:pPr>
        <w:pStyle w:val="headertext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325EDD">
        <w:rPr>
          <w:rFonts w:ascii="Arial" w:hAnsi="Arial" w:cs="Arial"/>
          <w:b/>
          <w:bCs/>
        </w:rPr>
        <w:t>Об утверждении Порядка накопления твердых коммунальных отходов (в том числе их раздельного накопления) на территории города Москвы и о внесении изменений в постановления Правительства Москвы от 24 февраля 2010 г. N 157-ПП и от 28 ноября 2017 г. N 915-ПП</w:t>
      </w:r>
    </w:p>
    <w:p w14:paraId="5EFC941C" w14:textId="77777777" w:rsidR="00325EDD" w:rsidRPr="00325EDD" w:rsidRDefault="00325EDD" w:rsidP="00325ED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(с изменениями на 7 декабря 2021 года)</w:t>
      </w:r>
    </w:p>
    <w:p w14:paraId="5F123787" w14:textId="5FC37ECC" w:rsidR="00325EDD" w:rsidRPr="00325EDD" w:rsidRDefault="00325EDD" w:rsidP="0032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91786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В соответствии с Федеральным законом от 24 июня 1998 г. N 89-ФЗ "Об отходах производства и потребления", Законом города Москвы от 30 ноября 2005 г. N 68 "Об отходах производства и потребления в городе Москве" Правительство Москвы</w:t>
      </w:r>
      <w:r w:rsidRPr="00325EDD">
        <w:rPr>
          <w:rFonts w:ascii="Arial" w:hAnsi="Arial" w:cs="Arial"/>
        </w:rPr>
        <w:br/>
      </w:r>
    </w:p>
    <w:p w14:paraId="01385596" w14:textId="77777777" w:rsidR="00325EDD" w:rsidRPr="00325EDD" w:rsidRDefault="00325EDD" w:rsidP="0032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постановляет:</w:t>
      </w:r>
      <w:r w:rsidRPr="00325EDD">
        <w:rPr>
          <w:rFonts w:ascii="Arial" w:hAnsi="Arial" w:cs="Arial"/>
        </w:rPr>
        <w:br/>
      </w:r>
    </w:p>
    <w:p w14:paraId="6938102A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1. Утвердить Порядок накопления твердых коммунальных отходов (в том числе их раздельного накопления) на территории города Москвы (приложение).</w:t>
      </w:r>
      <w:r w:rsidRPr="00325EDD">
        <w:rPr>
          <w:rFonts w:ascii="Arial" w:hAnsi="Arial" w:cs="Arial"/>
        </w:rPr>
        <w:br/>
      </w:r>
    </w:p>
    <w:p w14:paraId="26D10FB3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2. Внести изменения в постановление Правительства Москвы от 24 февраля 2010 г. N 157-ПП "О полномочиях территориальных органов исполнительной власти города Москвы" (в редакции постановлений Правительства Москвы от 18 мая 2010 г. N 403-ПП, от 12 октября 2010 г. N 938-ПП, от 7 июня 2011 г. N 254-ПП, от 16 июня 2011 г. N 269-ПП, от 28 июня 2011 г. N 285-ПП, от 19 июля 2011 г. N 330-ПП, от 2 августа 2011 г. N 347-ПП, от 30 августа 2011 г. N 396-ПП, от 25 октября 2011 г. N 491-ПП, от 15 мая 2012 г. N 208-ПП, от 15 мая 2012 г. N 209-ПП, от 22 мая 2012 г. N 233-ПП, от 15 июня 2012 г. N 272-ПП, от 18 июня 2012 г. N 274-ПП, от 3 июля 2012 г. N 303-ПП, от 25 октября 2012 г. N 597-ПП, от 7 ноября 2012 г. N 632-ПП, от 13 ноября 2012 г. N 636-ПП, от 26 декабря 2012 г. N 848-ПП, от 15 февраля 2013 г. N 76-ПП, от 28 марта 2013 г. N 179-ПП, от 16 апреля 2013 г. N 242-ПП, от 13 июня 2013 г. N 377-ПП, от 13 августа 2013 г. N 530-ПП, от 20 августа 2013 г. N 552-ПП, от 6 сентября 2013 г. N 587-ПП, от 13 сентября 2013 г. N 606-ПП, от 2 октября 2013 г. N 661-ПП, от 15 октября 2013 г. N 684-ПП, от 22 октября 2013 г. N 701-ПП, от 26 ноября 2013 г. N 758-ПП, от 11 декабря 2013 г. N 819-ПП, от 24 декабря 2013 г. N 882-ПП, от 25 декабря 2013 г. N 898-ПП, от 25 декабря 2013 г. N 902-ПП, от 11 апреля 2014 г. N 177-ПП, от 22 апреля 2014 г. N 200-ПП, от 29 апреля 2014 г. N 225-ПП, от 29 апреля 2014 г. N 234-ПП, от 19 августа 2014 г. N 469-ПП, от 10 сентября 2014 г. N 530-ПП, от 7 октября 2014 г. N 596-ПП, от 18 ноября 2014 г. N 680-ПП, от 25 ноября 2014 г. N 691-ПП, от 10 декабря 2014 г. N 753-ПП, от 6 марта 2015 г. N 102-ПП, от 31 марта 2015 г. N 150-ПП, от 24 апреля 2015 г. N 230-ПП, от 9 июня 2015 г. N 343-ПП, от 13 октября 2015 г. N 662-ПП, от 3 ноября 2015 г. N 724-ПП, от 18 ноября 2015 г. N 765-ПП, от 7 декабря 2015 г. N 824-ПП, от 8 декабря 2015 г. N 829-ПП, от 30 декабря 2015 г. N 960-ПП, от 20 января 2016 г. N 6-ПП, от 26 февраля 2016 г. N 58-ПП, от 26 февраля 2016 г. N 59-ПП, от 5 апреля 2016 г. N 154-ПП, от 17 мая 2016 г. N 270-ПП, от 6 июня 2016 г. N 310-ПП, от 23 июня 2016 г. N 355-ПП, от 28 июня 2016 г. N 359-ПП, от 1 июля 2016 г. N 386-ПП, от 2 августа 2016 г. N 468-ПП, от 21 сентября 2016 г. N 600-ПП, от 14 октября 2016 г. N 675-ПП, от 15 ноября 2016 г. N 746-ПП, от 29 ноября 2016 г. N 800-ПП, от 21 декабря 2016 г. N 899-ПП, от 26 декабря </w:t>
      </w:r>
      <w:r w:rsidRPr="00325EDD">
        <w:rPr>
          <w:rFonts w:ascii="Arial" w:hAnsi="Arial" w:cs="Arial"/>
        </w:rPr>
        <w:lastRenderedPageBreak/>
        <w:t>2016 г. N 938-ПП, от 27 декабря 2016 г. N 952-ПП, от 22 февраля 2017 г. N 56-ПП, от 29 марта 2017 г. N 150-ПП, от 27 апреля 2017 г. N 240-ПП, от 28 апреля 2017 г. N 241-ПП, от 2 мая 2017 г. N 255-ПП, от 3 октября 2017 г. N 731-ПП, от 28 ноября 2017 г. N 929-ПП, от 15 декабря 2017 г. N 1017-ПП, от 21 декабря 2017 г. N 1072-ПП, от 15 февраля 2018 г. N 79-ПП, от 6 марта 2018 г. N 160-ПП, от 10 апреля 2018 г. N 282-ПП, от 24 апреля 2018 г. N 364-ПП, от 15 мая 2018 г. N 437-ПП, от 24 июля 2018 г. N 756-ПП, от 24 июля 2018 г. N 763-ПП, от 7 августа 2018 г. N 882-ПП, от 9 октября 2018 г. N 1252-ПП, от 26 октября 2018 г. N 1310-ПП, от 26 ноября 2018 г. N 1419-ПП, от 27 ноября 2018 г. N 1427-ПП, от 7 декабря 2018 г. N 1509-ПП, от 11 декабря 2018 г. N 1516-ПП, от 13 декабря 2018 г. N 1569-ПП, от 18 декабря 2018 г. N 1582-ПП, от 27 февраля 2019 г. N 131-ПП, от 2 апреля 2019 г. N 297-ПП, от 26 апреля 2019 г. N 437-ПП, от 26 апреля 2019 г. N 438-ПП, от 2 июля 2019 г. N 753-ПП, от 2 июля 2019 г. N 754-ПП, от 16 июля 2019 г. N 877-ПП, от 23 июля 2019 г. N 911-ПП, от 30 июля 2019 г. N 948-ПП, от 17 сентября 2019 г. N 1202-ПП, от 20 сентября 2019 г. N 1226-ПП, от 25 ноября 2019 г. N 1546-ПП, от 12 декабря 2019 г. N 1690-ПП, от 16 марта 2020 г. N 205-ПП, от 4 августа 2020 г. N 1186-ПП, от 4 августа 2020 г. N 1187-ПП):</w:t>
      </w:r>
      <w:r w:rsidRPr="00325EDD">
        <w:rPr>
          <w:rFonts w:ascii="Arial" w:hAnsi="Arial" w:cs="Arial"/>
        </w:rPr>
        <w:br/>
      </w:r>
    </w:p>
    <w:p w14:paraId="3D540F4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2.1. Приложение 1 к постановлению дополнить пунктами 2.1.40 и 2.1.41 в следующей редакции:</w:t>
      </w:r>
      <w:r w:rsidRPr="00325EDD">
        <w:rPr>
          <w:rFonts w:ascii="Arial" w:hAnsi="Arial" w:cs="Arial"/>
        </w:rPr>
        <w:br/>
      </w:r>
    </w:p>
    <w:p w14:paraId="5CDC15E6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"2.1.40. Согласовывает решения о создании и переустройстве мест накопления отходов, установке в местах накопления отходов дополнительных емкостей, перераспределении потоков твердых коммунальных отходов между источниками их образования и местами накопления отходов.</w:t>
      </w:r>
      <w:r w:rsidRPr="00325EDD">
        <w:rPr>
          <w:rFonts w:ascii="Arial" w:hAnsi="Arial" w:cs="Arial"/>
        </w:rPr>
        <w:br/>
      </w:r>
    </w:p>
    <w:p w14:paraId="02410E59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2.1.41. Информирует жителей (потребителей) административного округа о местах накопления отходов.".</w:t>
      </w:r>
      <w:r w:rsidRPr="00325EDD">
        <w:rPr>
          <w:rFonts w:ascii="Arial" w:hAnsi="Arial" w:cs="Arial"/>
        </w:rPr>
        <w:br/>
      </w:r>
    </w:p>
    <w:p w14:paraId="14D00E21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2.2. Приложение 2 к постановлению дополнить пунктами 2.1.5 (1) и 2.1.5 (2) в следующей редакции:</w:t>
      </w:r>
      <w:r w:rsidRPr="00325EDD">
        <w:rPr>
          <w:rFonts w:ascii="Arial" w:hAnsi="Arial" w:cs="Arial"/>
        </w:rPr>
        <w:br/>
      </w:r>
    </w:p>
    <w:p w14:paraId="0CBAB866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"2.1.5 (1). Принимает решения о создании и переустройстве на земельных участках, находящихся в собственности города Москвы, землях или земельных участках, государственная собственность на которые не разграничена, мест накопления отходов, установке в местах накопления отходов дополнительных емкостей для накопления отходов, перераспределении потоков твердых коммунальных отходов между источниками их образования и местами накопления отходов.</w:t>
      </w:r>
      <w:r w:rsidRPr="00325EDD">
        <w:rPr>
          <w:rFonts w:ascii="Arial" w:hAnsi="Arial" w:cs="Arial"/>
        </w:rPr>
        <w:br/>
      </w:r>
    </w:p>
    <w:p w14:paraId="7240D234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2.1.5 (2). Обеспечивает внесение информации о местах накопления отходов в реестр мест накопления отходов, в системы контроля и учета обращения твердых коммунальных отходов города Москвы.".</w:t>
      </w:r>
      <w:r w:rsidRPr="00325EDD">
        <w:rPr>
          <w:rFonts w:ascii="Arial" w:hAnsi="Arial" w:cs="Arial"/>
        </w:rPr>
        <w:br/>
      </w:r>
    </w:p>
    <w:p w14:paraId="3BCD1B16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 Внести изменения в постановление Правительства Москвы от 28 ноября 2017 г. N 915-ПП "Об утверждении Положения о Департаменте жилищно-коммунального хозяйства города Москвы" (в редакции постановлений Правительства Москвы от 20 февраля 2018 г. N 86-ПП, от 19 июля 2018 г. N 748-ПП, от 24 июля 2018 г. N 763-ПП, от 4 декабря 2018 г. N 1451-ПП, от 18 декабря 2018 г. N 1582-ПП, от 16 июля 2019 г. N 877-ПП, от 16 октября 2019 г. N 1356-ПП, от 4 августа 2020 г. N 1186-ПП, от 18 августа 2020 г. N 1301-ПП):</w:t>
      </w:r>
      <w:r w:rsidRPr="00325EDD">
        <w:rPr>
          <w:rFonts w:ascii="Arial" w:hAnsi="Arial" w:cs="Arial"/>
        </w:rPr>
        <w:br/>
      </w:r>
    </w:p>
    <w:p w14:paraId="4695011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lastRenderedPageBreak/>
        <w:t>3.1. Приложение 1 к постановлению дополнить пунктами 4.1.9 (1), 4.1.9 (2), 4.1.9 (3) в следующей редакции:</w:t>
      </w:r>
      <w:r w:rsidRPr="00325EDD">
        <w:rPr>
          <w:rFonts w:ascii="Arial" w:hAnsi="Arial" w:cs="Arial"/>
        </w:rPr>
        <w:br/>
      </w:r>
    </w:p>
    <w:p w14:paraId="5D58CBD7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"4.1.9 (1). Об утверждении порядка заключения и требований к соглашению с региональным оператором по обращению с твердыми коммунальными отходами об организации деятельности по обращению с твердыми коммунальными отходами на территории города Москвы.</w:t>
      </w:r>
      <w:r w:rsidRPr="00325EDD">
        <w:rPr>
          <w:rFonts w:ascii="Arial" w:hAnsi="Arial" w:cs="Arial"/>
        </w:rPr>
        <w:br/>
      </w:r>
    </w:p>
    <w:p w14:paraId="3290DF2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4.1.9 (2). Об утверждении условий проведения региональным оператором по обращению с твердыми коммунальными отходами торгов на осуществление транспортирования твердых коммунальных отходов.</w:t>
      </w:r>
      <w:r w:rsidRPr="00325EDD">
        <w:rPr>
          <w:rFonts w:ascii="Arial" w:hAnsi="Arial" w:cs="Arial"/>
        </w:rPr>
        <w:br/>
      </w:r>
    </w:p>
    <w:p w14:paraId="7ACECD03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4.1.9 (3). Об утверждении порядка накопления твердых коммунальных отходов (в том числе их раздельного накопления).".</w:t>
      </w:r>
      <w:r w:rsidRPr="00325EDD">
        <w:rPr>
          <w:rFonts w:ascii="Arial" w:hAnsi="Arial" w:cs="Arial"/>
        </w:rPr>
        <w:br/>
      </w:r>
    </w:p>
    <w:p w14:paraId="6A9BDC1B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3.2. Признать утратившим силу пункт 4.1.11 приложения 1 к постановлению.</w:t>
      </w:r>
      <w:r w:rsidRPr="00325EDD">
        <w:rPr>
          <w:rFonts w:ascii="Arial" w:hAnsi="Arial" w:cs="Arial"/>
        </w:rPr>
        <w:br/>
      </w:r>
    </w:p>
    <w:p w14:paraId="7857E6ED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3.3. Приложение 1 к постановлению дополнить пунктами 4.2.4 (4) и 4.2.4 (5) в следующей редакции:</w:t>
      </w:r>
      <w:r w:rsidRPr="00325EDD">
        <w:rPr>
          <w:rFonts w:ascii="Arial" w:hAnsi="Arial" w:cs="Arial"/>
        </w:rPr>
        <w:br/>
      </w:r>
    </w:p>
    <w:p w14:paraId="5F42FA3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"4.2.4 (4). О проведении конкурсного отбора регионального оператора по обращению с твердыми коммунальными отходами.</w:t>
      </w:r>
      <w:r w:rsidRPr="00325EDD">
        <w:rPr>
          <w:rFonts w:ascii="Arial" w:hAnsi="Arial" w:cs="Arial"/>
        </w:rPr>
        <w:br/>
      </w:r>
    </w:p>
    <w:p w14:paraId="27872F4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4.2.4 (5). О лишении юридического лица статуса регионального оператора по обращению с твердыми коммунальными отходами.".</w:t>
      </w:r>
      <w:r w:rsidRPr="00325EDD">
        <w:rPr>
          <w:rFonts w:ascii="Arial" w:hAnsi="Arial" w:cs="Arial"/>
        </w:rPr>
        <w:br/>
      </w:r>
    </w:p>
    <w:p w14:paraId="082EBD2C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3.4. Приложение 1 к постановлению дополнить пунктами 4.74 (8)-4.74 (15) в следующей редакции:</w:t>
      </w:r>
      <w:r w:rsidRPr="00325EDD">
        <w:rPr>
          <w:rFonts w:ascii="Arial" w:hAnsi="Arial" w:cs="Arial"/>
        </w:rPr>
        <w:br/>
      </w:r>
    </w:p>
    <w:p w14:paraId="041C01CD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"4.74 (8). Заключает с победителем конкурсного отбора региональных операторов по обращению с твердыми коммунальными отходами соглашение об организации деятельности по обращению с твердыми коммунальными отходами на территории города Москвы.</w:t>
      </w:r>
      <w:r w:rsidRPr="00325EDD">
        <w:rPr>
          <w:rFonts w:ascii="Arial" w:hAnsi="Arial" w:cs="Arial"/>
        </w:rPr>
        <w:br/>
      </w:r>
    </w:p>
    <w:p w14:paraId="417DCD85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4.74 (9). Утверждает перечень вторичных материальных ресурсов, в том числе вторичных материальных ресурсов, подлежащих раздельному накоплению.</w:t>
      </w:r>
      <w:r w:rsidRPr="00325EDD">
        <w:rPr>
          <w:rFonts w:ascii="Arial" w:hAnsi="Arial" w:cs="Arial"/>
        </w:rPr>
        <w:br/>
      </w:r>
    </w:p>
    <w:p w14:paraId="12423C10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4.74 (10). Устанавливает требования к обеспечению контроля и учета сбора и транспортирования смешанных твердых коммунальных отходов, вторичных материальных ресурсов и порядка передачи отчетных данных.</w:t>
      </w:r>
      <w:r w:rsidRPr="00325EDD">
        <w:rPr>
          <w:rFonts w:ascii="Arial" w:hAnsi="Arial" w:cs="Arial"/>
        </w:rPr>
        <w:br/>
      </w:r>
    </w:p>
    <w:p w14:paraId="1206F600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4.74 (11). Определяет порядок, форму и сроки подготовки отчетных данных о деятельности регионального оператора по обращению с твердыми коммунальными отходами.</w:t>
      </w:r>
      <w:r w:rsidRPr="00325EDD">
        <w:rPr>
          <w:rFonts w:ascii="Arial" w:hAnsi="Arial" w:cs="Arial"/>
        </w:rPr>
        <w:br/>
      </w:r>
    </w:p>
    <w:p w14:paraId="30181CB7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4.74 (12). Утверждает допустимые варианты конструктивного исполнения мест накопления отходов.</w:t>
      </w:r>
      <w:r w:rsidRPr="00325EDD">
        <w:rPr>
          <w:rFonts w:ascii="Arial" w:hAnsi="Arial" w:cs="Arial"/>
        </w:rPr>
        <w:br/>
      </w:r>
    </w:p>
    <w:p w14:paraId="28127398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4.74 (13). Утверждает требования к маркировке емкостей для накопления отходов, мест накопления отходов, транспортных средств (мусоровозов).</w:t>
      </w:r>
      <w:r w:rsidRPr="00325EDD">
        <w:rPr>
          <w:rFonts w:ascii="Arial" w:hAnsi="Arial" w:cs="Arial"/>
        </w:rPr>
        <w:br/>
      </w:r>
    </w:p>
    <w:p w14:paraId="66E96343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lastRenderedPageBreak/>
        <w:t>4.74 (14). Устанавливает требования к заявке об установке емкостей, предназначенных для накопления крупногабаритных отходов, порядку подачи и исполнения такой заявки.</w:t>
      </w:r>
      <w:r w:rsidRPr="00325EDD">
        <w:rPr>
          <w:rFonts w:ascii="Arial" w:hAnsi="Arial" w:cs="Arial"/>
        </w:rPr>
        <w:br/>
      </w:r>
    </w:p>
    <w:p w14:paraId="2291E166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4.74 (15). Утверждает регламент взаимодействия органов исполнительной власти города Москвы, регионального оператора по обращению с твердыми коммунальными отходами, исполнителей по государственным контрактам, потребителей и иных лиц по вопросам обращения с отходами.".</w:t>
      </w:r>
      <w:r w:rsidRPr="00325EDD">
        <w:rPr>
          <w:rFonts w:ascii="Arial" w:hAnsi="Arial" w:cs="Arial"/>
        </w:rPr>
        <w:br/>
      </w:r>
    </w:p>
    <w:p w14:paraId="5180DAA6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 Признать утратившим силу постановление Правительства Москвы от 22 мая 2007 г. N 391-ПП "Об утверждении Перечня вторичных материальных ресурсов, подлежащих переработке (обработке) во вторичное сырье".</w:t>
      </w:r>
      <w:r w:rsidRPr="00325EDD">
        <w:rPr>
          <w:rFonts w:ascii="Arial" w:hAnsi="Arial" w:cs="Arial"/>
        </w:rPr>
        <w:br/>
      </w:r>
    </w:p>
    <w:p w14:paraId="5750EEEA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5. Контроль за выполнением настоящего постановления возложить на заместителя Мэра Москвы в Правительстве Москвы по вопросам жилищно-коммунального хозяйства и благоустройства Бирюкова </w:t>
      </w:r>
      <w:proofErr w:type="gramStart"/>
      <w:r w:rsidRPr="00325EDD">
        <w:rPr>
          <w:rFonts w:ascii="Arial" w:hAnsi="Arial" w:cs="Arial"/>
        </w:rPr>
        <w:t>П.П.</w:t>
      </w:r>
      <w:proofErr w:type="gramEnd"/>
      <w:r w:rsidRPr="00325EDD">
        <w:rPr>
          <w:rFonts w:ascii="Arial" w:hAnsi="Arial" w:cs="Arial"/>
        </w:rPr>
        <w:br/>
      </w:r>
    </w:p>
    <w:p w14:paraId="56EA7454" w14:textId="77777777" w:rsidR="00325EDD" w:rsidRPr="00325EDD" w:rsidRDefault="00325EDD" w:rsidP="00325ED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Мэр Москвы</w:t>
      </w:r>
      <w:r w:rsidRPr="00325EDD">
        <w:rPr>
          <w:rFonts w:ascii="Arial" w:hAnsi="Arial" w:cs="Arial"/>
        </w:rPr>
        <w:br/>
      </w:r>
      <w:proofErr w:type="spellStart"/>
      <w:r w:rsidRPr="00325EDD">
        <w:rPr>
          <w:rFonts w:ascii="Arial" w:hAnsi="Arial" w:cs="Arial"/>
        </w:rPr>
        <w:t>С.С.Собянин</w:t>
      </w:r>
      <w:proofErr w:type="spellEnd"/>
    </w:p>
    <w:p w14:paraId="7B7D94E0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br/>
      </w:r>
    </w:p>
    <w:p w14:paraId="1BC557D4" w14:textId="77777777" w:rsidR="00325EDD" w:rsidRPr="00325EDD" w:rsidRDefault="00325EDD" w:rsidP="00325EDD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25EDD">
        <w:rPr>
          <w:rFonts w:ascii="Arial" w:hAnsi="Arial" w:cs="Arial"/>
          <w:color w:val="auto"/>
          <w:sz w:val="24"/>
          <w:szCs w:val="24"/>
        </w:rPr>
        <w:t>Приложение</w:t>
      </w:r>
      <w:r w:rsidRPr="00325EDD">
        <w:rPr>
          <w:rFonts w:ascii="Arial" w:hAnsi="Arial" w:cs="Arial"/>
          <w:color w:val="auto"/>
          <w:sz w:val="24"/>
          <w:szCs w:val="24"/>
        </w:rPr>
        <w:br/>
        <w:t>к постановлению Правительства Москвы</w:t>
      </w:r>
      <w:r w:rsidRPr="00325EDD">
        <w:rPr>
          <w:rFonts w:ascii="Arial" w:hAnsi="Arial" w:cs="Arial"/>
          <w:color w:val="auto"/>
          <w:sz w:val="24"/>
          <w:szCs w:val="24"/>
        </w:rPr>
        <w:br/>
        <w:t>от 27 октября 2020 года N 1813-ПП</w:t>
      </w:r>
    </w:p>
    <w:p w14:paraId="7CC71CA1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br/>
      </w:r>
    </w:p>
    <w:p w14:paraId="7DA24AAA" w14:textId="77777777" w:rsidR="00325EDD" w:rsidRPr="00325EDD" w:rsidRDefault="00325EDD" w:rsidP="00325ED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25EDD">
        <w:rPr>
          <w:rFonts w:ascii="Arial" w:hAnsi="Arial" w:cs="Arial"/>
          <w:b/>
          <w:bCs/>
        </w:rPr>
        <w:t>Порядок накопления твердых коммунальных отходов (в том числе их раздельного накопления) на территории города Москвы</w:t>
      </w:r>
    </w:p>
    <w:p w14:paraId="56175777" w14:textId="77777777" w:rsidR="00325EDD" w:rsidRPr="00325EDD" w:rsidRDefault="00325EDD" w:rsidP="00325ED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(с изменениями на 7 декабря 2021 года)</w:t>
      </w:r>
    </w:p>
    <w:p w14:paraId="588345DF" w14:textId="77777777" w:rsidR="00325EDD" w:rsidRPr="00325EDD" w:rsidRDefault="00325EDD" w:rsidP="0032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br/>
      </w:r>
    </w:p>
    <w:p w14:paraId="3F1C6D74" w14:textId="77777777" w:rsidR="00325EDD" w:rsidRPr="00325EDD" w:rsidRDefault="00325EDD" w:rsidP="00325ED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25EDD">
        <w:rPr>
          <w:rFonts w:ascii="Arial" w:hAnsi="Arial" w:cs="Arial"/>
          <w:sz w:val="24"/>
          <w:szCs w:val="24"/>
        </w:rPr>
        <w:t>1. Общие положения</w:t>
      </w:r>
    </w:p>
    <w:p w14:paraId="409FD521" w14:textId="77777777" w:rsidR="00325EDD" w:rsidRPr="00325EDD" w:rsidRDefault="00325EDD" w:rsidP="0032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     </w:t>
      </w:r>
    </w:p>
    <w:p w14:paraId="4EC03299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1.1. Порядок накопления твердых коммунальных отходов (в том числе их раздельного накопления на территории города Москвы (далее - Порядок) устанавливает требования к осуществлению накопления (в том числе раздельного накопления) твердых коммунальных отходов (далее - ТКО), групп однородных отходов, регулирует деятельность по вовлечению полезных компонентов, содержащихся в них, в хозяйственный оборот.</w:t>
      </w:r>
      <w:r w:rsidRPr="00325EDD">
        <w:rPr>
          <w:rFonts w:ascii="Arial" w:hAnsi="Arial" w:cs="Arial"/>
        </w:rPr>
        <w:br/>
      </w:r>
    </w:p>
    <w:p w14:paraId="3E61E8BB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1.2. Настоящий Порядок разработан в соответствии с Федеральным законом от 24 июня 1998 г. N 89-ФЗ "Об отходах производства и потребления", постановлением Правительства Российской Федерации от 12 ноября 2016 г. N 1156 "Об обращении с твердыми коммунальными отходами и внесении изменения в постановление Правительства Российской Федерации от 25 августа 2008 г. N 641", Законом города Москвы от 30 ноября 2005 г. N 68 "Об отходах производства и потребления в городе Москве", постановлением Правительства Москвы от 9 ноября 1999 г. N 1018 "Об утверждении Правил санитарного содержания территорий, организации уборки и обеспечения чистоты </w:t>
      </w:r>
      <w:r w:rsidRPr="00325EDD">
        <w:rPr>
          <w:rFonts w:ascii="Arial" w:hAnsi="Arial" w:cs="Arial"/>
        </w:rPr>
        <w:lastRenderedPageBreak/>
        <w:t xml:space="preserve">и порядка в </w:t>
      </w:r>
      <w:proofErr w:type="spellStart"/>
      <w:r w:rsidRPr="00325EDD">
        <w:rPr>
          <w:rFonts w:ascii="Arial" w:hAnsi="Arial" w:cs="Arial"/>
        </w:rPr>
        <w:t>г.Москве</w:t>
      </w:r>
      <w:proofErr w:type="spellEnd"/>
      <w:r w:rsidRPr="00325EDD">
        <w:rPr>
          <w:rFonts w:ascii="Arial" w:hAnsi="Arial" w:cs="Arial"/>
        </w:rPr>
        <w:t>".</w:t>
      </w:r>
      <w:r w:rsidRPr="00325EDD">
        <w:rPr>
          <w:rFonts w:ascii="Arial" w:hAnsi="Arial" w:cs="Arial"/>
        </w:rPr>
        <w:br/>
      </w:r>
    </w:p>
    <w:p w14:paraId="4D2A1CE8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1.3. Ответственными за обращение с ТКО являются:</w:t>
      </w:r>
      <w:r w:rsidRPr="00325EDD">
        <w:rPr>
          <w:rFonts w:ascii="Arial" w:hAnsi="Arial" w:cs="Arial"/>
        </w:rPr>
        <w:br/>
      </w:r>
    </w:p>
    <w:p w14:paraId="63A3DB5A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1.3.1. Региональный оператор по обращению с ТКО (далее - Региональный оператор) - с момента их погрузки в транспортные средства.</w:t>
      </w:r>
    </w:p>
    <w:p w14:paraId="2022FB31" w14:textId="0521646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в редакции, введенной в действие с 1 января 2022 года постановлением Правительства Москвы от 7 декабря 2021 года N 1902-ПП)</w:t>
      </w:r>
    </w:p>
    <w:p w14:paraId="790B4510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1.3.2. Юридические лица, ответственные за содержание территорий, зданий, строений, сооружений, на которых расположены места накопления отходов (далее также - МНО), от момента складирования ТКО в МНО до момента их погрузки в транспортные средства.</w:t>
      </w:r>
      <w:r w:rsidRPr="00325EDD">
        <w:rPr>
          <w:rFonts w:ascii="Arial" w:hAnsi="Arial" w:cs="Arial"/>
        </w:rPr>
        <w:br/>
      </w:r>
    </w:p>
    <w:p w14:paraId="406574D8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1.3.3. Юридические лица - собственники ТКО или уполномоченные ими лица, заключившие или обязанные заключить с Региональным оператором договор на оказание услуг по обращению с ТКО, лица, осуществляющие управление многоквартирными домами (далее - управляющая организация), - до момента складирования ТКО в МНО.</w:t>
      </w:r>
      <w:r w:rsidRPr="00325EDD">
        <w:rPr>
          <w:rFonts w:ascii="Arial" w:hAnsi="Arial" w:cs="Arial"/>
        </w:rPr>
        <w:br/>
      </w:r>
    </w:p>
    <w:p w14:paraId="0F404A07" w14:textId="77777777" w:rsidR="00325EDD" w:rsidRPr="00325EDD" w:rsidRDefault="00325EDD" w:rsidP="00325ED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25EDD">
        <w:rPr>
          <w:rFonts w:ascii="Arial" w:hAnsi="Arial" w:cs="Arial"/>
          <w:sz w:val="24"/>
          <w:szCs w:val="24"/>
        </w:rPr>
        <w:t>2. Накопление ТКО (в том числе раздельное накопление), групп однородных отходов</w:t>
      </w:r>
    </w:p>
    <w:p w14:paraId="3064B3EE" w14:textId="77777777" w:rsidR="00325EDD" w:rsidRPr="00325EDD" w:rsidRDefault="00325EDD" w:rsidP="0032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     </w:t>
      </w:r>
    </w:p>
    <w:p w14:paraId="22576C95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2.1. Собственники ТКО или уполномоченное ими лицо, заключившее или обязанное заключить с Региональным оператором договор на оказание услуг по обращению с ТКО (далее - Потребители), осуществляют накопление ТКО в МНО, определенных в договорах на оказание услуг по обращению с ТКО.</w:t>
      </w:r>
    </w:p>
    <w:p w14:paraId="0EED4FAC" w14:textId="68A5E751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в редакции, введенной в действие с 1 января 2022 года постановлением Правительства Москвы от 7 декабря 2021 года N 1902-ПП.)</w:t>
      </w:r>
      <w:r w:rsidRPr="00325EDD">
        <w:rPr>
          <w:rFonts w:ascii="Arial" w:hAnsi="Arial" w:cs="Arial"/>
        </w:rPr>
        <w:br/>
      </w:r>
    </w:p>
    <w:p w14:paraId="41162E29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2.1(1). Допускается накопление ТКО Потребителем в МНО, не принадлежащем ему на праве собственности, хозяйственного ведения или ином законном праве, при условии заключения между Потребителем и лицом, ответственным за содержание МНО, в установленном порядке соглашения (договора) об использовании МНО, в котором указывается:</w:t>
      </w:r>
      <w:r w:rsidRPr="00325EDD">
        <w:rPr>
          <w:rFonts w:ascii="Arial" w:hAnsi="Arial" w:cs="Arial"/>
        </w:rPr>
        <w:br/>
      </w:r>
    </w:p>
    <w:p w14:paraId="0AF5A8F9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2.1(1).1. Полное и сокращенное наименования, индивидуальные номера налогоплательщиков сторон, юридические адреса сторон.</w:t>
      </w:r>
      <w:r w:rsidRPr="00325EDD">
        <w:rPr>
          <w:rFonts w:ascii="Arial" w:hAnsi="Arial" w:cs="Arial"/>
        </w:rPr>
        <w:br/>
      </w:r>
    </w:p>
    <w:p w14:paraId="0D601647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2.1(1).2. Фактический адрес образования ТКО и/или групп однородных отходов.</w:t>
      </w:r>
      <w:r w:rsidRPr="00325EDD">
        <w:rPr>
          <w:rFonts w:ascii="Arial" w:hAnsi="Arial" w:cs="Arial"/>
        </w:rPr>
        <w:br/>
      </w:r>
    </w:p>
    <w:p w14:paraId="3A434FA6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2.1(1).3. Виды накапливаемых ТКО и/или групп однородных отходов в соответствии с утверждаемым в установленном порядке перечнем групп однородных отходов, вторичных материальных ресурсов, в том числе вторичных материальных ресурсов, подлежащих раздельному накоплению в соответствии с требованиями по раздельному накоплению и (или) сбору вторичных материальных ресурсов, подлежащих обработке и утилизации.</w:t>
      </w:r>
      <w:r w:rsidRPr="00325EDD">
        <w:rPr>
          <w:rFonts w:ascii="Arial" w:hAnsi="Arial" w:cs="Arial"/>
        </w:rPr>
        <w:br/>
      </w:r>
    </w:p>
    <w:p w14:paraId="43537370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2.1(1).4. Категория объекта образования отходов Потребителя в соответствии с нормативами накопления ТКО на территории города Москвы.</w:t>
      </w:r>
      <w:r w:rsidRPr="00325EDD">
        <w:rPr>
          <w:rFonts w:ascii="Arial" w:hAnsi="Arial" w:cs="Arial"/>
        </w:rPr>
        <w:br/>
      </w:r>
    </w:p>
    <w:p w14:paraId="73806B3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lastRenderedPageBreak/>
        <w:t>2.1(1).5. Координаты, адрес (адресный ориентир) и идентификационный номер (при наличии) МНО, предполагаемых к использованию Потребителем в соответствии с договором на оказание услуг по обращению с ТКО.</w:t>
      </w:r>
      <w:r w:rsidRPr="00325EDD">
        <w:rPr>
          <w:rFonts w:ascii="Arial" w:hAnsi="Arial" w:cs="Arial"/>
        </w:rPr>
        <w:br/>
      </w:r>
    </w:p>
    <w:p w14:paraId="209F4EBE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2.1(1).6. Требование о подтверждении фактического количества ТКО и/или групп однородных отходов, накопленных и переданных Региональному оператору актом оказываемых услуг, подписываемым Региональным оператором и лицом, ответственным за содержание МНО.</w:t>
      </w:r>
      <w:r w:rsidRPr="00325EDD">
        <w:rPr>
          <w:rFonts w:ascii="Arial" w:hAnsi="Arial" w:cs="Arial"/>
        </w:rPr>
        <w:br/>
      </w:r>
    </w:p>
    <w:p w14:paraId="1A9C966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2.1(1).7. Требование о применении информации о количестве ТКО и/или групп однородных отходов, накопленных и переданных Региональному оператору в течение расчетного периода при расчетах по договорам на оказание услуг по обращению с ТКО, заключенным между Потребителем и Региональным оператором.</w:t>
      </w:r>
    </w:p>
    <w:p w14:paraId="0443D7C6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2.1(1) дополнительно включен с 1 января 2022 года постановлением Правительства Москвы от 7 декабря 2021 года N 1902-ПП)</w:t>
      </w:r>
      <w:r w:rsidRPr="00325EDD">
        <w:rPr>
          <w:rFonts w:ascii="Arial" w:hAnsi="Arial" w:cs="Arial"/>
        </w:rPr>
        <w:br/>
      </w:r>
    </w:p>
    <w:p w14:paraId="39B98A4A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2.2. Накопление ТКО (в том числе их раздельное накопление), групп однородных отходов осуществляется Потребителями с разделением на категории:</w:t>
      </w:r>
      <w:r w:rsidRPr="00325EDD">
        <w:rPr>
          <w:rFonts w:ascii="Arial" w:hAnsi="Arial" w:cs="Arial"/>
        </w:rPr>
        <w:br/>
      </w:r>
    </w:p>
    <w:p w14:paraId="1DFB1E0A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2.2.1. Смешанные ТКО, накапливаемые без выделения групп однородных отходов (далее - Смешанные ТКО).</w:t>
      </w:r>
      <w:r w:rsidRPr="00325EDD">
        <w:rPr>
          <w:rFonts w:ascii="Arial" w:hAnsi="Arial" w:cs="Arial"/>
        </w:rPr>
        <w:br/>
      </w:r>
    </w:p>
    <w:p w14:paraId="45BC215A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2.2.2. Группы однородных отходов, классифицированные по одному или нескольким признакам (происхождению, условиям образования, химическому и (или) компонентному составу, агрегатному состоянию и физической форме) (далее также - группы однородных отходов).</w:t>
      </w:r>
      <w:r w:rsidRPr="00325EDD">
        <w:rPr>
          <w:rFonts w:ascii="Arial" w:hAnsi="Arial" w:cs="Arial"/>
        </w:rPr>
        <w:br/>
      </w:r>
    </w:p>
    <w:p w14:paraId="5D584A9E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2.3. Взаимодействие органов исполнительной власти города Москвы, Регионального оператора, Потребителей и иных лиц по вопросам, связанным с обращением с отходами, в том числе по вопросам передачи и эксплуатации емкостей, устанавливаемых в МНО, организации обращения с группами однородных отходов осуществляется в соответствии с регламентом взаимодействия, утвержденным Уполномоченным органом (далее - Регламент взаимодействия).</w:t>
      </w:r>
    </w:p>
    <w:p w14:paraId="1F336FD5" w14:textId="08B7B8F4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в редакции, введенной в действие с 1 января 2022 года постановлением Правительства Москвы от 7 декабря 2021 года N 1902-ПП.)</w:t>
      </w:r>
      <w:r w:rsidRPr="00325EDD">
        <w:rPr>
          <w:rFonts w:ascii="Arial" w:hAnsi="Arial" w:cs="Arial"/>
        </w:rPr>
        <w:br/>
      </w:r>
    </w:p>
    <w:p w14:paraId="13560F74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2.4. Накопление групп однородных отходов осуществляется:</w:t>
      </w:r>
      <w:r w:rsidRPr="00325EDD">
        <w:rPr>
          <w:rFonts w:ascii="Arial" w:hAnsi="Arial" w:cs="Arial"/>
        </w:rPr>
        <w:br/>
      </w:r>
    </w:p>
    <w:p w14:paraId="679B9D25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2.4.1. Несколькими группами однородных отходов совместно в соответствии с перечнем вторичных материальных ресурсов, в том числе вторичных материальных ресурсов, подлежащих раздельному накоплению (далее - Перечень), утвержденным Департаментом жилищно-коммунального хозяйства города Москвы (далее - Уполномоченный орган), в емкостях, предназначенных для раздельного накопления таких групп однородных отходов в соответствии с условиями договоров на оказание услуг по обращению с ТКО.</w:t>
      </w:r>
    </w:p>
    <w:p w14:paraId="57E883A2" w14:textId="159E56BE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в редакции, введенной в действие с 1 января 2022 года постановлением Правительства Москвы от 7 декабря 2021 года N 1902-ПП.)</w:t>
      </w:r>
      <w:r w:rsidRPr="00325EDD">
        <w:rPr>
          <w:rFonts w:ascii="Arial" w:hAnsi="Arial" w:cs="Arial"/>
        </w:rPr>
        <w:br/>
      </w:r>
    </w:p>
    <w:p w14:paraId="0E0ECCF9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lastRenderedPageBreak/>
        <w:t>2.4.2. С разделением на отдельные группы однородных отходов согласно Перечню, в том числе с выделением в отдельную группу отходов электротехнического и электронного оборудования (в том числе его узлов, частей, деталей), которые могут быть повторно использованы после дополнительной обработки, в предназначенные для каждой группы однородных отходов емкости по инициативе Потребителя.</w:t>
      </w:r>
      <w:r w:rsidRPr="00325EDD">
        <w:rPr>
          <w:rFonts w:ascii="Arial" w:hAnsi="Arial" w:cs="Arial"/>
        </w:rPr>
        <w:br/>
      </w:r>
    </w:p>
    <w:p w14:paraId="68DA2E3E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Условия осуществления обращения с группами однородных отходов, разделенных на отдельные группы однородных отходов, определяются Потребителем и Региональным оператором, устанавливаются в заключаемом в установленном порядке дополнительном соглашении к договору на оказание услуг по обращению с ТКО либо в отдельном договоре на оказание услуг по обращению с отходами.</w:t>
      </w:r>
      <w:r w:rsidRPr="00325EDD">
        <w:rPr>
          <w:rFonts w:ascii="Arial" w:hAnsi="Arial" w:cs="Arial"/>
        </w:rPr>
        <w:br/>
      </w:r>
    </w:p>
    <w:p w14:paraId="152CECCC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Одновременно с заключением дополнительного соглашения к договору на оказание услуг по обращению с ТКО либо отдельного договора на оказание услуг по обращению с отходами и организацией накопления отходов с разделением на отдельные группы однородных отходов подлежат пересмотру условия оказываемых Потребителю услуг по обращению со Смешанными ТКО и группами однородных отходов, накапливаемых несколькими группами совместно, определенные договором на оказание услуг по обращению с ТКО.</w:t>
      </w:r>
      <w:r w:rsidRPr="00325EDD">
        <w:rPr>
          <w:rFonts w:ascii="Arial" w:hAnsi="Arial" w:cs="Arial"/>
        </w:rPr>
        <w:br/>
      </w:r>
    </w:p>
    <w:p w14:paraId="778513A4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Взаимодействие Регионального оператора, Потребителя, лица ответственного за содержание МНО по вопросам организации обращения с отходами, разделенными на отдельные группы однородных отходов, осуществляется в соответствии с Регламентом взаимодействия.</w:t>
      </w:r>
      <w:r w:rsidRPr="00325EDD">
        <w:rPr>
          <w:rFonts w:ascii="Arial" w:hAnsi="Arial" w:cs="Arial"/>
        </w:rPr>
        <w:br/>
      </w:r>
    </w:p>
    <w:p w14:paraId="474F69F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2.5. Накопление ТКО осуществляется в МНО следующих типов:</w:t>
      </w:r>
      <w:r w:rsidRPr="00325EDD">
        <w:rPr>
          <w:rFonts w:ascii="Arial" w:hAnsi="Arial" w:cs="Arial"/>
        </w:rPr>
        <w:br/>
      </w:r>
    </w:p>
    <w:p w14:paraId="4CA2395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2.5.1. Стационарные МНО.</w:t>
      </w:r>
      <w:r w:rsidRPr="00325EDD">
        <w:rPr>
          <w:rFonts w:ascii="Arial" w:hAnsi="Arial" w:cs="Arial"/>
        </w:rPr>
        <w:br/>
      </w:r>
    </w:p>
    <w:p w14:paraId="067FD445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2.5.2. </w:t>
      </w:r>
      <w:proofErr w:type="spellStart"/>
      <w:r w:rsidRPr="00325EDD">
        <w:rPr>
          <w:rFonts w:ascii="Arial" w:hAnsi="Arial" w:cs="Arial"/>
        </w:rPr>
        <w:t>Мусорокамеры</w:t>
      </w:r>
      <w:proofErr w:type="spellEnd"/>
      <w:r w:rsidRPr="00325EDD">
        <w:rPr>
          <w:rFonts w:ascii="Arial" w:hAnsi="Arial" w:cs="Arial"/>
        </w:rPr>
        <w:t xml:space="preserve"> многоквартирных домов.</w:t>
      </w:r>
      <w:r w:rsidRPr="00325EDD">
        <w:rPr>
          <w:rFonts w:ascii="Arial" w:hAnsi="Arial" w:cs="Arial"/>
        </w:rPr>
        <w:br/>
      </w:r>
    </w:p>
    <w:p w14:paraId="70FF1DFA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2.5.3. Специально оборудованные с соблюдением санитарных норм и правил помещения зданий, строений, сооружений.</w:t>
      </w:r>
      <w:r w:rsidRPr="00325EDD">
        <w:rPr>
          <w:rFonts w:ascii="Arial" w:hAnsi="Arial" w:cs="Arial"/>
        </w:rPr>
        <w:br/>
      </w:r>
    </w:p>
    <w:p w14:paraId="062DE188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2.5.4. Специально отведенные места на территориях организаций, предназначенные для складирования отходов и отвечающие требованиям санитарных норм и правил.</w:t>
      </w:r>
      <w:r w:rsidRPr="00325EDD">
        <w:rPr>
          <w:rFonts w:ascii="Arial" w:hAnsi="Arial" w:cs="Arial"/>
        </w:rPr>
        <w:br/>
      </w:r>
    </w:p>
    <w:p w14:paraId="2931CC7D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2.5.5. Отдельно установленные с соблюдением санитарных норм и правил емкости на твердом покрытии с нанесенной на нем специальной разметкой.</w:t>
      </w:r>
      <w:r w:rsidRPr="00325EDD">
        <w:rPr>
          <w:rFonts w:ascii="Arial" w:hAnsi="Arial" w:cs="Arial"/>
        </w:rPr>
        <w:br/>
      </w:r>
    </w:p>
    <w:p w14:paraId="767EA615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2.5.6. Места временной установки специальных емкостей, предназначенных для накопления крупногабаритных отходов (далее - бункер), устанавливаемых в случаях, предусмотренных пунктом 2.14 настоящего Порядка.</w:t>
      </w:r>
    </w:p>
    <w:p w14:paraId="73B66930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2.5.6 дополнительно включен с 1 января 2022 года постановлением Правительства Москвы от 7 декабря 2021 года N 1902-ПП)</w:t>
      </w:r>
      <w:r w:rsidRPr="00325EDD">
        <w:rPr>
          <w:rFonts w:ascii="Arial" w:hAnsi="Arial" w:cs="Arial"/>
        </w:rPr>
        <w:br/>
      </w:r>
    </w:p>
    <w:p w14:paraId="37EE567E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2.6. МНО определяется в договоре на оказание услуг по обращению с отходами с указанием количества и типов установленных в нем емкостей для </w:t>
      </w:r>
      <w:r w:rsidRPr="00325EDD">
        <w:rPr>
          <w:rFonts w:ascii="Arial" w:hAnsi="Arial" w:cs="Arial"/>
        </w:rPr>
        <w:lastRenderedPageBreak/>
        <w:t>накопления отходов по согласованию с префектурой административного округа города Москвы.</w:t>
      </w:r>
    </w:p>
    <w:p w14:paraId="4D78E395" w14:textId="0544FB50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(Абзац в редакции, введенной в действие с 1 января 2022 года постановлением Правительства Москвы от 7 декабря 2021 года N 1902-ПП)</w:t>
      </w:r>
      <w:r w:rsidRPr="00325EDD">
        <w:rPr>
          <w:rFonts w:ascii="Arial" w:hAnsi="Arial" w:cs="Arial"/>
        </w:rPr>
        <w:br/>
      </w:r>
    </w:p>
    <w:p w14:paraId="31BFB3BB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Информация о заключенных договорах по обращению с отходами на территории города Москвы, содержащая сведения о МНО, о накапливаемых отходах, в том числе их массе, виде, принадлежности к группам однородных отходов, указанным в Перечне, операторе обращения с отходами и используемых объектах обращения с отходами, подлежит представлению в срок не позднее 5 рабочих дней со дня их заключения в префектуру соответствующего административного округа города Москвы для учета сведений о МНО, а также Региональному оператору для ведения реестра заключенных договоров по обращению с отходами на территории города Москвы в соответствии с Регламентом взаимодействия.</w:t>
      </w:r>
      <w:r w:rsidRPr="00325EDD">
        <w:rPr>
          <w:rFonts w:ascii="Arial" w:hAnsi="Arial" w:cs="Arial"/>
        </w:rPr>
        <w:br/>
      </w:r>
    </w:p>
    <w:p w14:paraId="225ED64A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2.7. Установку емкостей в МНО в зоне деятельности Регионального оператора в пределах расходов на приобретение емкостей и их содержание, учтенных в необходимой валовой выручке Регионального оператора на очередной период регулирования, обеспечивает Региональный оператор, если иное не предусмотрено договором на оказание услуг по обращению с ТКО.</w:t>
      </w:r>
      <w:r w:rsidRPr="00325EDD">
        <w:rPr>
          <w:rFonts w:ascii="Arial" w:hAnsi="Arial" w:cs="Arial"/>
        </w:rPr>
        <w:br/>
      </w:r>
    </w:p>
    <w:p w14:paraId="2B4FA80E" w14:textId="7FCB028F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Абзац утратил силу с 1 января 2022 года - постановление Правительства Москвы от 7 декабря 2021 года N 1902-ПП. </w:t>
      </w:r>
      <w:r w:rsidRPr="00325EDD">
        <w:rPr>
          <w:rFonts w:ascii="Arial" w:hAnsi="Arial" w:cs="Arial"/>
        </w:rPr>
        <w:br/>
      </w:r>
    </w:p>
    <w:p w14:paraId="29EEEC64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2.8. При накоплении ТКО емкости подлежат заполнению до объема, не превышающего их габариты. Запрещается прессовать и уплотнять ТКО в емкостях, кроме случаев, когда в МНО в соответствии с договором, заключенным с Региональным оператором, устанавливаются емкости, оборудованные устройством </w:t>
      </w:r>
      <w:proofErr w:type="spellStart"/>
      <w:r w:rsidRPr="00325EDD">
        <w:rPr>
          <w:rFonts w:ascii="Arial" w:hAnsi="Arial" w:cs="Arial"/>
        </w:rPr>
        <w:t>компактиро-вания</w:t>
      </w:r>
      <w:proofErr w:type="spellEnd"/>
      <w:r w:rsidRPr="00325EDD">
        <w:rPr>
          <w:rFonts w:ascii="Arial" w:hAnsi="Arial" w:cs="Arial"/>
        </w:rPr>
        <w:t xml:space="preserve"> ТКО (пресс-</w:t>
      </w:r>
      <w:proofErr w:type="spellStart"/>
      <w:r w:rsidRPr="00325EDD">
        <w:rPr>
          <w:rFonts w:ascii="Arial" w:hAnsi="Arial" w:cs="Arial"/>
        </w:rPr>
        <w:t>компакторы</w:t>
      </w:r>
      <w:proofErr w:type="spellEnd"/>
      <w:r w:rsidRPr="00325EDD">
        <w:rPr>
          <w:rFonts w:ascii="Arial" w:hAnsi="Arial" w:cs="Arial"/>
        </w:rPr>
        <w:t>).</w:t>
      </w:r>
      <w:r w:rsidRPr="00325EDD">
        <w:rPr>
          <w:rFonts w:ascii="Arial" w:hAnsi="Arial" w:cs="Arial"/>
        </w:rPr>
        <w:br/>
      </w:r>
    </w:p>
    <w:p w14:paraId="4DEF80DC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2.9. Накопление ТКО (в том числе раздельное) осуществляется Потребителем в соответствии с договором на оказание услуг по обращению с ТКО.</w:t>
      </w:r>
    </w:p>
    <w:p w14:paraId="782F4B2A" w14:textId="4CFB1A16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(Абзац в редакции, введенной в действие с 1 января 2022 года постановлением Правительства Москвы от 7 декабря 2021 года N 1902-ПП)</w:t>
      </w:r>
      <w:r w:rsidRPr="00325EDD">
        <w:rPr>
          <w:rFonts w:ascii="Arial" w:hAnsi="Arial" w:cs="Arial"/>
        </w:rPr>
        <w:br/>
      </w:r>
    </w:p>
    <w:p w14:paraId="496382E4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Организация обращения с группами однородных отходов осуществляется в соответствии с условиями договора на оказание услуг по обращению с ТКО, а также Регламентом взаимодействия.</w:t>
      </w:r>
      <w:r w:rsidRPr="00325EDD">
        <w:rPr>
          <w:rFonts w:ascii="Arial" w:hAnsi="Arial" w:cs="Arial"/>
        </w:rPr>
        <w:br/>
      </w:r>
    </w:p>
    <w:p w14:paraId="09A14FC1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2.10. В емкостях запрещается складировать горящие, раскаленные или горячие отходы,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емкостей, повредить емкости, мусоровозы или нарушить режим работы объектов по обработке, обезвреживанию, захоронению ТКО.</w:t>
      </w:r>
      <w:r w:rsidRPr="00325EDD">
        <w:rPr>
          <w:rFonts w:ascii="Arial" w:hAnsi="Arial" w:cs="Arial"/>
        </w:rPr>
        <w:br/>
      </w:r>
    </w:p>
    <w:p w14:paraId="0C7D5A4F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2.11. Раздельное накопление ТКО с выделением групп однородных отходов в емкости, предназначенные для раздельного накопления отходов, осуществляется при условии отсутствия в таких отходах жидких компонентов, пищевых (органических) веществ или загрязнений таких отходов иными органическими </w:t>
      </w:r>
      <w:r w:rsidRPr="00325EDD">
        <w:rPr>
          <w:rFonts w:ascii="Arial" w:hAnsi="Arial" w:cs="Arial"/>
        </w:rPr>
        <w:lastRenderedPageBreak/>
        <w:t>веществами.</w:t>
      </w:r>
      <w:r w:rsidRPr="00325EDD">
        <w:rPr>
          <w:rFonts w:ascii="Arial" w:hAnsi="Arial" w:cs="Arial"/>
        </w:rPr>
        <w:br/>
      </w:r>
    </w:p>
    <w:p w14:paraId="3FFE4F35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2.12. Отходы от проведения работ по благоустройству и содержанию территорий (спил, смет, порубочные остатки, опавшие листья, отходы ремонта и иные подобные отходы) не подлежат накоплению в емкостях, предназначенных для раздельного накопления ТКО.</w:t>
      </w:r>
      <w:r w:rsidRPr="00325EDD">
        <w:rPr>
          <w:rFonts w:ascii="Arial" w:hAnsi="Arial" w:cs="Arial"/>
        </w:rPr>
        <w:br/>
      </w:r>
    </w:p>
    <w:p w14:paraId="1A317B2C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2.13. Накопление крупногабаритного мусора (далее - КГО) осуществляется в бункерах, устанавливаемых по заявке Потребителя. Требования к заявке, порядку ее подаче и исполнения устанавливаются Уполномоченным органом и подлежат включению в договор, заключаемый с Потребителем.</w:t>
      </w:r>
    </w:p>
    <w:p w14:paraId="774F156E" w14:textId="4405BA60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в редакции, введенной в действие с 1 января 2022 года постановлением Правительства Москвы от 7 декабря 2021 года N 1902-ПП)</w:t>
      </w:r>
      <w:r w:rsidRPr="00325EDD">
        <w:rPr>
          <w:rFonts w:ascii="Arial" w:hAnsi="Arial" w:cs="Arial"/>
        </w:rPr>
        <w:br/>
      </w:r>
    </w:p>
    <w:p w14:paraId="2FF623FC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2.14. Запрещается устанавливать бункеры вне МНО. Размещение бункеров на местах временной установки бункеров осуществляется в исключительных случаях по заявке Потребителя на срок не более одних суток вблизи мест производства ремонтных и </w:t>
      </w:r>
      <w:proofErr w:type="spellStart"/>
      <w:r w:rsidRPr="00325EDD">
        <w:rPr>
          <w:rFonts w:ascii="Arial" w:hAnsi="Arial" w:cs="Arial"/>
        </w:rPr>
        <w:t>благоустроительных</w:t>
      </w:r>
      <w:proofErr w:type="spellEnd"/>
      <w:r w:rsidRPr="00325EDD">
        <w:rPr>
          <w:rFonts w:ascii="Arial" w:hAnsi="Arial" w:cs="Arial"/>
        </w:rPr>
        <w:t xml:space="preserve"> работ, выполняемых Потребителями, при отсутствии на указанных территориях иных МНО. Места временной установки бункеров должны быть согласованы с лицом, ответственным за содержание территории, на которой предполагается временная установка бункеров.</w:t>
      </w:r>
    </w:p>
    <w:p w14:paraId="10CF3A50" w14:textId="7B025FF4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в редакции, введенной в действие с 1 января 2022 года постановлением Правительства Москвы от 7 декабря 2021 года N 1902-ПП)</w:t>
      </w:r>
      <w:r w:rsidRPr="00325EDD">
        <w:rPr>
          <w:rFonts w:ascii="Arial" w:hAnsi="Arial" w:cs="Arial"/>
        </w:rPr>
        <w:br/>
      </w:r>
    </w:p>
    <w:p w14:paraId="78FCD8A4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2.15. КГО и иные накопленные в бункеры отходы не должны выступать за габариты бункера и находиться в состоянии, создающем угрозу для жизни и здоровья лиц, осуществляющих погрузку (разгрузку) бункера.</w:t>
      </w:r>
      <w:r w:rsidRPr="00325EDD">
        <w:rPr>
          <w:rFonts w:ascii="Arial" w:hAnsi="Arial" w:cs="Arial"/>
        </w:rPr>
        <w:br/>
      </w:r>
    </w:p>
    <w:p w14:paraId="170FF3A8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2.16. Уборка ТКО, просыпавшихся из емкостей при погрузке ТКО, возлагается на лицо, осуществляющее их сбор (погрузку) и транспортирование.</w:t>
      </w:r>
      <w:r w:rsidRPr="00325EDD">
        <w:rPr>
          <w:rFonts w:ascii="Arial" w:hAnsi="Arial" w:cs="Arial"/>
        </w:rPr>
        <w:br/>
      </w:r>
    </w:p>
    <w:p w14:paraId="5A03330B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2.17. На территории города Москвы запрещается:</w:t>
      </w:r>
      <w:r w:rsidRPr="00325EDD">
        <w:rPr>
          <w:rFonts w:ascii="Arial" w:hAnsi="Arial" w:cs="Arial"/>
        </w:rPr>
        <w:br/>
      </w:r>
    </w:p>
    <w:p w14:paraId="47CA23FB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2.17.1. Накопление ТКО в МНО, не указанных в договоре, заключенном Потребителем с Региональным оператором, Оператором обращения с отходами.</w:t>
      </w:r>
      <w:r w:rsidRPr="00325EDD">
        <w:rPr>
          <w:rFonts w:ascii="Arial" w:hAnsi="Arial" w:cs="Arial"/>
        </w:rPr>
        <w:br/>
      </w:r>
    </w:p>
    <w:p w14:paraId="30D33F1C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2.17.2. Накопление ТКО вне емкостей или в емкости, не предназначенные для накопления таких видов отходов.</w:t>
      </w:r>
      <w:r w:rsidRPr="00325EDD">
        <w:rPr>
          <w:rFonts w:ascii="Arial" w:hAnsi="Arial" w:cs="Arial"/>
        </w:rPr>
        <w:br/>
      </w:r>
    </w:p>
    <w:p w14:paraId="3328D05E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2.18. Выявление несанкционированных мест размещения отходов на территории города Москвы ведется Департаментом природопользования и охраны окружающей среды города Москвы и Объединением административно-технических инспекций города Москвы.</w:t>
      </w:r>
      <w:r w:rsidRPr="00325EDD">
        <w:rPr>
          <w:rFonts w:ascii="Arial" w:hAnsi="Arial" w:cs="Arial"/>
        </w:rPr>
        <w:br/>
      </w:r>
    </w:p>
    <w:p w14:paraId="3FCE6CA8" w14:textId="77777777" w:rsidR="00325EDD" w:rsidRPr="00325EDD" w:rsidRDefault="00325EDD" w:rsidP="00325ED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25EDD">
        <w:rPr>
          <w:rFonts w:ascii="Arial" w:hAnsi="Arial" w:cs="Arial"/>
          <w:sz w:val="24"/>
          <w:szCs w:val="24"/>
        </w:rPr>
        <w:t>3. Требования к емкостям для накопления ТКО</w:t>
      </w:r>
    </w:p>
    <w:p w14:paraId="6D2B3FF2" w14:textId="77777777" w:rsidR="00325EDD" w:rsidRPr="00325EDD" w:rsidRDefault="00325EDD" w:rsidP="0032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     </w:t>
      </w:r>
    </w:p>
    <w:p w14:paraId="2F411BBB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3.1. Емкости должны находиться в технически исправном состоянии, быть промаркированы с указанием контактов собственника емкости (индивидуальный уникальный идентификационный номер емкости, наименование собственника, его </w:t>
      </w:r>
      <w:r w:rsidRPr="00325EDD">
        <w:rPr>
          <w:rFonts w:ascii="Arial" w:hAnsi="Arial" w:cs="Arial"/>
        </w:rPr>
        <w:lastRenderedPageBreak/>
        <w:t>почтовый и электронный адрес, номер телефона диспетчерской службы).</w:t>
      </w:r>
      <w:r w:rsidRPr="00325EDD">
        <w:rPr>
          <w:rFonts w:ascii="Arial" w:hAnsi="Arial" w:cs="Arial"/>
        </w:rPr>
        <w:br/>
      </w:r>
    </w:p>
    <w:p w14:paraId="6FD18F4D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3.2. Емкости для накопления ТКО, за исключением бункеров, могут быть изготовлены из пластика, металла либо иного негорючего и прочного материала, с закрывающейся и открывающейся крышкой, с двумя парами поворотных, обрезиненных, металлических колес. На автозаправочных станциях емкости должны запираться на замки.</w:t>
      </w:r>
      <w:r w:rsidRPr="00325EDD">
        <w:rPr>
          <w:rFonts w:ascii="Arial" w:hAnsi="Arial" w:cs="Arial"/>
        </w:rPr>
        <w:br/>
      </w:r>
    </w:p>
    <w:p w14:paraId="557369EB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3.3. Требования к маркировке емкостей устанавливаются Уполномоченным органом.</w:t>
      </w:r>
      <w:r w:rsidRPr="00325EDD">
        <w:rPr>
          <w:rFonts w:ascii="Arial" w:hAnsi="Arial" w:cs="Arial"/>
        </w:rPr>
        <w:br/>
      </w:r>
    </w:p>
    <w:p w14:paraId="47B33A68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3.4. Емкости для накопления Смешанных ТКО должны быть серого или иного цвета со средствами маркировки серого цвета, содержащими пиктограммы оранжевого цвета.</w:t>
      </w:r>
      <w:r w:rsidRPr="00325EDD">
        <w:rPr>
          <w:rFonts w:ascii="Arial" w:hAnsi="Arial" w:cs="Arial"/>
        </w:rPr>
        <w:br/>
      </w:r>
    </w:p>
    <w:p w14:paraId="41D4800C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3.5. Емкости для накопления нескольких Групп однородных отходов должны быть синего или иного цвета со средствами маркировки синего цвета, содержащими пиктограммы оранжевого цвета.</w:t>
      </w:r>
      <w:r w:rsidRPr="00325EDD">
        <w:rPr>
          <w:rFonts w:ascii="Arial" w:hAnsi="Arial" w:cs="Arial"/>
        </w:rPr>
        <w:br/>
      </w:r>
    </w:p>
    <w:p w14:paraId="10412527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3.6. Элементы маркировки и пиктограммы размещаются на крышке, лицевой, задней сторонах емкостей.</w:t>
      </w:r>
      <w:r w:rsidRPr="00325EDD">
        <w:rPr>
          <w:rFonts w:ascii="Arial" w:hAnsi="Arial" w:cs="Arial"/>
        </w:rPr>
        <w:br/>
      </w:r>
    </w:p>
    <w:p w14:paraId="2E3B0603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3.7. Индивидуальный уникальный идентификационный номер емкости размещается на лицевой стороне емкости.</w:t>
      </w:r>
      <w:r w:rsidRPr="00325EDD">
        <w:rPr>
          <w:rFonts w:ascii="Arial" w:hAnsi="Arial" w:cs="Arial"/>
        </w:rPr>
        <w:br/>
      </w:r>
    </w:p>
    <w:p w14:paraId="29626773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Индивидуальный уникальный идентификационный номер емкости подлежит регистрации в автоматизированной системе управления "Объединенная диспетчерская служба Департамента жилищно-коммунального хозяйства города Москвы" (далее - АСУ ОДС), а также в автоматизированной информационной системе "Электронная модель территориальной схемы обращения с отходами города Москвы" (далее - АИС ЭМ ТСОО) и иных информационных системах, определенных Уполномоченным органом.</w:t>
      </w:r>
      <w:r w:rsidRPr="00325EDD">
        <w:rPr>
          <w:rFonts w:ascii="Arial" w:hAnsi="Arial" w:cs="Arial"/>
        </w:rPr>
        <w:br/>
      </w:r>
    </w:p>
    <w:p w14:paraId="3F276FC2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3.8. Необходимое количество емкостей на МНО, их вместимость и тип определяются договором, заключенным Потребителем с Региональным оператором, оператором по обращению с ТКО исходя из установленных нормативов накопления ТКО, количества Потребителей, использующих в соответствии с договором МНО, фактических данных о накоплении Смешанных отходов, групп однородных отходов.</w:t>
      </w:r>
    </w:p>
    <w:p w14:paraId="66F73C2B" w14:textId="094AF992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в редакции, введенной в действие с 1 января 2022 года постановлением Правительства Москвы от 7 декабря 2021 года N 1902-ПП)</w:t>
      </w:r>
      <w:r w:rsidRPr="00325EDD">
        <w:rPr>
          <w:rFonts w:ascii="Arial" w:hAnsi="Arial" w:cs="Arial"/>
        </w:rPr>
        <w:br/>
      </w:r>
    </w:p>
    <w:p w14:paraId="35CC1D88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3.9. Запрещается устанавливать емкости вне МНО, кроме случаев, предусмотренных пунктами 2.14, 4.6 настоящего Порядка. Допускается кратковременное (не более двух часов) размещение емкости в месте погрузки ТКО.</w:t>
      </w:r>
      <w:r w:rsidRPr="00325EDD">
        <w:rPr>
          <w:rFonts w:ascii="Arial" w:hAnsi="Arial" w:cs="Arial"/>
        </w:rPr>
        <w:br/>
      </w:r>
    </w:p>
    <w:p w14:paraId="7295B110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3.10. Запрещается перемещать емкости, установленные в МНО, за пределы МНО. В случае если подъездные пути к МНО заблокированы, допускается перемещение емкостей из МНО к месту погрузки ТКО в транспортное средство (мусоровоз).</w:t>
      </w:r>
      <w:r w:rsidRPr="00325EDD">
        <w:rPr>
          <w:rFonts w:ascii="Arial" w:hAnsi="Arial" w:cs="Arial"/>
        </w:rPr>
        <w:br/>
      </w:r>
    </w:p>
    <w:p w14:paraId="73B697AA" w14:textId="77777777" w:rsidR="00325EDD" w:rsidRPr="00325EDD" w:rsidRDefault="00325EDD" w:rsidP="00325ED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25EDD">
        <w:rPr>
          <w:rFonts w:ascii="Arial" w:hAnsi="Arial" w:cs="Arial"/>
          <w:sz w:val="24"/>
          <w:szCs w:val="24"/>
        </w:rPr>
        <w:lastRenderedPageBreak/>
        <w:t>4. Требования к местам накопления отходов</w:t>
      </w:r>
    </w:p>
    <w:p w14:paraId="3EE5417B" w14:textId="77777777" w:rsidR="00325EDD" w:rsidRPr="00325EDD" w:rsidRDefault="00325EDD" w:rsidP="0032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     </w:t>
      </w:r>
    </w:p>
    <w:p w14:paraId="7C0DD4BC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4.1. Возможные варианты конструктивного исполнения МНО, учитывающие особенности раздельного накопления отходов, групп однородных отходов утверждаются Уполномоченным органом.</w:t>
      </w:r>
      <w:r w:rsidRPr="00325EDD">
        <w:rPr>
          <w:rFonts w:ascii="Arial" w:hAnsi="Arial" w:cs="Arial"/>
        </w:rPr>
        <w:br/>
      </w:r>
    </w:p>
    <w:p w14:paraId="39A73452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4.2. Создание и переустройства МНО осуществляется по согласованию с префектурой административного округа города Москвы.</w:t>
      </w:r>
      <w:r w:rsidRPr="00325EDD">
        <w:rPr>
          <w:rFonts w:ascii="Arial" w:hAnsi="Arial" w:cs="Arial"/>
        </w:rPr>
        <w:br/>
      </w:r>
    </w:p>
    <w:p w14:paraId="5E8F09B9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4.3. Лица, ответственные за содержание территорий, зданий, строений, сооружений, в которых расположены МНО, обеспечивают маркировку секторов МНО, предназначенных для установки емкостей для накопления Смешанных ТКО, групп однородных отходов в соответствии с требованиями, установленными Уполномоченным органом.</w:t>
      </w:r>
      <w:r w:rsidRPr="00325EDD">
        <w:rPr>
          <w:rFonts w:ascii="Arial" w:hAnsi="Arial" w:cs="Arial"/>
        </w:rPr>
        <w:br/>
      </w:r>
    </w:p>
    <w:p w14:paraId="3074F98A" w14:textId="77777777" w:rsidR="00325EDD" w:rsidRPr="00325EDD" w:rsidRDefault="00325EDD" w:rsidP="0032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4.4. Объем и количество устанавливаемых на МНО емкостей для накопления ТКО определяется лицом, ответственным за содержание МНО, по согласованию с префектурой административного округа города Москвы исходя из нормативов накопления ТКО с учетом договоров заключенных Потребителями с Региональным оператором, оператором по обращению с ТКО.</w:t>
      </w:r>
    </w:p>
    <w:p w14:paraId="1295FC3A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Размеры МНО должны обеспечить установку в них необходимого количества емкостей.</w:t>
      </w:r>
      <w:r w:rsidRPr="00325EDD">
        <w:rPr>
          <w:rFonts w:ascii="Arial" w:hAnsi="Arial" w:cs="Arial"/>
        </w:rPr>
        <w:br/>
      </w:r>
    </w:p>
    <w:p w14:paraId="1EF9EF6D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Установка емкостей вне границ МНО не допускается, кроме случаев, предусмотренных пунктами 2.14, 4.6 настоящего Порядка.</w:t>
      </w:r>
      <w:r w:rsidRPr="00325EDD">
        <w:rPr>
          <w:rFonts w:ascii="Arial" w:hAnsi="Arial" w:cs="Arial"/>
        </w:rPr>
        <w:br/>
      </w:r>
    </w:p>
    <w:p w14:paraId="7562DE78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4.5. В случае заключения договора, предусмотренного пунктом 2.4.2 настоящего Порядка, по согласованию с лицом, ответственным за содержание МНО, устанавливаются специальные емкости для накопления групп однородных отходов.</w:t>
      </w:r>
      <w:r w:rsidRPr="00325EDD">
        <w:rPr>
          <w:rFonts w:ascii="Arial" w:hAnsi="Arial" w:cs="Arial"/>
        </w:rPr>
        <w:br/>
      </w:r>
    </w:p>
    <w:p w14:paraId="6CFD926F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4.6. В случае если в качестве МНО используется система </w:t>
      </w:r>
      <w:proofErr w:type="spellStart"/>
      <w:r w:rsidRPr="00325EDD">
        <w:rPr>
          <w:rFonts w:ascii="Arial" w:hAnsi="Arial" w:cs="Arial"/>
        </w:rPr>
        <w:t>мусороудаления</w:t>
      </w:r>
      <w:proofErr w:type="spellEnd"/>
      <w:r w:rsidRPr="00325EDD">
        <w:rPr>
          <w:rFonts w:ascii="Arial" w:hAnsi="Arial" w:cs="Arial"/>
        </w:rPr>
        <w:t xml:space="preserve"> многоквартирного дома (мусоропровод), в </w:t>
      </w:r>
      <w:proofErr w:type="spellStart"/>
      <w:r w:rsidRPr="00325EDD">
        <w:rPr>
          <w:rFonts w:ascii="Arial" w:hAnsi="Arial" w:cs="Arial"/>
        </w:rPr>
        <w:t>мусоросборных</w:t>
      </w:r>
      <w:proofErr w:type="spellEnd"/>
      <w:r w:rsidRPr="00325EDD">
        <w:rPr>
          <w:rFonts w:ascii="Arial" w:hAnsi="Arial" w:cs="Arial"/>
        </w:rPr>
        <w:t xml:space="preserve"> камерах устанавливаются емкости с серой цветовой индикацией для Смешанных ТКО, при этом накопление групп однородных отходов обеспечивается вне системы </w:t>
      </w:r>
      <w:proofErr w:type="spellStart"/>
      <w:r w:rsidRPr="00325EDD">
        <w:rPr>
          <w:rFonts w:ascii="Arial" w:hAnsi="Arial" w:cs="Arial"/>
        </w:rPr>
        <w:t>мусороудаления</w:t>
      </w:r>
      <w:proofErr w:type="spellEnd"/>
      <w:r w:rsidRPr="00325EDD">
        <w:rPr>
          <w:rFonts w:ascii="Arial" w:hAnsi="Arial" w:cs="Arial"/>
        </w:rPr>
        <w:t xml:space="preserve"> многоквартирного дома (мусоропровода).</w:t>
      </w:r>
      <w:r w:rsidRPr="00325EDD">
        <w:rPr>
          <w:rFonts w:ascii="Arial" w:hAnsi="Arial" w:cs="Arial"/>
        </w:rPr>
        <w:br/>
      </w:r>
    </w:p>
    <w:p w14:paraId="56E79B71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4.7. Допускается установка емкостей для накопления групп однородных отходов, специальных емкостей вне территории МНО на твердом покрытии, при этом место установки емкостей для накопления нескольких групп однородных отходов, специальных емкостей маркируется в соответствии с требованиями, установленными Уполномоченным органом.</w:t>
      </w:r>
      <w:r w:rsidRPr="00325EDD">
        <w:rPr>
          <w:rFonts w:ascii="Arial" w:hAnsi="Arial" w:cs="Arial"/>
        </w:rPr>
        <w:br/>
      </w:r>
    </w:p>
    <w:p w14:paraId="0E432648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4.8. При создании нового МНО и/или изменении конструктивных особенностей, переустройстве МНО управа района города Москвы в течение трех рабочих дней:</w:t>
      </w:r>
      <w:r w:rsidRPr="00325EDD">
        <w:rPr>
          <w:rFonts w:ascii="Arial" w:hAnsi="Arial" w:cs="Arial"/>
        </w:rPr>
        <w:br/>
      </w:r>
    </w:p>
    <w:p w14:paraId="41203EAB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4.8.1. Вносит указанную информацию в Реестр МНО в порядке, предусмотренном постановлением Правительства Российской Федерации от 31 августа 2018 г. N 1039 "Об утверждении Правил обустройства мест (площадок) накопления твердых коммунальных отходов и ведения их реестра", в том числе в </w:t>
      </w:r>
      <w:r w:rsidRPr="00325EDD">
        <w:rPr>
          <w:rFonts w:ascii="Arial" w:hAnsi="Arial" w:cs="Arial"/>
        </w:rPr>
        <w:lastRenderedPageBreak/>
        <w:t>АСУ ОДС в порядке, предусмотренном постановлением Правительства Москвы от 31 июля 2013 г. N 499-ПП "Об автоматизированной системе управления "Объединенная диспетчерская служба Департамента жилищно-коммунального хозяйства города Москвы", в АИС ЭМ ТСОО в порядке, предусмотренном постановлением Правительства Москвы от 10 июня 2019 г. N 665-ПП "Об автоматизированной информационной системе "Электронная модель территориальной схемы обращения с отходами", в иные системы контроля и учета обращения ТКО города Москвы.</w:t>
      </w:r>
      <w:r w:rsidRPr="00325EDD">
        <w:rPr>
          <w:rFonts w:ascii="Arial" w:hAnsi="Arial" w:cs="Arial"/>
        </w:rPr>
        <w:br/>
      </w:r>
    </w:p>
    <w:p w14:paraId="0D110DE6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4.8.2. Информирует Уполномоченный орган об обустройстве МНО и произведенных регистрационных действиях.</w:t>
      </w:r>
      <w:r w:rsidRPr="00325EDD">
        <w:rPr>
          <w:rFonts w:ascii="Arial" w:hAnsi="Arial" w:cs="Arial"/>
        </w:rPr>
        <w:br/>
      </w:r>
    </w:p>
    <w:p w14:paraId="624EF9FC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 xml:space="preserve">4.9. Покрытие МНО должно быть твердым, уклон покрытия должен составлять </w:t>
      </w:r>
      <w:proofErr w:type="gramStart"/>
      <w:r w:rsidRPr="00325EDD">
        <w:rPr>
          <w:rFonts w:ascii="Arial" w:hAnsi="Arial" w:cs="Arial"/>
        </w:rPr>
        <w:t>5-10</w:t>
      </w:r>
      <w:proofErr w:type="gramEnd"/>
      <w:r w:rsidRPr="00325EDD">
        <w:rPr>
          <w:rFonts w:ascii="Arial" w:hAnsi="Arial" w:cs="Arial"/>
        </w:rPr>
        <w:t xml:space="preserve"> промилле в сторону проезжей части, не допускать застаивания воды и скатывания емкостей.</w:t>
      </w:r>
      <w:r w:rsidRPr="00325EDD">
        <w:rPr>
          <w:rFonts w:ascii="Arial" w:hAnsi="Arial" w:cs="Arial"/>
        </w:rPr>
        <w:br/>
      </w:r>
    </w:p>
    <w:p w14:paraId="0AD912B0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4.10. К МНО должен быть обеспечен свободный подъезд транспортных средств (специализированного автотранспорта, предназначенного для сбора и транспортирования отходов) в пригодном для их движения и маневрирования состоянии с высотой проезда не ниже 4 метров и шириной не менее 3,5 метров.</w:t>
      </w:r>
      <w:r w:rsidRPr="00325EDD">
        <w:rPr>
          <w:rFonts w:ascii="Arial" w:hAnsi="Arial" w:cs="Arial"/>
        </w:rPr>
        <w:br/>
      </w:r>
    </w:p>
    <w:p w14:paraId="44AEB11F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В случае если подъезд к МНО затруднен или невозможен, допускается погрузка отходов в транспортное средство в ближайшем к МНО доступном для подъезда месте (месте погрузки ТКО).</w:t>
      </w:r>
      <w:r w:rsidRPr="00325EDD">
        <w:rPr>
          <w:rFonts w:ascii="Arial" w:hAnsi="Arial" w:cs="Arial"/>
        </w:rPr>
        <w:br/>
      </w:r>
    </w:p>
    <w:p w14:paraId="7CCDBB2A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Место погрузки ТКО учитывается в Реестре МНО в качестве атрибута (характеристики) МНО.</w:t>
      </w:r>
      <w:r w:rsidRPr="00325EDD">
        <w:rPr>
          <w:rFonts w:ascii="Arial" w:hAnsi="Arial" w:cs="Arial"/>
        </w:rPr>
        <w:br/>
      </w:r>
    </w:p>
    <w:p w14:paraId="7B923057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Для каждого МНО допускается организация не более одного места погрузки.</w:t>
      </w:r>
      <w:r w:rsidRPr="00325EDD">
        <w:rPr>
          <w:rFonts w:ascii="Arial" w:hAnsi="Arial" w:cs="Arial"/>
        </w:rPr>
        <w:br/>
      </w:r>
    </w:p>
    <w:p w14:paraId="32558400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4.11. Ответственность за обеспечение доступа Регионального оператора, оператора по обращению с ТКО к МНО для осуществления их сбора несет лицо, ответственное за содержание МНО.</w:t>
      </w:r>
    </w:p>
    <w:p w14:paraId="15B5BA5C" w14:textId="55E49340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(Пункт в редакции, введенной в действие с 1 января 2022 года постановлением Правительства Москвы от 7 декабря 2021 года N 1902-ПП)</w:t>
      </w:r>
      <w:r w:rsidRPr="00325EDD">
        <w:rPr>
          <w:rFonts w:ascii="Arial" w:hAnsi="Arial" w:cs="Arial"/>
        </w:rPr>
        <w:br/>
      </w:r>
    </w:p>
    <w:p w14:paraId="77BB2466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4.12. МНО должны быть освещены. Осветительное оборудование для освещения МНО, оборудованных вне зданий, строений, сооружений должно функционировать в режиме освещения прилегающей территории.</w:t>
      </w:r>
      <w:r w:rsidRPr="00325EDD">
        <w:rPr>
          <w:rFonts w:ascii="Arial" w:hAnsi="Arial" w:cs="Arial"/>
        </w:rPr>
        <w:br/>
      </w:r>
    </w:p>
    <w:p w14:paraId="61705A1C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4.13. Санитарное содержание МНО, за исключением очистки от просыпавшихся при проведении погрузочных работ отходов, поддержание исправного технического состояния и состояния элементов маркировки МНО обеспечивается лицами, ответственными за содержание МНО.</w:t>
      </w:r>
      <w:r w:rsidRPr="00325EDD">
        <w:rPr>
          <w:rFonts w:ascii="Arial" w:hAnsi="Arial" w:cs="Arial"/>
        </w:rPr>
        <w:br/>
      </w:r>
    </w:p>
    <w:p w14:paraId="2E3DC428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4.14. Бремя содержания МНО, территории, прилегающей к месту погрузки отходов, несет ответственное за содержание соответствующей территории лицо.</w:t>
      </w:r>
      <w:r w:rsidRPr="00325EDD">
        <w:rPr>
          <w:rFonts w:ascii="Arial" w:hAnsi="Arial" w:cs="Arial"/>
        </w:rPr>
        <w:br/>
      </w:r>
    </w:p>
    <w:p w14:paraId="129B0029" w14:textId="77777777" w:rsidR="00325EDD" w:rsidRPr="00325EDD" w:rsidRDefault="00325EDD" w:rsidP="00325E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25EDD">
        <w:rPr>
          <w:rFonts w:ascii="Arial" w:hAnsi="Arial" w:cs="Arial"/>
        </w:rPr>
        <w:t>4.15. Лицо, ответственное за содержание МНО, обязано обеспечить размещение на них информации о своих контактах, наименовании и контактах организаций, осуществляющих сбор отходов, графике сбора отходов.</w:t>
      </w:r>
    </w:p>
    <w:p w14:paraId="5F61DF43" w14:textId="77777777" w:rsidR="00325EDD" w:rsidRPr="00325EDD" w:rsidRDefault="00325EDD" w:rsidP="00325EDD"/>
    <w:p w14:paraId="202F63D6" w14:textId="77777777" w:rsidR="00FC28FD" w:rsidRPr="00325EDD" w:rsidRDefault="00FC28F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25ED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5E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325E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25ED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25E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325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325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