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0A5755" w:rsidRDefault="00424444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fldChar w:fldCharType="begin"/>
      </w:r>
      <w:r w:rsidR="00391889" w:rsidRPr="000A5755">
        <w:rPr>
          <w:rFonts w:ascii="Times New Roman" w:hAnsi="Times New Roman" w:cs="Times New Roman"/>
          <w:sz w:val="28"/>
          <w:szCs w:val="28"/>
        </w:rPr>
        <w:instrText>HYPERLINK "https://vk.com/wall-92579905?q=%23%D1%81%D1%83%D0%B4%D0%B5%D0%B1%D0%BD%D0%B0%D1%8F_%D0%BF%D1%80%D0%B0%D0%BA%D1%82%D0%B8%D0%BA%D0%B0"</w:instrText>
      </w:r>
      <w:r w:rsidRPr="000A5755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0A5755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0A5755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0A5755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A4B45" w:rsidRPr="000A5755" w:rsidRDefault="00DD122B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A5755">
        <w:rPr>
          <w:rFonts w:ascii="Times New Roman" w:hAnsi="Times New Roman" w:cs="Times New Roman"/>
          <w:b/>
          <w:sz w:val="28"/>
          <w:szCs w:val="28"/>
        </w:rPr>
        <w:t>Нужно ли вносить плату за негативное воздействие на окружающую среду в части размещения отходов, если отходы грунта, образовавшегося при проведении землеройных работ, были использованы полигоном для рекультивации?</w:t>
      </w:r>
    </w:p>
    <w:p w:rsidR="00241475" w:rsidRPr="000A5755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bookmarkStart w:id="1" w:name="_GoBack"/>
      <w:bookmarkEnd w:id="1"/>
    </w:p>
    <w:p w:rsidR="005E3EE1" w:rsidRPr="000A5755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0A5755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5E3EE1" w:rsidRPr="000A575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Арбитражного суда </w:t>
      </w:r>
      <w:r w:rsidR="00E101F6" w:rsidRPr="000A5755">
        <w:rPr>
          <w:rFonts w:ascii="Times New Roman" w:hAnsi="Times New Roman" w:cs="Times New Roman"/>
          <w:b/>
          <w:color w:val="383C45"/>
          <w:sz w:val="28"/>
          <w:szCs w:val="28"/>
        </w:rPr>
        <w:t>Республики Татарстан</w:t>
      </w:r>
      <w:r w:rsidR="00E101F6" w:rsidRPr="000A575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B200DE" w:rsidRPr="000A575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E101F6" w:rsidRPr="000A575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13</w:t>
      </w:r>
      <w:r w:rsidR="0025322F" w:rsidRPr="000A575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июня 2018 года</w:t>
      </w:r>
    </w:p>
    <w:p w:rsidR="003E5108" w:rsidRPr="000A5755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A5755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AB2C97" w:rsidRPr="000A5755">
        <w:rPr>
          <w:rFonts w:ascii="Times New Roman" w:hAnsi="Times New Roman" w:cs="Times New Roman"/>
          <w:b/>
          <w:sz w:val="28"/>
          <w:szCs w:val="28"/>
        </w:rPr>
        <w:t>делу</w:t>
      </w:r>
      <w:r w:rsidR="00401E68" w:rsidRPr="000A575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2C97" w:rsidRPr="000A575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№ </w:t>
      </w:r>
      <w:r w:rsidR="00E101F6" w:rsidRPr="000A5755">
        <w:rPr>
          <w:rFonts w:ascii="Times New Roman" w:hAnsi="Times New Roman" w:cs="Times New Roman"/>
          <w:b/>
          <w:color w:val="383C45"/>
          <w:sz w:val="28"/>
          <w:szCs w:val="28"/>
        </w:rPr>
        <w:t>А65-43545/2017</w:t>
      </w:r>
    </w:p>
    <w:p w:rsidR="00754D8D" w:rsidRPr="000A5755" w:rsidRDefault="00BB52F0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1A8D" w:rsidRPr="000A5755" w:rsidRDefault="00CF471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0A5755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0A5755">
        <w:rPr>
          <w:rFonts w:ascii="Times New Roman" w:hAnsi="Times New Roman" w:cs="Times New Roman"/>
          <w:sz w:val="28"/>
          <w:szCs w:val="28"/>
        </w:rPr>
        <w:t xml:space="preserve"> </w:t>
      </w:r>
      <w:r w:rsidR="00C86DB6" w:rsidRPr="000A5755">
        <w:rPr>
          <w:rFonts w:ascii="Times New Roman" w:hAnsi="Times New Roman" w:cs="Times New Roman"/>
          <w:sz w:val="28"/>
          <w:szCs w:val="28"/>
        </w:rPr>
        <w:t xml:space="preserve">о взыскании в порядке доначисления платы за негативное воздействие на окружающую среду (за размещение отходов) </w:t>
      </w:r>
    </w:p>
    <w:p w:rsidR="00C86DB6" w:rsidRPr="000A5755" w:rsidRDefault="00C86DB6" w:rsidP="00A5357B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6DB6" w:rsidRPr="000A5755" w:rsidRDefault="00CF471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AE528D" w:rsidRPr="000A5755">
        <w:rPr>
          <w:rFonts w:ascii="Times New Roman" w:hAnsi="Times New Roman" w:cs="Times New Roman"/>
          <w:sz w:val="28"/>
          <w:szCs w:val="28"/>
        </w:rPr>
        <w:t xml:space="preserve"> </w:t>
      </w:r>
      <w:r w:rsidR="00C86DB6" w:rsidRPr="000A5755">
        <w:rPr>
          <w:rFonts w:ascii="Times New Roman" w:hAnsi="Times New Roman" w:cs="Times New Roman"/>
          <w:sz w:val="28"/>
          <w:szCs w:val="28"/>
        </w:rPr>
        <w:t>Управление Федеральной службы по надзору в сфере природопользования по Республике Татарстан, г. Казань  (далее по тексту – истец, Управление) обратилось в Арбитражный суд Республики Татарстан с исковым заявлением к Обществу с ограниченной ответственностью "СКД", г.Казань (далее по тексту – ответчик, ООО «СКД») о взыскании в порядке доначисления платы за негативное воздействие на окружающую среду (за размещение отходов) в размере 116 990 руб. 80 коп., в т.ч.: за 4 кв. 2013г.- 20 201 руб. 94 коп., за 2014г.-83 377 руб. 27 коп., за 2015г.-13 511 руб.59 коп.</w:t>
      </w:r>
    </w:p>
    <w:p w:rsidR="00C86DB6" w:rsidRPr="000A5755" w:rsidRDefault="00C86DB6" w:rsidP="00A5357B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3C7F" w:rsidRPr="000A5755" w:rsidRDefault="00514E8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86DB6" w:rsidRPr="000A5755">
        <w:rPr>
          <w:rFonts w:ascii="Times New Roman" w:hAnsi="Times New Roman" w:cs="Times New Roman"/>
          <w:sz w:val="28"/>
          <w:szCs w:val="28"/>
        </w:rPr>
        <w:t xml:space="preserve"> В иске отказать</w:t>
      </w:r>
    </w:p>
    <w:p w:rsidR="00CB05ED" w:rsidRPr="000A5755" w:rsidRDefault="00CB05ED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0A5755" w:rsidRDefault="00514E8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0A57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6DB6" w:rsidRPr="000A5755" w:rsidRDefault="00C86DB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Как следует из материалов дела, при проверке отчетных документов ООО «СКД» по обращению с отходами производства и потребления за 2013, 2014, 2015 г.г., представленных обществом Управлением установлено, что в заявленный период отходы передавались  обществом на размещение хозяйствующему субъекту  (лицензиату), эксплуатирующему объект (полигон) – ЗАО «Казанский экологический комплекс» (далее- ЗАО «КЭК»). Согласно справке №61 от 11.05.2016 </w:t>
      </w:r>
      <w:r w:rsidR="00223443" w:rsidRPr="000A5755">
        <w:rPr>
          <w:rFonts w:ascii="Times New Roman" w:hAnsi="Times New Roman" w:cs="Times New Roman"/>
          <w:sz w:val="28"/>
          <w:szCs w:val="28"/>
        </w:rPr>
        <w:t>ЗАО «КЭК»</w:t>
      </w:r>
      <w:r w:rsidRPr="000A5755">
        <w:rPr>
          <w:rFonts w:ascii="Times New Roman" w:hAnsi="Times New Roman" w:cs="Times New Roman"/>
          <w:sz w:val="28"/>
          <w:szCs w:val="28"/>
        </w:rPr>
        <w:t>  ответчиком передано на размещение: в 4кв.2013г. – 195,3 т., в 2014г. – 597,15 т., в 2015г. – 103,75 т.</w:t>
      </w:r>
    </w:p>
    <w:p w:rsidR="00C86DB6" w:rsidRPr="000A5755" w:rsidRDefault="00C86DB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При анализе представленных расчетов платы Управлением обнаружена разница в количестве отходов (4 кв. 2013г. – 148,5 т., 2014г. – 580,46, 2015г. – 89,79 т.), за которое ответчиком не внесена плата за негативное воздействие на окружающую среду, что повлияло на размер уплаченной ответчиком суммы.</w:t>
      </w:r>
    </w:p>
    <w:p w:rsidR="00C86DB6" w:rsidRPr="000A5755" w:rsidRDefault="00C86DB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Управление, принимая во внимание занижение платы за негативное воздействие на окружающую среду, а также в рамках реализации полномочий администратора дохода по данному виду бюджетных платежей  произвело собственный расчет, обнаруженная разница пересчитана на отход «Грунт, образовавшийся при проведении землеройных работ» (код ФККО -81110001495) с применением сверхлимитных ставок платы за размещение отходов, которое составило в общей сумме  116 990 руб. 80 коп., в т.ч.: за 4 </w:t>
      </w:r>
      <w:r w:rsidRPr="000A5755">
        <w:rPr>
          <w:rFonts w:ascii="Times New Roman" w:hAnsi="Times New Roman" w:cs="Times New Roman"/>
          <w:sz w:val="28"/>
          <w:szCs w:val="28"/>
        </w:rPr>
        <w:lastRenderedPageBreak/>
        <w:t>кв. 2013г.- 20 201 руб. 94 коп., за 2014г.-83 377 руб. 27 коп., за 2015г.-13 511 руб.59 коп.</w:t>
      </w:r>
    </w:p>
    <w:p w:rsidR="00C86DB6" w:rsidRPr="000A5755" w:rsidRDefault="00C86DB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Истцом в адрес ответчика было направлено требование N 10-5132 от 06.06.2016 об уплате  платы  за размещение отходов производства и потребления.</w:t>
      </w:r>
    </w:p>
    <w:p w:rsidR="00C86DB6" w:rsidRPr="000A5755" w:rsidRDefault="00C86DB6" w:rsidP="00A535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Поскольку ответчик в добровольном порядке плату за негативное воздействие на окружающую среду за 4 кв.2013г., 2014, 2015г.г. не оплатил, истец обратился с настоящим заявлением в арбитражный суд.</w:t>
      </w:r>
    </w:p>
    <w:p w:rsidR="00807F58" w:rsidRPr="000A5755" w:rsidRDefault="00807F58" w:rsidP="00887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</w:p>
    <w:p w:rsidR="006A19E5" w:rsidRPr="000A5755" w:rsidRDefault="006A19E5" w:rsidP="00E26725">
      <w:pPr>
        <w:pStyle w:val="a3"/>
        <w:jc w:val="both"/>
        <w:rPr>
          <w:rStyle w:val="fontstyle01"/>
          <w:b/>
          <w:color w:val="auto"/>
          <w:sz w:val="28"/>
          <w:szCs w:val="28"/>
        </w:rPr>
      </w:pPr>
      <w:r w:rsidRPr="000A5755">
        <w:rPr>
          <w:rStyle w:val="fontstyle01"/>
          <w:b/>
          <w:color w:val="auto"/>
          <w:sz w:val="28"/>
          <w:szCs w:val="28"/>
        </w:rPr>
        <w:t>Правовое обоснование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В силу ст. 18 Федерального закона от 24.06.1998 N 89-ФЗ "Об отходах производства и потребления" нормирование в области обращения с отходами осуществляется в соответствии с Федеральным законом от 10.01.2002 N 7-ФЗ "Об охране окружающей среды" и настоящим Федеральным законом. Применительно к индивидуальным предпринимателям, юридическим лицам, в процессе хозяйственной и (или) иной деятельности которых образуются отходы, устанавливаются нормативы образования отходов и лимиты на их размещение. Лимиты на размещение отходов устанавливаются в соответствии с нормативами предельно допустимых воздействий на окружающую среду.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Порядок определения платы и ее предельных размеров за загрязнение окружающей природной среды, размещение отходов, другие виды вредного воздействия утвержден Постановлением Правительства РФ от 28.08.1992 N 632.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Из материалов дела следует, что между ответчиком и ЗАО «КЭК» заключены договора на оказание услуг по захоронению отходов №94/13 от 20.02.2013 и №80/15 от  01.01.2015, также к данным договорам между сторонами заключены дополнительные соглашения.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В соответствии с пунктом 1.1 дополнительных соглашений к договорам №94/13 от 20.02.2013 и №80/15 от  01.01.2015 ЗАО «КЭК» принимает  на себя выполнение работ по захоронению 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пульпообразных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буровых отходов ответчика, по организации приема и вывоза грунта ответчика V класса опасности, образовавшегося при проведении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землестроительных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работ незагрязненного опасными веществами, используемого ЗАО «КЭК» для последующей рекультивации полигона.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Согласно пункту 1.2 дополнительных соглашений к договорам №94/13 от 20.02.2013 и №80/15 от  01.01.2015 ЗАО «КЭК» принимает на себя право на принятый грунт, в том числе на использование.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К материалам дела приложены акты выполненных работ ЗАО «КЭК» по захоронению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пульпообразных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буровых отходов за 2013, 2014г.г.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Между тем, в ходе судебного заседания ответчик пояснил, что в актах выполненных работ ошибочно указан вид оказанных услуг «захоронение отходов», в связи с чем ответчиком представлена уточняющая справка от имени ЗАО «КЭК».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lastRenderedPageBreak/>
        <w:t xml:space="preserve">Согласно представленной справке, ЗАО «КЭК» сообщило, что за 2013 год был принят грунт, образовавшийся при проведении землеройных работ, не загрязненный опасными веществами в количестве 165,15 тонн, за 2014 год – 597,15 тонн для использования в целых пересыпки отходов на полигоне и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обваловки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полигона согласно договора с ООО «СКД» №94/13 от 20.02.2013.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Ответчик также пояснил, что указанный грунт за 2015г. ЗАО «КЭК» не передавался.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В ходе судебного заседания ответчик указал «Грунт, образовавшийся при проведении землеройных работ» является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пульпообразным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буровым отходом, который образуется с помощью бурения почвы, заливкой чистой воды и поднятием грунта на поверхность, после чего происходит сток воды с грунта, которая называется пульпа. После чего, чистый грунт перевозится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мусоропользователю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для пересыпки.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Кроме того, в материалах дела имеется паспорт отходов от 10.09.2014г., выданный ответчику  на грунт, образовавшийся при проведении землеройных работ, не загрязненный опасными веществами 81110001495 образованный в процессе землеройных работ, бурения состоящий из изделия нескольких материалов, имеющий V  класс опасности, представлен журнал учета в области  обращения с отходами, заполненный в соответствии с Приказом Минприроды №721 от 01.09.2011г., в котором также зафиксированы данные об использовании отходов с передачей другому лицу в спорном объеме.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Представитель ЗАО «КЭК» в ходе судебного заседания пояснила, что указанный чистый или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пульпообразный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буровой грунт  используется ЗАО «КЭК»  для рекультивации при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утромбовании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грунта  для захоронения ТБО.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Пульпообразный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буровой грунт  используется ЗАО «КЭК» как природоохранное мероприятие.  Указанный грунт декларированию не подлежит, поскольку отдельной платой не облагается.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Грунт является компонентом природной среды. ГОСТ 25100-2011 "Межгосударственный стандарт. Грунты. Классификация" распространяется на все грунты и устанавливает их классификацию при производстве инженерных изысканий, проектировании и строительстве зданий и сооружений.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Под утилизацией отходов согласно ст. 1 Федерального закона от 24.06.1998 г. N 89-ФЗ "Об отходах производства и потребления" понимается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рециклинг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>), их возврат в производственный цикл после соответствующей подготовки (регенерация), а также извлечение полезных компонентов для их повторного применения (рекуперация).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Пунктом 5.37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ГОСТа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30772-2001 предусмотрено, что использование отходов - это деятельность, связанная с утилизацией отходов, в том числе и отходов, появляющихся на последней стадии жизненного цикла любого объекта, направленная на производство вторичной товарной продукции, выполнение </w:t>
      </w:r>
      <w:r w:rsidRPr="000A5755">
        <w:rPr>
          <w:rFonts w:ascii="Times New Roman" w:hAnsi="Times New Roman" w:cs="Times New Roman"/>
          <w:sz w:val="28"/>
          <w:szCs w:val="28"/>
        </w:rPr>
        <w:lastRenderedPageBreak/>
        <w:t xml:space="preserve">работ (услуг) или получение энергии с учетом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материало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>- и энергосбережения, требований экологии и безопасности.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Согласно примечанию 1 к указанному пункту использование отходов охватывает все виды деятельности по вовлечению отходов в хозяйственный оборот путем сбора, сортировки, транспортирования, утилизации (если необходимо - после соответствующей обработки).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В силу п. 5 ст. 13 Земельного кодекса Российской Федерации рекультивация земель представляет собой мероприятия по предотвращению деградации земель и (или) восстановлению их плодородия посредством приведения земель в состояние, пригодное для их использования в соответствии с целевым назначением и разрешенным использованием, в том числе путем устранения последствий загрязнения почв, восстановления плодородного слоя почвы, создания защитных лесных насаждений.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Согласно Межгосударственному стандарту ГОСТ 17.5.1.01-83 "Охрана природы. Рекультивация земель. Термины и определения", утвержденного постановлением Государственного комитета СССР по стандартам от 13 декабря 1983 года N 5854, под рекультивацией земель понимается комплекс работ, направленных на восстановление продуктивности и народнохозяйственной ценности нарушенных земель, а также на улучшение окружающей среды в соответствии с интересами общества.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Суд отмечает, что рекультивация не является захоронением, поскольку согласно ст. 1 Федерального закона от 24.06.1998 N 89-ФЗ "Об отходах производства и потребления" под захоронением понимается изоляция отходов, не подлежащих дальнейшему использованию в специальных хранилищах в целях предотвращения попадания вредных веществ в окружающую среду.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Согласно п.5.3 Инструкции №51 о порядке сортировки, накопления, учета и захоронения отходов, утвержденной 10.01.2012г. представленной третьим лицом, отходы  V класса опасности после сортировки складируются  на рабочей карте, уплотняются 4 кратным проходом бульдозера. На уплотненный слой отходов V класса опасности насыпается следующий слой отходов и производится последующее уплотнение, и так до высоты 2 метра. При достижении высоты уплотненных отходов 2 метра производится  окончательная изоляция всей карты слоем грунта высотой 0,25м. Производится выдержка до 3-х месяцев и начинается строительство  разгрузочной площадки и подъездных путей на рабочую карту.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Учет принимаемых отходов осуществляется с помощью весов. В ходе судебного заседания представитель ЗАО «КЭК» представила выборку из журнала учета  по ООО «СКД» за 2014г. одной машины №685, где указана дата, время, марка машины, вид отхода.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Извлеченный при бурении для последующего использования субъектом, эксплуатирующим полигоны для рекультивации полигона в качестве изолирующего материала ТБО, грунт не подпадает под определение отходов производства и потребления.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lastRenderedPageBreak/>
        <w:t xml:space="preserve">На основании вышеизложенного, суд приходит к выводу, что ЗАО «КЭК» приняло отходы, а именно </w:t>
      </w:r>
      <w:proofErr w:type="spellStart"/>
      <w:r w:rsidRPr="000A5755">
        <w:rPr>
          <w:rFonts w:ascii="Times New Roman" w:hAnsi="Times New Roman" w:cs="Times New Roman"/>
          <w:sz w:val="28"/>
          <w:szCs w:val="28"/>
        </w:rPr>
        <w:t>пульпообразный</w:t>
      </w:r>
      <w:proofErr w:type="spellEnd"/>
      <w:r w:rsidRPr="000A5755">
        <w:rPr>
          <w:rFonts w:ascii="Times New Roman" w:hAnsi="Times New Roman" w:cs="Times New Roman"/>
          <w:sz w:val="28"/>
          <w:szCs w:val="28"/>
        </w:rPr>
        <w:t xml:space="preserve"> буровой грунт   от ответчика  для использования данного отхода в качестве  изолирующего материала на полигоне ТБО без права передачи третьим лицам.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Управление не представило в материалы дела доказательства того, что «Грунт, образовавшийся при проведении землеройных работ»  является отходом.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При этом переквалификация действия общества с утилизации отходов на размещение, осуществляемая Управлением в связи с обнаружением разницы в количестве отходов, указанных в отчетных документах ответчика, противоречит действующему законодательству, а также существу выполняемых обществом работ.</w:t>
      </w:r>
    </w:p>
    <w:p w:rsidR="00A5357B" w:rsidRPr="000A5755" w:rsidRDefault="00A5357B" w:rsidP="00E267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5755">
        <w:rPr>
          <w:rFonts w:ascii="Times New Roman" w:hAnsi="Times New Roman" w:cs="Times New Roman"/>
          <w:sz w:val="28"/>
          <w:szCs w:val="28"/>
        </w:rPr>
        <w:t>Судом установлено и имеющимися в материалах дела доказательствами подтверждается, что в рассматриваемом случае ООО «СКД» осуществляет использование отходов 5 класса опасности в целях рекультивации полигона ЗАО «КЭК», факт того, что ответчик осуществляет захоронение отходов Управлением документально не опровергнуто.</w:t>
      </w:r>
    </w:p>
    <w:p w:rsidR="00A5357B" w:rsidRPr="000A5755" w:rsidRDefault="00A5357B" w:rsidP="00A535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E528D" w:rsidRPr="000A5755" w:rsidRDefault="00AE528D" w:rsidP="005C33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A5755" w:rsidRDefault="00F069BF" w:rsidP="000A575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0A5755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0A575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0A5755" w:rsidRDefault="000A5755" w:rsidP="000A575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0A5755" w:rsidRDefault="00EF5C8E" w:rsidP="000A575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0A5755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99e0088098e3433b97197faa0bffcd91" w:tgtFrame="_blank" w:history="1">
        <w:r w:rsidRPr="000A5755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0A5755" w:rsidRDefault="00EF5C8E" w:rsidP="005C33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0A5755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  <w:style w:type="paragraph" w:styleId="a7">
    <w:name w:val="Normal (Web)"/>
    <w:basedOn w:val="a"/>
    <w:uiPriority w:val="99"/>
    <w:semiHidden/>
    <w:unhideWhenUsed/>
    <w:rsid w:val="00C86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99e0088098e3433b97197faa0bffcd9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