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2BBF" w:rsidRDefault="009D2BBF">
      <w:pPr>
        <w:pStyle w:val="EcoNormal"/>
        <w:jc w:val="both"/>
        <w:outlineLvl w:val="0"/>
      </w:pPr>
      <w:bookmarkStart w:id="1" w:name="_GoBack"/>
      <w:bookmarkEnd w:id="1"/>
    </w:p>
    <w:p w:rsidR="009D2BBF" w:rsidRDefault="009D2BBF">
      <w:pPr>
        <w:pStyle w:val="EcoNormal"/>
        <w:jc w:val="right"/>
        <w:outlineLvl w:val="0"/>
      </w:pPr>
      <w:r>
        <w:t>Введен в действие</w:t>
      </w:r>
    </w:p>
    <w:p w:rsidR="009D2BBF" w:rsidRDefault="009D2BBF">
      <w:pPr>
        <w:pStyle w:val="EcoNormal"/>
        <w:jc w:val="right"/>
      </w:pPr>
      <w:r>
        <w:t>Приказом Федерального агентства</w:t>
      </w:r>
    </w:p>
    <w:p w:rsidR="009D2BBF" w:rsidRDefault="009D2BBF">
      <w:pPr>
        <w:pStyle w:val="EcoNormal"/>
        <w:jc w:val="right"/>
      </w:pPr>
      <w:r>
        <w:t>по техническому регулированию</w:t>
      </w:r>
    </w:p>
    <w:p w:rsidR="009D2BBF" w:rsidRDefault="009D2BBF">
      <w:pPr>
        <w:pStyle w:val="EcoNormal"/>
        <w:jc w:val="right"/>
      </w:pPr>
      <w:r>
        <w:t>и метрологии</w:t>
      </w:r>
    </w:p>
    <w:p w:rsidR="009D2BBF" w:rsidRDefault="009D2BBF">
      <w:pPr>
        <w:pStyle w:val="EcoNormal"/>
        <w:jc w:val="right"/>
      </w:pPr>
      <w:r>
        <w:t>от 21 ноября 2012 г. N 984-ст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Title"/>
        <w:jc w:val="center"/>
      </w:pPr>
      <w:r>
        <w:t>МЕЖГОСУДАРСТВЕННЫЙ СТАНДАРТ</w:t>
      </w:r>
    </w:p>
    <w:p w:rsidR="009D2BBF" w:rsidRDefault="009D2BBF">
      <w:pPr>
        <w:pStyle w:val="EcoTitle"/>
        <w:jc w:val="center"/>
      </w:pPr>
    </w:p>
    <w:p w:rsidR="009D2BBF" w:rsidRDefault="009D2BBF">
      <w:pPr>
        <w:pStyle w:val="EcoTitle"/>
        <w:jc w:val="center"/>
      </w:pPr>
      <w:r>
        <w:t>ОБОРУДОВАНИЕ ГАЗООЧИСТНОЕ И ПЫЛЕУЛАВЛИВАЮЩЕЕ. ФИЛЬТРЫ</w:t>
      </w:r>
    </w:p>
    <w:p w:rsidR="009D2BBF" w:rsidRDefault="009D2BBF">
      <w:pPr>
        <w:pStyle w:val="EcoTitle"/>
        <w:jc w:val="center"/>
      </w:pPr>
      <w:r>
        <w:t>РУКАВНЫЕ. ПЫЛЕУЛОВИТЕЛИ МОКРЫЕ</w:t>
      </w:r>
    </w:p>
    <w:p w:rsidR="009D2BBF" w:rsidRDefault="009D2BBF">
      <w:pPr>
        <w:pStyle w:val="EcoTitle"/>
        <w:jc w:val="center"/>
      </w:pPr>
    </w:p>
    <w:p w:rsidR="009D2BBF" w:rsidRPr="009D2BBF" w:rsidRDefault="009D2BBF">
      <w:pPr>
        <w:pStyle w:val="EcoTitle"/>
        <w:jc w:val="center"/>
        <w:rPr>
          <w:lang w:val="en-US"/>
        </w:rPr>
      </w:pPr>
      <w:r>
        <w:t>ТРЕБОВАНИЯ БЕЗОПАСНОСТИ. МЕТОДЫ</w:t>
      </w:r>
      <w:r w:rsidRPr="009D2BBF">
        <w:rPr>
          <w:lang w:val="en-US"/>
        </w:rPr>
        <w:t xml:space="preserve"> </w:t>
      </w:r>
      <w:r>
        <w:t>ИСПЫТАНИЙ</w:t>
      </w:r>
    </w:p>
    <w:p w:rsidR="009D2BBF" w:rsidRPr="009D2BBF" w:rsidRDefault="009D2BBF">
      <w:pPr>
        <w:pStyle w:val="EcoTitle"/>
        <w:jc w:val="center"/>
        <w:rPr>
          <w:lang w:val="en-US"/>
        </w:rPr>
      </w:pPr>
    </w:p>
    <w:p w:rsidR="009D2BBF" w:rsidRPr="009D2BBF" w:rsidRDefault="009D2BBF">
      <w:pPr>
        <w:pStyle w:val="EcoTitle"/>
        <w:jc w:val="center"/>
        <w:rPr>
          <w:lang w:val="en-US"/>
        </w:rPr>
      </w:pPr>
      <w:r w:rsidRPr="009D2BBF">
        <w:rPr>
          <w:lang w:val="en-US"/>
        </w:rPr>
        <w:t>Gas cleaning and dust catching equipment. Bag filters. Wet</w:t>
      </w:r>
    </w:p>
    <w:p w:rsidR="009D2BBF" w:rsidRPr="009D2BBF" w:rsidRDefault="009D2BBF">
      <w:pPr>
        <w:pStyle w:val="EcoTitle"/>
        <w:jc w:val="center"/>
        <w:rPr>
          <w:lang w:val="en-US"/>
        </w:rPr>
      </w:pPr>
      <w:r w:rsidRPr="009D2BBF">
        <w:rPr>
          <w:lang w:val="en-US"/>
        </w:rPr>
        <w:t>dust catching equipment. Safety</w:t>
      </w:r>
    </w:p>
    <w:p w:rsidR="009D2BBF" w:rsidRPr="009D2BBF" w:rsidRDefault="009D2BBF">
      <w:pPr>
        <w:pStyle w:val="EcoTitle"/>
        <w:jc w:val="center"/>
        <w:rPr>
          <w:lang w:val="en-US"/>
        </w:rPr>
      </w:pPr>
      <w:r w:rsidRPr="009D2BBF">
        <w:rPr>
          <w:lang w:val="en-US"/>
        </w:rPr>
        <w:t>requirement. Methods of testing</w:t>
      </w:r>
    </w:p>
    <w:p w:rsidR="009D2BBF" w:rsidRPr="009D2BBF" w:rsidRDefault="009D2BBF">
      <w:pPr>
        <w:pStyle w:val="EcoTitle"/>
        <w:jc w:val="center"/>
        <w:rPr>
          <w:lang w:val="en-US"/>
        </w:rPr>
      </w:pPr>
    </w:p>
    <w:p w:rsidR="009D2BBF" w:rsidRPr="009D2BBF" w:rsidRDefault="009D2BBF">
      <w:pPr>
        <w:pStyle w:val="EcoTitle"/>
        <w:jc w:val="center"/>
        <w:rPr>
          <w:lang w:val="en-US"/>
        </w:rPr>
      </w:pPr>
      <w:r>
        <w:t>ГОСТ</w:t>
      </w:r>
      <w:r w:rsidRPr="009D2BBF">
        <w:rPr>
          <w:lang w:val="en-US"/>
        </w:rPr>
        <w:t xml:space="preserve"> 31826-2012</w:t>
      </w:r>
    </w:p>
    <w:p w:rsidR="009D2BBF" w:rsidRPr="009D2BBF" w:rsidRDefault="009D2BBF">
      <w:pPr>
        <w:pStyle w:val="EcoNormal"/>
        <w:jc w:val="both"/>
        <w:rPr>
          <w:lang w:val="en-US"/>
        </w:rPr>
      </w:pPr>
    </w:p>
    <w:p w:rsidR="009D2BBF" w:rsidRDefault="009D2BBF">
      <w:pPr>
        <w:pStyle w:val="EcoNormal"/>
        <w:jc w:val="right"/>
      </w:pPr>
      <w:r>
        <w:t>МКС 13.060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right"/>
      </w:pPr>
      <w:r>
        <w:t>Дата введения</w:t>
      </w:r>
    </w:p>
    <w:p w:rsidR="009D2BBF" w:rsidRDefault="009D2BBF">
      <w:pPr>
        <w:pStyle w:val="EcoNormal"/>
        <w:jc w:val="right"/>
      </w:pPr>
      <w:r>
        <w:t>1 января 2014 года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  <w:outlineLvl w:val="1"/>
      </w:pPr>
      <w:r>
        <w:t>Предисловие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Цели, основные принципы и основной порядок проведения работ по межгосударственной стандартизации установлены ГОСТ 1.0-92 "Межгосударственная система стандартизации. Основные положения" и ГОСТ 1.2-2009 "Межгосударственная система стандартизации. Стандарты межгосударственные, правила и рекомендации по межгосударственной стандартизации. Правила разработки, принятия, применения, обновления и отмены"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  <w:outlineLvl w:val="1"/>
      </w:pPr>
      <w:r>
        <w:t>Сведения о стандарте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1 ПОДГОТОВЛЕН Федеральным государственным унитарным предприятием "Всероссийский научно-исследовательский институт стандартизации и сертификации в машиностроении" (ВНИИНМАШ)</w:t>
      </w:r>
    </w:p>
    <w:p w:rsidR="009D2BBF" w:rsidRDefault="009D2BBF">
      <w:pPr>
        <w:pStyle w:val="EcoNormal"/>
        <w:ind w:firstLine="540"/>
        <w:jc w:val="both"/>
      </w:pPr>
      <w:r>
        <w:t>2 ВНЕСЕН Федеральным агентством по техническому регулированию и метрологии (Росстандарт)</w:t>
      </w:r>
    </w:p>
    <w:p w:rsidR="009D2BBF" w:rsidRDefault="009D2BBF">
      <w:pPr>
        <w:pStyle w:val="EcoNormal"/>
        <w:ind w:firstLine="540"/>
        <w:jc w:val="both"/>
      </w:pPr>
      <w:r>
        <w:t>3 ПРИНЯТ Межгосударственным советом по стандартизации, метрологии и сертификации (протокол от 15 ноября 2012 г. N 42)</w:t>
      </w:r>
    </w:p>
    <w:p w:rsidR="009D2BBF" w:rsidRDefault="009D2BBF">
      <w:pPr>
        <w:pStyle w:val="EcoNormal"/>
        <w:ind w:firstLine="540"/>
        <w:jc w:val="both"/>
      </w:pPr>
      <w:r>
        <w:t>За принятие стандарта проголосовали:</w:t>
      </w:r>
    </w:p>
    <w:p w:rsidR="009D2BBF" w:rsidRDefault="009D2BB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2041"/>
        <w:gridCol w:w="4309"/>
      </w:tblGrid>
      <w:tr w:rsidR="009D2BBF"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Краткое наименование страны по МК (ИСО 3166) 004-97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Код страны по МК (ИСО 3166) 004-97</w:t>
            </w:r>
          </w:p>
        </w:tc>
        <w:tc>
          <w:tcPr>
            <w:tcW w:w="4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Сокращенное наименование национального органа по стандартизации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</w:pPr>
            <w:r>
              <w:t>Беларусь</w:t>
            </w:r>
          </w:p>
        </w:tc>
        <w:tc>
          <w:tcPr>
            <w:tcW w:w="2041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BY</w:t>
            </w:r>
          </w:p>
        </w:tc>
        <w:tc>
          <w:tcPr>
            <w:tcW w:w="4309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</w:pPr>
            <w:r>
              <w:t>Госстандарт Республики Беларусь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Казахстан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KZ</w:t>
            </w:r>
          </w:p>
        </w:tc>
        <w:tc>
          <w:tcPr>
            <w:tcW w:w="4309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Госстандарт Республики Казахстан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Кыргызстан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KG</w:t>
            </w:r>
          </w:p>
        </w:tc>
        <w:tc>
          <w:tcPr>
            <w:tcW w:w="4309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Кыргызстандарт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lastRenderedPageBreak/>
              <w:t>Молдова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MD</w:t>
            </w:r>
          </w:p>
        </w:tc>
        <w:tc>
          <w:tcPr>
            <w:tcW w:w="4309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Молдова-Стандарт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Российская Федерация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RU</w:t>
            </w:r>
          </w:p>
        </w:tc>
        <w:tc>
          <w:tcPr>
            <w:tcW w:w="4309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Росстандарт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Таджикистан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TJ</w:t>
            </w:r>
          </w:p>
        </w:tc>
        <w:tc>
          <w:tcPr>
            <w:tcW w:w="4309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Таджикстандарт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Узбекистан</w:t>
            </w:r>
          </w:p>
        </w:tc>
        <w:tc>
          <w:tcPr>
            <w:tcW w:w="2041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UZ</w:t>
            </w:r>
          </w:p>
        </w:tc>
        <w:tc>
          <w:tcPr>
            <w:tcW w:w="4309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Узстандарт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</w:pPr>
            <w:r>
              <w:t>Украина</w:t>
            </w:r>
          </w:p>
        </w:tc>
        <w:tc>
          <w:tcPr>
            <w:tcW w:w="2041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  <w:jc w:val="center"/>
            </w:pPr>
            <w:r>
              <w:t>UA</w:t>
            </w:r>
          </w:p>
        </w:tc>
        <w:tc>
          <w:tcPr>
            <w:tcW w:w="4309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</w:pPr>
            <w:r>
              <w:t>Минэкономразвития Украины</w:t>
            </w:r>
          </w:p>
        </w:tc>
      </w:tr>
    </w:tbl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4 Приказом Федерального агентства по техническому регулированию и метрологии от 21 ноября 2012 г. N 984-ст межгосударственный стандарт ГОСТ 31826-2012 введен в действие в качестве национального стандарта Российской Федерации с 1 января 2014 г.</w:t>
      </w:r>
    </w:p>
    <w:p w:rsidR="009D2BBF" w:rsidRDefault="009D2BBF">
      <w:pPr>
        <w:pStyle w:val="EcoNormal"/>
        <w:ind w:firstLine="540"/>
        <w:jc w:val="both"/>
      </w:pPr>
      <w:r>
        <w:t>5 Настоящий стандарт подготовлен на основе применения ГОСТ Р 51562-2000</w:t>
      </w:r>
    </w:p>
    <w:p w:rsidR="009D2BBF" w:rsidRDefault="009D2BBF">
      <w:pPr>
        <w:pStyle w:val="EcoNormal"/>
        <w:ind w:firstLine="540"/>
        <w:jc w:val="both"/>
      </w:pPr>
      <w:r>
        <w:t>6 ВВЕДЕН ВПЕРВЫЕ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издаваемом информационном указателе "Национальные стандарты". В случае пересмотра (замены) или отмены настоящего стандарта соответствующее уведомление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  <w:outlineLvl w:val="1"/>
      </w:pPr>
      <w:r>
        <w:t>1. Область применения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1.1 Настоящий стандарт распространяется на рукавные фильтры (далее - фильтры) с фильтрующими ткаными и неткаными материалами, предназначенные для очистки неагрессивных, невзрывоопасных и не склонных к слипанию и образованию конденсата газопылевых смесей от твердых частиц, и мокрые механические пылеуловители (далее - пылеуловители), предназначенные для очистки газа от вредных примесей, осуществляемой при его контакте с орошающей жидкостью.</w:t>
      </w:r>
    </w:p>
    <w:p w:rsidR="009D2BBF" w:rsidRDefault="009D2BBF">
      <w:pPr>
        <w:pStyle w:val="EcoNormal"/>
        <w:ind w:firstLine="540"/>
        <w:jc w:val="both"/>
      </w:pPr>
      <w:r>
        <w:t>Настоящий стандарт не распространяется на фильтры с регенерацией ультразвуком.</w:t>
      </w:r>
    </w:p>
    <w:p w:rsidR="009D2BBF" w:rsidRDefault="009D2BBF">
      <w:pPr>
        <w:pStyle w:val="EcoNormal"/>
        <w:ind w:firstLine="540"/>
        <w:jc w:val="both"/>
      </w:pPr>
      <w:r>
        <w:t>1.2 Стандарт устанавливает следующие типы фильтров:</w:t>
      </w:r>
    </w:p>
    <w:p w:rsidR="009D2BBF" w:rsidRDefault="009D2BBF">
      <w:pPr>
        <w:pStyle w:val="EcoNormal"/>
        <w:ind w:firstLine="540"/>
        <w:jc w:val="both"/>
      </w:pPr>
      <w:r>
        <w:t>1 - с регенерацией механическим встряхиванием;</w:t>
      </w:r>
    </w:p>
    <w:p w:rsidR="009D2BBF" w:rsidRDefault="009D2BBF">
      <w:pPr>
        <w:pStyle w:val="EcoNormal"/>
        <w:ind w:firstLine="540"/>
        <w:jc w:val="both"/>
      </w:pPr>
      <w:r>
        <w:t>2 - с регенерацией обратной продувкой атмосферным воздухом или очищенным газом;</w:t>
      </w:r>
    </w:p>
    <w:p w:rsidR="009D2BBF" w:rsidRDefault="009D2BBF">
      <w:pPr>
        <w:pStyle w:val="EcoNormal"/>
        <w:ind w:firstLine="540"/>
        <w:jc w:val="both"/>
      </w:pPr>
      <w:r>
        <w:t>3 - с регенерацией механическим встряхиванием в сочетании с устройством для регенерации обратной продувкой;</w:t>
      </w:r>
    </w:p>
    <w:p w:rsidR="009D2BBF" w:rsidRDefault="009D2BBF">
      <w:pPr>
        <w:pStyle w:val="EcoNormal"/>
        <w:ind w:firstLine="540"/>
        <w:jc w:val="both"/>
      </w:pPr>
      <w:r>
        <w:t>4 - с регенерацией сжатым воздухом.</w:t>
      </w:r>
    </w:p>
    <w:p w:rsidR="009D2BBF" w:rsidRDefault="009D2BBF">
      <w:pPr>
        <w:pStyle w:val="EcoNormal"/>
        <w:ind w:firstLine="540"/>
        <w:jc w:val="both"/>
      </w:pPr>
      <w:r>
        <w:t>1.3 К числу пылеуловителей относят аппараты, перечень которых приведен в таблице 1.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right"/>
      </w:pPr>
      <w:bookmarkStart w:id="2" w:name="P81"/>
      <w:bookmarkEnd w:id="2"/>
      <w:r>
        <w:t>Таблица 1</w:t>
      </w:r>
    </w:p>
    <w:p w:rsidR="009D2BBF" w:rsidRDefault="009D2BB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20"/>
        <w:gridCol w:w="1757"/>
        <w:gridCol w:w="3145"/>
        <w:gridCol w:w="3146"/>
      </w:tblGrid>
      <w:tr w:rsidR="009D2BBF">
        <w:tc>
          <w:tcPr>
            <w:tcW w:w="1020" w:type="dxa"/>
            <w:vMerge w:val="restart"/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Тип пылеуловителя</w:t>
            </w:r>
          </w:p>
        </w:tc>
        <w:tc>
          <w:tcPr>
            <w:tcW w:w="1757" w:type="dxa"/>
            <w:vMerge w:val="restart"/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Наименование пылеуловителя</w:t>
            </w:r>
          </w:p>
        </w:tc>
        <w:tc>
          <w:tcPr>
            <w:tcW w:w="6291" w:type="dxa"/>
            <w:gridSpan w:val="2"/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Исполнение в зависимости</w:t>
            </w:r>
          </w:p>
        </w:tc>
      </w:tr>
      <w:tr w:rsidR="009D2BBF">
        <w:tc>
          <w:tcPr>
            <w:tcW w:w="1020" w:type="dxa"/>
            <w:vMerge/>
          </w:tcPr>
          <w:p w:rsidR="009D2BBF" w:rsidRDefault="009D2BBF"/>
        </w:tc>
        <w:tc>
          <w:tcPr>
            <w:tcW w:w="1757" w:type="dxa"/>
            <w:vMerge/>
          </w:tcPr>
          <w:p w:rsidR="009D2BBF" w:rsidRDefault="009D2BBF"/>
        </w:tc>
        <w:tc>
          <w:tcPr>
            <w:tcW w:w="3145" w:type="dxa"/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от характера потока газа или подвода орошения</w:t>
            </w:r>
          </w:p>
        </w:tc>
        <w:tc>
          <w:tcPr>
            <w:tcW w:w="3146" w:type="dxa"/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от особенностей конструкции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Полый 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</w:pPr>
            <w:r>
              <w:t>Прямоточный</w:t>
            </w:r>
          </w:p>
          <w:p w:rsidR="009D2BBF" w:rsidRDefault="009D2BBF">
            <w:pPr>
              <w:pStyle w:val="EcoNormal"/>
            </w:pPr>
            <w:r>
              <w:t>Противоточный</w:t>
            </w:r>
          </w:p>
          <w:p w:rsidR="009D2BBF" w:rsidRDefault="009D2BBF">
            <w:pPr>
              <w:pStyle w:val="EcoNormal"/>
            </w:pPr>
            <w:r>
              <w:t>С поперечным орошением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  <w:jc w:val="center"/>
            </w:pPr>
            <w:r>
              <w:t>-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 xml:space="preserve">Насадочный </w:t>
            </w:r>
            <w:r>
              <w:lastRenderedPageBreak/>
              <w:t>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</w:pPr>
            <w:r>
              <w:lastRenderedPageBreak/>
              <w:t>Прямоточный</w:t>
            </w:r>
          </w:p>
          <w:p w:rsidR="009D2BBF" w:rsidRDefault="009D2BBF">
            <w:pPr>
              <w:pStyle w:val="EcoNormal"/>
            </w:pPr>
            <w:r>
              <w:lastRenderedPageBreak/>
              <w:t>Противоточный</w:t>
            </w:r>
          </w:p>
          <w:p w:rsidR="009D2BBF" w:rsidRDefault="009D2BBF">
            <w:pPr>
              <w:pStyle w:val="EcoNormal"/>
            </w:pPr>
            <w:r>
              <w:t>С поперечным орошением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</w:pPr>
            <w:r>
              <w:lastRenderedPageBreak/>
              <w:t>С подвижной насадкой</w:t>
            </w:r>
          </w:p>
          <w:p w:rsidR="009D2BBF" w:rsidRDefault="009D2BBF">
            <w:pPr>
              <w:pStyle w:val="EcoNormal"/>
            </w:pPr>
            <w:r>
              <w:lastRenderedPageBreak/>
              <w:t>С неподвижной насадкой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lastRenderedPageBreak/>
              <w:t>3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Тарельчатый 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</w:pPr>
            <w:r>
              <w:t>С переливными тарелками</w:t>
            </w:r>
          </w:p>
          <w:p w:rsidR="009D2BBF" w:rsidRDefault="009D2BBF">
            <w:pPr>
              <w:pStyle w:val="EcoNormal"/>
            </w:pPr>
            <w:r>
              <w:t>С провальными тарелками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  <w:jc w:val="center"/>
            </w:pPr>
            <w:r>
              <w:t>-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Ударно-инерционный 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</w:pPr>
            <w:r>
              <w:t>С непрерывным отводом орошающей жидкости</w:t>
            </w:r>
          </w:p>
          <w:p w:rsidR="009D2BBF" w:rsidRDefault="009D2BBF">
            <w:pPr>
              <w:pStyle w:val="EcoNormal"/>
            </w:pPr>
            <w:r>
              <w:t>С внутренней циркуляцией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</w:pPr>
            <w:r>
              <w:t>С прямоугольными и с кольцевыми контактными каналами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Центробежный 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</w:pPr>
            <w:r>
              <w:t>С тангенциальным подводом газа</w:t>
            </w:r>
          </w:p>
          <w:p w:rsidR="009D2BBF" w:rsidRDefault="009D2BBF">
            <w:pPr>
              <w:pStyle w:val="EcoNormal"/>
            </w:pPr>
            <w:r>
              <w:t>С внутренними направляющими завихрителями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</w:pPr>
            <w:r>
              <w:t>С орошаемыми стенками, с внутренним радиальным впрыском воды, с орошением газа на входе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Скруббер Вентури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</w:pPr>
            <w:r>
              <w:t>С форсуночным подводом орошения</w:t>
            </w:r>
          </w:p>
          <w:p w:rsidR="009D2BBF" w:rsidRDefault="009D2BBF">
            <w:pPr>
              <w:pStyle w:val="EcoNormal"/>
            </w:pPr>
            <w:r>
              <w:t>С пленочным подводом орошения</w:t>
            </w:r>
          </w:p>
          <w:p w:rsidR="009D2BBF" w:rsidRDefault="009D2BBF">
            <w:pPr>
              <w:pStyle w:val="EcoNormal"/>
            </w:pPr>
            <w:r>
              <w:t>С периферийным подводом орошения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</w:pPr>
            <w:r>
              <w:t>С круглым сечением горловины</w:t>
            </w:r>
          </w:p>
          <w:p w:rsidR="009D2BBF" w:rsidRDefault="009D2BBF">
            <w:pPr>
              <w:pStyle w:val="EcoNormal"/>
            </w:pPr>
            <w:r>
              <w:t>С щелевым сечением горловины</w:t>
            </w:r>
          </w:p>
          <w:p w:rsidR="009D2BBF" w:rsidRDefault="009D2BBF">
            <w:pPr>
              <w:pStyle w:val="EcoNormal"/>
            </w:pPr>
            <w:r>
              <w:t>С кольцевым сечением горловины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Эжекторный 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  <w:jc w:val="center"/>
            </w:pPr>
            <w:r>
              <w:t>-</w:t>
            </w:r>
          </w:p>
        </w:tc>
      </w:tr>
      <w:tr w:rsidR="009D2BBF">
        <w:tc>
          <w:tcPr>
            <w:tcW w:w="1020" w:type="dxa"/>
          </w:tcPr>
          <w:p w:rsidR="009D2BBF" w:rsidRDefault="009D2B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757" w:type="dxa"/>
          </w:tcPr>
          <w:p w:rsidR="009D2BBF" w:rsidRDefault="009D2BBF">
            <w:pPr>
              <w:pStyle w:val="EcoNormal"/>
            </w:pPr>
            <w:r>
              <w:t>Конфузорный скруббер</w:t>
            </w:r>
          </w:p>
        </w:tc>
        <w:tc>
          <w:tcPr>
            <w:tcW w:w="3145" w:type="dxa"/>
          </w:tcPr>
          <w:p w:rsidR="009D2BBF" w:rsidRDefault="009D2BB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3146" w:type="dxa"/>
          </w:tcPr>
          <w:p w:rsidR="009D2BBF" w:rsidRDefault="009D2BBF">
            <w:pPr>
              <w:pStyle w:val="EcoNormal"/>
            </w:pPr>
            <w:r>
              <w:t>С круглым и прямоугольным конфузором</w:t>
            </w:r>
          </w:p>
        </w:tc>
      </w:tr>
    </w:tbl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Под действие стандарта подпадают пылеуловители, отличающиеся от указанных в таблице 1 конструктивными особенностями, но основанные на указанном выше принципе действия.</w:t>
      </w:r>
    </w:p>
    <w:p w:rsidR="009D2BBF" w:rsidRDefault="009D2BBF">
      <w:pPr>
        <w:pStyle w:val="EcoNormal"/>
        <w:ind w:firstLine="540"/>
        <w:jc w:val="both"/>
      </w:pPr>
      <w:r>
        <w:t>Требования настоящего стандарта являются обязательными, за исключением приложений А, Б.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  <w:outlineLvl w:val="1"/>
      </w:pPr>
      <w:r>
        <w:t>2. Нормативные ссылки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В настоящем стандарте использованы ссылки на следующие межгосударственные стандарты:</w:t>
      </w:r>
    </w:p>
    <w:p w:rsidR="009D2BBF" w:rsidRDefault="009D2BBF">
      <w:pPr>
        <w:pStyle w:val="EcoNormal"/>
        <w:ind w:firstLine="540"/>
        <w:jc w:val="both"/>
      </w:pPr>
      <w:r>
        <w:t>ГОСТ 12.1.003-83 Система стандартов безопасности труда. Шум. Общие требования безопасности</w:t>
      </w:r>
    </w:p>
    <w:p w:rsidR="009D2BBF" w:rsidRDefault="009D2BBF">
      <w:pPr>
        <w:pStyle w:val="EcoNormal"/>
        <w:ind w:firstLine="540"/>
        <w:jc w:val="both"/>
      </w:pPr>
      <w:r>
        <w:t>ГОСТ 12.1.005-88 Система стандартов безопасности труда. Общие санитарно-гигиенические требования к воздуху рабочей зоны</w:t>
      </w:r>
    </w:p>
    <w:p w:rsidR="009D2BBF" w:rsidRDefault="009D2BBF">
      <w:pPr>
        <w:pStyle w:val="EcoNormal"/>
        <w:ind w:firstLine="540"/>
        <w:jc w:val="both"/>
      </w:pPr>
      <w:r>
        <w:t>ГОСТ 12.1.010-76 Система стандартов безопасности труда. Взрывобезопасность. Общие требования</w:t>
      </w:r>
    </w:p>
    <w:p w:rsidR="009D2BBF" w:rsidRDefault="009D2BBF">
      <w:pPr>
        <w:pStyle w:val="EcoNormal"/>
        <w:ind w:firstLine="540"/>
        <w:jc w:val="both"/>
      </w:pPr>
      <w:r>
        <w:t>ГОСТ 12.2.003-91 Система стандартов безопасности труда. Оборудование производственное. Общие требования безопасности</w:t>
      </w:r>
    </w:p>
    <w:p w:rsidR="009D2BBF" w:rsidRDefault="009D2BBF">
      <w:pPr>
        <w:pStyle w:val="EcoNormal"/>
        <w:ind w:firstLine="540"/>
        <w:jc w:val="both"/>
      </w:pPr>
      <w:r>
        <w:t>ГОСТ 12.4.011-89 Система стандартов безопасности труда. Средства защиты работающих. Общие требования и классификация</w:t>
      </w:r>
    </w:p>
    <w:p w:rsidR="009D2BBF" w:rsidRDefault="009D2BBF">
      <w:pPr>
        <w:pStyle w:val="EcoNormal"/>
        <w:ind w:firstLine="540"/>
        <w:jc w:val="both"/>
      </w:pPr>
      <w:r>
        <w:t>ГОСТ 17.2.3.02-78 Охрана природы. Атмосфера. Правила установления допустимых выбросов вредных веществ промышленными предприятиями</w:t>
      </w:r>
    </w:p>
    <w:p w:rsidR="009D2BBF" w:rsidRDefault="009D2BBF">
      <w:pPr>
        <w:pStyle w:val="EcoNormal"/>
        <w:ind w:firstLine="540"/>
        <w:jc w:val="both"/>
      </w:pPr>
      <w:r>
        <w:t>ГОСТ 17.2.4.01-80 Охрана природы. Атмосфера. Метод определения величины каплеуноса после мокрых газоочистных аппаратов</w:t>
      </w:r>
    </w:p>
    <w:p w:rsidR="009D2BBF" w:rsidRDefault="009D2BBF">
      <w:pPr>
        <w:pStyle w:val="EcoNormal"/>
        <w:ind w:firstLine="540"/>
        <w:jc w:val="both"/>
      </w:pPr>
      <w:r>
        <w:t>ГОСТ 17.2.4.06-90 Охрана природы. Атмосфера. Методы определения скорости и расхода газопылевых потоков, отходящих от стационарных источников загрязнения</w:t>
      </w:r>
    </w:p>
    <w:p w:rsidR="009D2BBF" w:rsidRDefault="009D2BBF">
      <w:pPr>
        <w:pStyle w:val="EcoNormal"/>
        <w:ind w:firstLine="540"/>
        <w:jc w:val="both"/>
      </w:pPr>
      <w:r>
        <w:t xml:space="preserve">ГОСТ 17.2.4.07-90 Охрана природы. Атмосфера. Методы измерения давления и температуры </w:t>
      </w:r>
      <w:r>
        <w:lastRenderedPageBreak/>
        <w:t>газопылевых потоков, отходящих от стационарных источников загрязнения</w:t>
      </w:r>
    </w:p>
    <w:p w:rsidR="009D2BBF" w:rsidRDefault="009D2BBF">
      <w:pPr>
        <w:pStyle w:val="EcoNormal"/>
        <w:ind w:firstLine="540"/>
        <w:jc w:val="both"/>
      </w:pPr>
      <w:r>
        <w:t>ГОСТ 17.2.4.08-90 Охрана природы. Атмосфера. Методы определения влажности газопылевых потоков, отходящих от стационарных источников загрязнения</w:t>
      </w:r>
    </w:p>
    <w:p w:rsidR="009D2BBF" w:rsidRDefault="009D2BBF">
      <w:pPr>
        <w:pStyle w:val="EcoNormal"/>
        <w:ind w:firstLine="540"/>
        <w:jc w:val="both"/>
      </w:pPr>
      <w:r>
        <w:t>ГОСТ 5264-80 Ручная дуговая сварка. Соединения сварные.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7512-82 Контроль неразрушающий. Соединения сварные. Радиографический метод</w:t>
      </w:r>
    </w:p>
    <w:p w:rsidR="009D2BBF" w:rsidRDefault="009D2BBF">
      <w:pPr>
        <w:pStyle w:val="EcoNormal"/>
        <w:ind w:firstLine="540"/>
        <w:jc w:val="both"/>
      </w:pPr>
      <w:r>
        <w:t>ГОСТ 8713-79 Сварка под флюсом. Соединения сварные.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11533-75 Автоматическая и полуавтоматическая дуговая сварка под флюсом. Соединения сварные под острыми и тупыми углами.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11534-75 Ручная дуговая сварка. Соединения сварные под острыми и тупыми углами.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14249-89 Сосуды и аппараты. Нормы и методы расчета на прочность</w:t>
      </w:r>
    </w:p>
    <w:p w:rsidR="009D2BBF" w:rsidRDefault="009D2BBF">
      <w:pPr>
        <w:pStyle w:val="EcoNormal"/>
        <w:ind w:firstLine="540"/>
        <w:jc w:val="both"/>
      </w:pPr>
      <w:r>
        <w:t>ГОСТ 14771-76 Дуговая сварка в защитном газе. Соединения сварные.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14776-79 Дуговая сварка. Соединения сварные точечные.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14782-86 Контроль неразрушающий. Соединения сварные. Методы ультразвуковые</w:t>
      </w:r>
    </w:p>
    <w:p w:rsidR="009D2BBF" w:rsidRDefault="009D2BBF">
      <w:pPr>
        <w:pStyle w:val="EcoNormal"/>
        <w:ind w:firstLine="540"/>
        <w:jc w:val="both"/>
      </w:pPr>
      <w:r>
        <w:t>ГОСТ 14806-80 Дуговая сварка алюминия и алюминиевых сплавов в инертных газах. Соединения сварные.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15164-78 Электрошлаковая сварка. Соединения сварные.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15878-79 Контактная сварка. Соединения сварные.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16037-80 Соединения сварные стальных трубопроводов.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16038-80 Сварка дуговая. Соединения сварные трубопроводов из меди и медно-никелевого сплава.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23518-79 Дуговая сварка в защитных газах. Соединения сварные под острыми и тупыми углами.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ГОСТ 25747-83 Фильтры рукавные и карманные. Типы и основные параметры</w:t>
      </w:r>
    </w:p>
    <w:p w:rsidR="009D2BBF" w:rsidRDefault="009D2BBF">
      <w:pPr>
        <w:pStyle w:val="EcoNormal"/>
        <w:ind w:firstLine="540"/>
        <w:jc w:val="both"/>
      </w:pPr>
      <w:r>
        <w:t>ГОСТ 27580-88 Дуговая сварка алюминия и алюминиевых сплавов в инертных газах. Соединения сварные под острыми и тупыми углами. Основные типы, конструктивные элементы и размеры</w:t>
      </w:r>
    </w:p>
    <w:p w:rsidR="009D2BBF" w:rsidRDefault="009D2BBF">
      <w:pPr>
        <w:pStyle w:val="EcoNormal"/>
        <w:ind w:firstLine="540"/>
        <w:jc w:val="both"/>
      </w:pPr>
      <w:r>
        <w:t>Примечание - При пользовании настоящим стандартом целесообразно проверить действие ссылочных стандартов по указателю "Национальные стандарты", составленному по состоянию на 1 января текущего года, и по соответствующим выпускам информационного указателя за текущий год.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  <w:outlineLvl w:val="1"/>
      </w:pPr>
      <w:r>
        <w:t>3. Определения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В настоящем стандарте применяют следующие термины с соответствующими определениями:</w:t>
      </w:r>
    </w:p>
    <w:p w:rsidR="009D2BBF" w:rsidRDefault="009D2BBF">
      <w:pPr>
        <w:pStyle w:val="EcoNormal"/>
        <w:ind w:firstLine="540"/>
        <w:jc w:val="both"/>
      </w:pPr>
      <w:r>
        <w:t>3.1 фильтр: Аппарат, приспособление или пористое тело, предназначенные для очищения газа или жидкости от взвешенных в них твердых или жидких частиц путем процеживания.</w:t>
      </w:r>
    </w:p>
    <w:p w:rsidR="009D2BBF" w:rsidRDefault="009D2BBF">
      <w:pPr>
        <w:pStyle w:val="EcoNormal"/>
        <w:ind w:firstLine="540"/>
        <w:jc w:val="both"/>
      </w:pPr>
      <w:r>
        <w:t>3.2 фильтр рукавный: Фильтр, фильтрующие элементы которого представляют собой полые перегородки цилиндрической формы (ГОСТ 25747).</w:t>
      </w:r>
    </w:p>
    <w:p w:rsidR="009D2BBF" w:rsidRDefault="009D2BBF">
      <w:pPr>
        <w:pStyle w:val="EcoNormal"/>
        <w:ind w:firstLine="540"/>
        <w:jc w:val="both"/>
      </w:pPr>
      <w:r>
        <w:t>3.3 скруббер: Аппарат, в котором осуществляется контакт газа с жидкостью.</w:t>
      </w:r>
    </w:p>
    <w:p w:rsidR="009D2BBF" w:rsidRDefault="009D2BBF">
      <w:pPr>
        <w:pStyle w:val="EcoNormal"/>
        <w:ind w:firstLine="540"/>
        <w:jc w:val="both"/>
      </w:pPr>
      <w:r>
        <w:t>3.4 полый скруббер: Скруббер, в котором газовый поток пропускается через завесу распыляемой жидкости.</w:t>
      </w:r>
    </w:p>
    <w:p w:rsidR="009D2BBF" w:rsidRDefault="009D2BBF">
      <w:pPr>
        <w:pStyle w:val="EcoNormal"/>
        <w:ind w:firstLine="540"/>
        <w:jc w:val="both"/>
      </w:pPr>
      <w:r>
        <w:t xml:space="preserve">3.5 тарельчатый скруббер: Скруббер, в котором контакт газа с жидкостью осуществляется на </w:t>
      </w:r>
      <w:r>
        <w:lastRenderedPageBreak/>
        <w:t>контактных устройствах (тарелках), устанавливаемых внутри аппарата.</w:t>
      </w:r>
    </w:p>
    <w:p w:rsidR="009D2BBF" w:rsidRDefault="009D2BBF">
      <w:pPr>
        <w:pStyle w:val="EcoNormal"/>
        <w:ind w:firstLine="540"/>
        <w:jc w:val="both"/>
      </w:pPr>
      <w:r>
        <w:t>3.6 насадочный скруббер: Скруббер, в котором контакт газа с жидкостью осуществляется в заполняющем аппарат слое тел различной формы (насадке).</w:t>
      </w:r>
    </w:p>
    <w:p w:rsidR="009D2BBF" w:rsidRDefault="009D2BBF">
      <w:pPr>
        <w:pStyle w:val="EcoNormal"/>
        <w:ind w:firstLine="540"/>
        <w:jc w:val="both"/>
      </w:pPr>
      <w:r>
        <w:t>3.7 скруббер с подвижной насадкой: Насадочный скруббер, в котором контакт газа с жидкостью осуществляется в объеме свободно перемещающегося слоя насадки.</w:t>
      </w:r>
    </w:p>
    <w:p w:rsidR="009D2BBF" w:rsidRDefault="009D2BBF">
      <w:pPr>
        <w:pStyle w:val="EcoNormal"/>
        <w:ind w:firstLine="540"/>
        <w:jc w:val="both"/>
      </w:pPr>
      <w:r>
        <w:t>3.8 скруббер ударно-инерционного действия: Скруббер, в котором контакт газа с жидкостью осуществляется за счет удара газового потока о поверхность жидкости с последующим пропусканием газожидкостной взвеси через отверстия различной конфигурации.</w:t>
      </w:r>
    </w:p>
    <w:p w:rsidR="009D2BBF" w:rsidRDefault="009D2BBF">
      <w:pPr>
        <w:pStyle w:val="EcoNormal"/>
        <w:ind w:firstLine="540"/>
        <w:jc w:val="both"/>
      </w:pPr>
      <w:r>
        <w:t>3.9 центробежный скруббер: Скруббер, в котором газовый поток, контактирующий с жидкостью, вращается в корпусе аппарата под действием центробежной силы.</w:t>
      </w:r>
    </w:p>
    <w:p w:rsidR="009D2BBF" w:rsidRDefault="009D2BBF">
      <w:pPr>
        <w:pStyle w:val="EcoNormal"/>
        <w:ind w:firstLine="540"/>
        <w:jc w:val="both"/>
      </w:pPr>
      <w:r>
        <w:t>3.10 скруббер Вентури: Скруббер, в котором интенсивное дробление контактирующей с газом жидкости осуществляется за счет высокой скорости газового потока, достигаемой в трубе-распылителе, имеющей форму трубы Вентури.</w:t>
      </w:r>
    </w:p>
    <w:p w:rsidR="009D2BBF" w:rsidRDefault="009D2BBF">
      <w:pPr>
        <w:pStyle w:val="EcoNormal"/>
        <w:ind w:firstLine="540"/>
        <w:jc w:val="both"/>
      </w:pPr>
      <w:r>
        <w:t>3.11 эжекторный скруббер: Скруббер, в котором контакт газа с жидкостью осуществляется в трубе-распылителе за счет энергии, подводимой к жидкости (водоструйный насос).</w:t>
      </w:r>
    </w:p>
    <w:p w:rsidR="009D2BBF" w:rsidRDefault="009D2BBF">
      <w:pPr>
        <w:pStyle w:val="EcoNormal"/>
        <w:ind w:firstLine="540"/>
        <w:jc w:val="both"/>
      </w:pPr>
      <w:r>
        <w:t>3.12 конфузорный скруббер: Полый скруббер, в котором дробление контактирующей с газом жидкости осуществляется за счет энергии газового потока, подводимого в аппарат через конфузорный насадок.</w:t>
      </w:r>
    </w:p>
    <w:p w:rsidR="009D2BBF" w:rsidRDefault="009D2BBF">
      <w:pPr>
        <w:pStyle w:val="EcoNormal"/>
        <w:ind w:firstLine="540"/>
        <w:jc w:val="both"/>
      </w:pPr>
      <w:r>
        <w:t>3.13 ороситель: Устройство для подвода орошающей жидкости.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  <w:outlineLvl w:val="1"/>
      </w:pPr>
      <w:r>
        <w:t>4. Требования безопасности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4.1 Фильтры и пылеуловители должны отвечать требованиям ГОСТ 12.2.003.</w:t>
      </w:r>
    </w:p>
    <w:p w:rsidR="009D2BBF" w:rsidRDefault="009D2BBF">
      <w:pPr>
        <w:pStyle w:val="EcoNormal"/>
        <w:ind w:firstLine="540"/>
        <w:jc w:val="both"/>
      </w:pPr>
      <w:r>
        <w:t>4.2 Конструкция фильтров и пылеуловителей должна быть технологичной, надежной в течение предусмотренного в технических условиях, пояснительной записке или техническом описании срока службы, обеспечивать безопасность при изготовлении, монтаже, эксплуатации и ремонте.</w:t>
      </w:r>
    </w:p>
    <w:p w:rsidR="009D2BBF" w:rsidRDefault="009D2BBF">
      <w:pPr>
        <w:pStyle w:val="EcoNormal"/>
        <w:ind w:firstLine="540"/>
        <w:jc w:val="both"/>
      </w:pPr>
      <w:r>
        <w:t>4.3 Конструкция фильтров и пылеуловителей при их эксплуатации должна исключать попадание вредных веществ в воздух рабочей зоны. Содержание вредных веществ в воздухе рабочей зоны должно удовлетворять требованиям ГОСТ 12.1.005.</w:t>
      </w:r>
    </w:p>
    <w:p w:rsidR="009D2BBF" w:rsidRDefault="009D2BBF">
      <w:pPr>
        <w:pStyle w:val="EcoNormal"/>
        <w:ind w:firstLine="540"/>
        <w:jc w:val="both"/>
      </w:pPr>
      <w:r>
        <w:t>4.4 Фильтры и пылеуловители должны быть обеспечены сигнализирующими и блокирующими устройствами, срабатывающими при нарушении установленного технологического режима эксплуатации.</w:t>
      </w:r>
    </w:p>
    <w:p w:rsidR="009D2BBF" w:rsidRDefault="009D2BBF">
      <w:pPr>
        <w:pStyle w:val="EcoNormal"/>
        <w:ind w:firstLine="540"/>
        <w:jc w:val="both"/>
      </w:pPr>
      <w:r>
        <w:t>4.5 К обслуживанию фильтров и пылеуловителей допускаются работники, изучившие их устройство и приемы обслуживания.</w:t>
      </w:r>
    </w:p>
    <w:p w:rsidR="009D2BBF" w:rsidRDefault="009D2BBF">
      <w:pPr>
        <w:pStyle w:val="EcoNormal"/>
        <w:ind w:firstLine="540"/>
        <w:jc w:val="both"/>
      </w:pPr>
      <w:r>
        <w:t>4.6 Конструкция фильтров и пылеуловителей должна быть рассчитана на предельные величины максимального рабочего (избыточного) давления или разрежения, которые могут возникнуть при эксплуатации.</w:t>
      </w:r>
    </w:p>
    <w:p w:rsidR="009D2BBF" w:rsidRDefault="009D2BBF">
      <w:pPr>
        <w:pStyle w:val="EcoNormal"/>
        <w:ind w:firstLine="540"/>
        <w:jc w:val="both"/>
      </w:pPr>
      <w:r>
        <w:t>4.7 Фильтры и пылеуловители, предназначенные для работы под избыточным давлением свыше 0,07 Па, должны соответствовать требованиям, изложенным в [1].</w:t>
      </w:r>
    </w:p>
    <w:p w:rsidR="009D2BBF" w:rsidRDefault="009D2BBF">
      <w:pPr>
        <w:pStyle w:val="EcoNormal"/>
        <w:ind w:firstLine="540"/>
        <w:jc w:val="both"/>
      </w:pPr>
      <w:r>
        <w:t>4.8 Конструкция фильтров и пылеуловителей должна обеспечить удобный подход к основным сборочным единицам и деталям при монтаже, наладке, эксплуатации и ремонте, обеспечивая их безопасное обслуживание, для чего необходимо устанавливать стационарные лестницы и площадки.</w:t>
      </w:r>
    </w:p>
    <w:p w:rsidR="009D2BBF" w:rsidRDefault="009D2BBF">
      <w:pPr>
        <w:pStyle w:val="EcoNormal"/>
        <w:ind w:firstLine="540"/>
        <w:jc w:val="both"/>
      </w:pPr>
      <w:r>
        <w:t>4.9 Фильтры и пылеуловители должны иметь теплоизоляцию, если их наружная поверхность в силу их функционального назначения может явиться источником ожоговых травм.</w:t>
      </w:r>
    </w:p>
    <w:p w:rsidR="009D2BBF" w:rsidRDefault="009D2BBF">
      <w:pPr>
        <w:pStyle w:val="EcoNormal"/>
        <w:ind w:firstLine="540"/>
        <w:jc w:val="both"/>
      </w:pPr>
      <w:r>
        <w:t>Температура наружной поверхности оболочки с теплоизоляцией в местах обслуживания не должна превышать 45 °C.</w:t>
      </w:r>
    </w:p>
    <w:p w:rsidR="009D2BBF" w:rsidRDefault="009D2BBF">
      <w:pPr>
        <w:pStyle w:val="EcoNormal"/>
        <w:ind w:firstLine="540"/>
        <w:jc w:val="both"/>
      </w:pPr>
      <w:r>
        <w:t>Теплоизоляция должна быть изготовлена из минеральных или органических теплоизолирующих материалов. Слой теплоизоляции, в случае необходимости, должен быть защищен водонепроницаемой оболочкой.</w:t>
      </w:r>
    </w:p>
    <w:p w:rsidR="009D2BBF" w:rsidRDefault="009D2BBF">
      <w:pPr>
        <w:pStyle w:val="EcoNormal"/>
        <w:ind w:firstLine="540"/>
        <w:jc w:val="both"/>
      </w:pPr>
      <w:r>
        <w:t xml:space="preserve">4.10 Все виды работ внутри корпуса фильтра и пылеуловителя следует вести с использованием спецодежды и других средств защиты работающих по ГОСТ 12.4.011 в соответствии с порядком и правилами по технике безопасности, установленными на конкретном </w:t>
      </w:r>
      <w:r>
        <w:lastRenderedPageBreak/>
        <w:t>предприятии.</w:t>
      </w:r>
    </w:p>
    <w:p w:rsidR="009D2BBF" w:rsidRDefault="009D2BBF">
      <w:pPr>
        <w:pStyle w:val="EcoNormal"/>
        <w:ind w:firstLine="540"/>
        <w:jc w:val="both"/>
      </w:pPr>
      <w:r>
        <w:t>4.11 Допустимые уровни шума на рабочих местах не должны превышать значений, установленных ГОСТ 12.1.003.</w:t>
      </w:r>
    </w:p>
    <w:p w:rsidR="009D2BBF" w:rsidRDefault="009D2BBF">
      <w:pPr>
        <w:pStyle w:val="EcoNormal"/>
        <w:ind w:firstLine="540"/>
        <w:jc w:val="both"/>
      </w:pPr>
      <w:r>
        <w:t>4.12 Отключение фильтров и пылеуловителей из экономических или других соображений, не предусмотренных технологическим процессом, запрещается.</w:t>
      </w:r>
    </w:p>
    <w:p w:rsidR="009D2BBF" w:rsidRDefault="009D2BBF">
      <w:pPr>
        <w:pStyle w:val="EcoNormal"/>
        <w:ind w:firstLine="540"/>
        <w:jc w:val="both"/>
      </w:pPr>
      <w:r>
        <w:t>4.13 Пылеуловители, предназначенные для работы в условиях взрывоопасных производств, должны отвечать требованиям ГОСТ 12.1.010.</w:t>
      </w:r>
    </w:p>
    <w:p w:rsidR="009D2BBF" w:rsidRDefault="009D2BBF">
      <w:pPr>
        <w:pStyle w:val="EcoNormal"/>
        <w:ind w:firstLine="540"/>
        <w:jc w:val="both"/>
      </w:pPr>
      <w:r>
        <w:t>4.14 Должностные лица предприятия или организации, непосредственно занятые эксплуатацией или ремонтом фильтров и пылеуловителей, а также лица, осуществляющие руководство указанной службой предприятия или организации, виновные в нарушении правил техники безопасности, несут уголовную, административную или дисциплинарную ответственность в порядке, установленном законодательством государств, упомянутых в предисловии как проголосовавших за принятие межгосударственного стандарта.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  <w:outlineLvl w:val="1"/>
      </w:pPr>
      <w:r>
        <w:t>5. Методы испытаний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Отбор и анализ проб осуществляется в соответствии с программой и методиками, согласованными со всеми заинтересованными организациями.</w:t>
      </w:r>
    </w:p>
    <w:p w:rsidR="009D2BBF" w:rsidRDefault="009D2BBF">
      <w:pPr>
        <w:pStyle w:val="EcoNormal"/>
        <w:ind w:firstLine="540"/>
        <w:jc w:val="both"/>
      </w:pPr>
      <w:r>
        <w:t>5.1 Проверку внешнего вида, комплектности и качества монтажа фильтров и пылеуловителей проводят визуальным осмотром оборудования в сборе и его отдельных элементов.</w:t>
      </w:r>
    </w:p>
    <w:p w:rsidR="009D2BBF" w:rsidRDefault="009D2BBF">
      <w:pPr>
        <w:pStyle w:val="EcoNormal"/>
        <w:ind w:firstLine="540"/>
        <w:jc w:val="both"/>
      </w:pPr>
      <w:r>
        <w:t>Во время осмотра необходимо убедиться в отсутствии посторонних предметов внутри корпуса фильтра или пылеуловителя и состоянии теплоизоляции и антикоррозионных покрытий; проверить готовность мест для присоединения измерительных приборов, качество монтажа затворов и люков, выполнение сварных швов и соединений, оказывающих влияние на герметичность оборудования.</w:t>
      </w:r>
    </w:p>
    <w:p w:rsidR="009D2BBF" w:rsidRDefault="009D2BBF">
      <w:pPr>
        <w:pStyle w:val="EcoNormal"/>
        <w:ind w:firstLine="540"/>
        <w:jc w:val="both"/>
      </w:pPr>
      <w:r>
        <w:t>5.2 Проверка габаритных размеров фильтров и пылеуловителей должна быть выполнена средствами измерения длины, используемыми на предприятии-изготовителе.</w:t>
      </w:r>
    </w:p>
    <w:p w:rsidR="009D2BBF" w:rsidRDefault="009D2BBF">
      <w:pPr>
        <w:pStyle w:val="EcoNormal"/>
        <w:ind w:firstLine="540"/>
        <w:jc w:val="both"/>
      </w:pPr>
      <w:r>
        <w:t>5.3 Проверка массы фильтра и пылеуловителя должна быть выполнена взвешиванием опорожненного фильтра или пылеуловителя в сборе или его частей на весах или с помощью динамометра.</w:t>
      </w:r>
    </w:p>
    <w:p w:rsidR="009D2BBF" w:rsidRDefault="009D2BBF">
      <w:pPr>
        <w:pStyle w:val="EcoNormal"/>
        <w:ind w:firstLine="540"/>
        <w:jc w:val="both"/>
      </w:pPr>
      <w:r>
        <w:t>5.4 Определение энергозатрат на очистку 1000 м</w:t>
      </w:r>
      <w:r>
        <w:rPr>
          <w:vertAlign w:val="superscript"/>
        </w:rPr>
        <w:t>3</w:t>
      </w:r>
      <w:r>
        <w:t xml:space="preserve"> газа</w:t>
      </w:r>
    </w:p>
    <w:p w:rsidR="009D2BBF" w:rsidRDefault="009D2BBF">
      <w:pPr>
        <w:pStyle w:val="EcoNormal"/>
        <w:ind w:firstLine="540"/>
        <w:jc w:val="both"/>
      </w:pPr>
      <w:r>
        <w:t xml:space="preserve">5.4.1 Электроэнергия в фильтре </w:t>
      </w:r>
      <w:r>
        <w:rPr>
          <w:i/>
        </w:rPr>
        <w:t>I</w:t>
      </w:r>
      <w:r>
        <w:rPr>
          <w:vertAlign w:val="subscript"/>
        </w:rPr>
        <w:t>эн</w:t>
      </w:r>
      <w:r>
        <w:t>, кДж/1000 м</w:t>
      </w:r>
      <w:r>
        <w:rPr>
          <w:vertAlign w:val="superscript"/>
        </w:rPr>
        <w:t>3</w:t>
      </w:r>
      <w:r>
        <w:t>, расходуется на преодоление газом гидравлического сопротивления фильтра и рассчитывается по формуле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 w:rsidRPr="00192BDD">
        <w:rPr>
          <w:position w:val="-12"/>
        </w:rPr>
        <w:pict>
          <v:shape id="_x0000_i1025" style="width:51.75pt;height:19.5pt" coordsize="" o:spt="100" adj="0,,0" path="" filled="f" stroked="f">
            <v:stroke joinstyle="miter"/>
            <v:imagedata r:id="rId4" o:title="base_32876_12841_18"/>
            <v:formulas/>
            <v:path o:connecttype="segments"/>
          </v:shape>
        </w:pict>
      </w:r>
      <w:r>
        <w:t>, (1)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где </w:t>
      </w:r>
      <w:r w:rsidRPr="00192BDD">
        <w:rPr>
          <w:position w:val="-4"/>
        </w:rPr>
        <w:pict>
          <v:shape id="_x0000_i1026" style="width:21pt;height:14.25pt" coordsize="" o:spt="100" adj="0,,0" path="" filled="f" stroked="f">
            <v:stroke joinstyle="miter"/>
            <v:imagedata r:id="rId5" o:title="base_32876_12841_19"/>
            <v:formulas/>
            <v:path o:connecttype="segments"/>
          </v:shape>
        </w:pict>
      </w:r>
      <w:r>
        <w:t xml:space="preserve"> - гидравлическое сопротивление фильтра, Па.</w:t>
      </w:r>
    </w:p>
    <w:p w:rsidR="009D2BBF" w:rsidRDefault="009D2BBF">
      <w:pPr>
        <w:pStyle w:val="EcoNormal"/>
        <w:ind w:firstLine="540"/>
        <w:jc w:val="both"/>
      </w:pPr>
      <w:r>
        <w:t>В данных расчетах не учитывают потери в вентиляторе, так как коэффициент полезного действия его может быть различным в зависимости от конструкции и режима его работы.</w:t>
      </w:r>
    </w:p>
    <w:p w:rsidR="009D2BBF" w:rsidRDefault="009D2BBF">
      <w:pPr>
        <w:pStyle w:val="EcoNormal"/>
        <w:ind w:firstLine="540"/>
        <w:jc w:val="both"/>
      </w:pPr>
      <w:r>
        <w:t xml:space="preserve">5.4.2 Электроэнергия в пылеуловителе расходуется на преодоление газом гидравлического сопротивления пылеуловителя </w:t>
      </w:r>
      <w:r>
        <w:rPr>
          <w:i/>
        </w:rPr>
        <w:t>N</w:t>
      </w:r>
      <w:r>
        <w:rPr>
          <w:vertAlign w:val="subscript"/>
        </w:rPr>
        <w:t>1</w:t>
      </w:r>
      <w:r>
        <w:t xml:space="preserve"> и на подачу жидкости для его орошения </w:t>
      </w:r>
      <w:r>
        <w:rPr>
          <w:i/>
        </w:rPr>
        <w:t>N</w:t>
      </w:r>
      <w:r>
        <w:rPr>
          <w:vertAlign w:val="subscript"/>
        </w:rPr>
        <w:t>2</w:t>
      </w:r>
      <w:r>
        <w:t>: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>
        <w:rPr>
          <w:i/>
        </w:rPr>
        <w:t>I</w:t>
      </w:r>
      <w:r>
        <w:rPr>
          <w:vertAlign w:val="subscript"/>
        </w:rPr>
        <w:t>ЭН</w:t>
      </w:r>
      <w:r>
        <w:t xml:space="preserve"> = </w:t>
      </w:r>
      <w:r>
        <w:rPr>
          <w:i/>
        </w:rPr>
        <w:t>N</w:t>
      </w:r>
      <w:r>
        <w:rPr>
          <w:vertAlign w:val="subscript"/>
        </w:rPr>
        <w:t>1</w:t>
      </w:r>
      <w:r>
        <w:t xml:space="preserve"> + </w:t>
      </w:r>
      <w:r>
        <w:rPr>
          <w:i/>
        </w:rPr>
        <w:t>N</w:t>
      </w:r>
      <w:r>
        <w:rPr>
          <w:vertAlign w:val="subscript"/>
        </w:rPr>
        <w:t>2</w:t>
      </w:r>
      <w:r>
        <w:t>, (2)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N</w:t>
      </w:r>
      <w:r>
        <w:rPr>
          <w:vertAlign w:val="subscript"/>
        </w:rPr>
        <w:t>1</w:t>
      </w:r>
      <w:r>
        <w:t>, кДж/1000 м</w:t>
      </w:r>
      <w:r>
        <w:rPr>
          <w:vertAlign w:val="superscript"/>
        </w:rPr>
        <w:t>3</w:t>
      </w:r>
      <w:r>
        <w:t>, рассчитывают по формуле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 w:rsidRPr="00192BDD">
        <w:rPr>
          <w:position w:val="-12"/>
        </w:rPr>
        <w:pict>
          <v:shape id="_x0000_i1027" style="width:47.25pt;height:19.5pt" coordsize="" o:spt="100" adj="0,,0" path="" filled="f" stroked="f">
            <v:stroke joinstyle="miter"/>
            <v:imagedata r:id="rId6" o:title="base_32876_12841_20"/>
            <v:formulas/>
            <v:path o:connecttype="segments"/>
          </v:shape>
        </w:pict>
      </w:r>
      <w:r>
        <w:t>, (3)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где </w:t>
      </w:r>
      <w:r w:rsidRPr="00192BDD">
        <w:rPr>
          <w:position w:val="-4"/>
        </w:rPr>
        <w:pict>
          <v:shape id="_x0000_i1028" style="width:21pt;height:14.25pt" coordsize="" o:spt="100" adj="0,,0" path="" filled="f" stroked="f">
            <v:stroke joinstyle="miter"/>
            <v:imagedata r:id="rId7" o:title="base_32876_12841_21"/>
            <v:formulas/>
            <v:path o:connecttype="segments"/>
          </v:shape>
        </w:pict>
      </w:r>
      <w:r>
        <w:t xml:space="preserve"> - гидравлическое сопротивление пылеуловителя, Па.</w:t>
      </w:r>
    </w:p>
    <w:p w:rsidR="009D2BBF" w:rsidRDefault="009D2BBF">
      <w:pPr>
        <w:pStyle w:val="EcoNormal"/>
        <w:ind w:firstLine="540"/>
        <w:jc w:val="both"/>
      </w:pPr>
      <w:r>
        <w:rPr>
          <w:i/>
        </w:rPr>
        <w:t>N</w:t>
      </w:r>
      <w:r>
        <w:rPr>
          <w:vertAlign w:val="subscript"/>
        </w:rPr>
        <w:t>2</w:t>
      </w:r>
      <w:r>
        <w:t>, кДж/1000 м</w:t>
      </w:r>
      <w:r>
        <w:rPr>
          <w:vertAlign w:val="superscript"/>
        </w:rPr>
        <w:t>3</w:t>
      </w:r>
      <w:r>
        <w:t>, рассчитывают по формуле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>
        <w:rPr>
          <w:i/>
        </w:rPr>
        <w:t>N</w:t>
      </w:r>
      <w:r>
        <w:rPr>
          <w:vertAlign w:val="subscript"/>
        </w:rPr>
        <w:t>2</w:t>
      </w:r>
      <w:r>
        <w:t xml:space="preserve"> = </w:t>
      </w:r>
      <w:r>
        <w:rPr>
          <w:i/>
        </w:rPr>
        <w:t>mP</w:t>
      </w:r>
      <w:r>
        <w:rPr>
          <w:vertAlign w:val="subscript"/>
        </w:rPr>
        <w:t>ж</w:t>
      </w:r>
      <w:r>
        <w:t>, (4)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lastRenderedPageBreak/>
        <w:t xml:space="preserve">где </w:t>
      </w:r>
      <w:r w:rsidRPr="00192BDD">
        <w:rPr>
          <w:position w:val="-30"/>
        </w:rPr>
        <w:pict>
          <v:shape id="_x0000_i1029" style="width:42.75pt;height:37.5pt" coordsize="" o:spt="100" adj="0,,0" path="" filled="f" stroked="f">
            <v:stroke joinstyle="miter"/>
            <v:imagedata r:id="rId8" o:title="base_32876_12841_22"/>
            <v:formulas/>
            <v:path o:connecttype="segments"/>
          </v:shape>
        </w:pict>
      </w:r>
      <w:r>
        <w:t xml:space="preserve"> - удельный расход орошающей жидкости, м</w:t>
      </w:r>
      <w:r>
        <w:rPr>
          <w:vertAlign w:val="superscript"/>
        </w:rPr>
        <w:t>3</w:t>
      </w:r>
      <w:r>
        <w:t>/м</w:t>
      </w:r>
      <w:r>
        <w:rPr>
          <w:vertAlign w:val="superscript"/>
        </w:rPr>
        <w:t>3</w:t>
      </w:r>
      <w:r>
        <w:t>; (</w:t>
      </w:r>
      <w:r>
        <w:rPr>
          <w:i/>
        </w:rPr>
        <w:t>V</w:t>
      </w:r>
      <w:r>
        <w:rPr>
          <w:vertAlign w:val="subscript"/>
        </w:rPr>
        <w:t>ж</w:t>
      </w:r>
      <w:r>
        <w:t xml:space="preserve">, </w:t>
      </w:r>
      <w:r>
        <w:rPr>
          <w:i/>
        </w:rPr>
        <w:t>V</w:t>
      </w:r>
      <w:r>
        <w:rPr>
          <w:vertAlign w:val="subscript"/>
        </w:rPr>
        <w:t>г</w:t>
      </w:r>
      <w:r>
        <w:t xml:space="preserve"> - расход жидкости и газа соответственно, м</w:t>
      </w:r>
      <w:r>
        <w:rPr>
          <w:vertAlign w:val="superscript"/>
        </w:rPr>
        <w:t>3</w:t>
      </w:r>
      <w:r>
        <w:t>/ч);</w:t>
      </w:r>
    </w:p>
    <w:p w:rsidR="009D2BBF" w:rsidRDefault="009D2BBF">
      <w:pPr>
        <w:pStyle w:val="EcoNormal"/>
        <w:ind w:firstLine="540"/>
        <w:jc w:val="both"/>
      </w:pPr>
      <w:r>
        <w:rPr>
          <w:i/>
        </w:rPr>
        <w:t>P</w:t>
      </w:r>
      <w:r>
        <w:rPr>
          <w:vertAlign w:val="subscript"/>
        </w:rPr>
        <w:t>ж</w:t>
      </w:r>
      <w:r>
        <w:t xml:space="preserve"> - давление жидкости перед оросителем, Па.</w:t>
      </w:r>
    </w:p>
    <w:p w:rsidR="009D2BBF" w:rsidRDefault="009D2BBF">
      <w:pPr>
        <w:pStyle w:val="EcoNormal"/>
        <w:ind w:firstLine="540"/>
        <w:jc w:val="both"/>
      </w:pPr>
      <w:r>
        <w:t>В данных расчетах не учитывают потери в вентиляторе, насосе, электродвигателе, передаче и т.д., так как коэффициенты полезного действия этого оборудования могут быть различными в зависимости от конструкции и режима их работы.</w:t>
      </w:r>
    </w:p>
    <w:p w:rsidR="009D2BBF" w:rsidRDefault="009D2BBF">
      <w:pPr>
        <w:pStyle w:val="EcoNormal"/>
        <w:ind w:firstLine="540"/>
        <w:jc w:val="both"/>
      </w:pPr>
      <w:r>
        <w:t>5.5 Расход орошающей жидкости определяют или расчетным путем по значению давления жидкости перед оросителем, или непосредственным измерением с помощью мерного сосуда и секундомера в соответствии с программой и методикой испытаний.</w:t>
      </w:r>
    </w:p>
    <w:p w:rsidR="009D2BBF" w:rsidRDefault="009D2BBF">
      <w:pPr>
        <w:pStyle w:val="EcoNormal"/>
        <w:ind w:firstLine="540"/>
        <w:jc w:val="both"/>
      </w:pPr>
      <w:r>
        <w:t>5.6 Определение значения каплеуноса из пылеуловителя - по ГОСТ 17.2.4.01.</w:t>
      </w:r>
    </w:p>
    <w:p w:rsidR="009D2BBF" w:rsidRDefault="009D2BBF">
      <w:pPr>
        <w:pStyle w:val="EcoNormal"/>
        <w:ind w:firstLine="540"/>
        <w:jc w:val="both"/>
      </w:pPr>
      <w:r>
        <w:t>5.7 Измерение давления и температуры - по ГОСТ 17.2.4.07.</w:t>
      </w:r>
    </w:p>
    <w:p w:rsidR="009D2BBF" w:rsidRDefault="009D2BBF">
      <w:pPr>
        <w:pStyle w:val="EcoNormal"/>
        <w:ind w:firstLine="540"/>
        <w:jc w:val="both"/>
      </w:pPr>
      <w:r>
        <w:t>5.8 Измерение влажности - по ГОСТ 17.2.4.08.</w:t>
      </w:r>
    </w:p>
    <w:p w:rsidR="009D2BBF" w:rsidRDefault="009D2BBF">
      <w:pPr>
        <w:pStyle w:val="EcoNormal"/>
        <w:ind w:firstLine="540"/>
        <w:jc w:val="both"/>
      </w:pPr>
      <w:r>
        <w:t>5.9 Определение скорости газового потока и производительности по очищаемому газу - по ГОСТ 17.2.4.06.</w:t>
      </w:r>
    </w:p>
    <w:p w:rsidR="009D2BBF" w:rsidRDefault="009D2BBF">
      <w:pPr>
        <w:pStyle w:val="EcoNormal"/>
        <w:ind w:firstLine="540"/>
        <w:jc w:val="both"/>
      </w:pPr>
      <w:r>
        <w:t>5.10 Гидравлическое сопротивление вычисляют как разность полных давлений на входе в фильтр или пылеуловитель и выходе из него по ГОСТ 17.2.4.06.</w:t>
      </w:r>
    </w:p>
    <w:p w:rsidR="009D2BBF" w:rsidRDefault="009D2BBF">
      <w:pPr>
        <w:pStyle w:val="EcoNormal"/>
        <w:ind w:firstLine="540"/>
        <w:jc w:val="both"/>
      </w:pPr>
      <w:r>
        <w:t>5.11 Отбор проб для определения концентрации вредных веществ на входе в фильтр или пылеуловитель на выходе из него - по национальным стандартам &lt;*&gt; государств, упомянутых в предисловии как проголосовавших за принятие межгосударственного стандарта и ГОСТ 17.2.3.02.</w:t>
      </w:r>
    </w:p>
    <w:p w:rsidR="009D2BBF" w:rsidRDefault="009D2BBF">
      <w:pPr>
        <w:pStyle w:val="EcoNormal"/>
        <w:ind w:firstLine="540"/>
        <w:jc w:val="both"/>
      </w:pPr>
      <w:r>
        <w:t>--------------------------------</w:t>
      </w:r>
    </w:p>
    <w:p w:rsidR="009D2BBF" w:rsidRDefault="009D2BBF">
      <w:pPr>
        <w:pStyle w:val="EcoNormal"/>
        <w:ind w:firstLine="540"/>
        <w:jc w:val="both"/>
      </w:pPr>
      <w:r>
        <w:t>&lt;*&gt; На территории Российской Федерации действует ГОСТ Р 50820-95.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5.12 При изготовлении фильтров и пылеуловителей контроль качества сварных швов, выполненных способом дуговой сварки по ГОСТ 5264, ГОСТ 11534, ГОСТ 14771, ГОСТ 14776, ГОСТ 14806, ГОСТ 16037, ГОСТ 16038, ГОСТ 27580; сваркой в защитном газе по ГОСТ 23518, сваркой под флюсом по ГОСТ 8713, ГОСТ 11533; электрошлаковой сваркой по ГОСТ 15164; контактной сваркой по ГОСТ 15878, проводят следующими методами:</w:t>
      </w:r>
    </w:p>
    <w:p w:rsidR="009D2BBF" w:rsidRDefault="009D2BBF">
      <w:pPr>
        <w:pStyle w:val="EcoNormal"/>
        <w:ind w:firstLine="540"/>
        <w:jc w:val="both"/>
      </w:pPr>
      <w:r>
        <w:t>1) визуальным контролем и измерением;</w:t>
      </w:r>
    </w:p>
    <w:p w:rsidR="009D2BBF" w:rsidRDefault="009D2BBF">
      <w:pPr>
        <w:pStyle w:val="EcoNormal"/>
        <w:ind w:firstLine="540"/>
        <w:jc w:val="both"/>
      </w:pPr>
      <w:r>
        <w:t>2) механическим испытанием;</w:t>
      </w:r>
    </w:p>
    <w:p w:rsidR="009D2BBF" w:rsidRDefault="009D2BBF">
      <w:pPr>
        <w:pStyle w:val="EcoNormal"/>
        <w:ind w:firstLine="540"/>
        <w:jc w:val="both"/>
      </w:pPr>
      <w:r>
        <w:t>3) испытанием на стойкость против межкристаллитной коррозии;</w:t>
      </w:r>
    </w:p>
    <w:p w:rsidR="009D2BBF" w:rsidRDefault="009D2BBF">
      <w:pPr>
        <w:pStyle w:val="EcoNormal"/>
        <w:ind w:firstLine="540"/>
        <w:jc w:val="both"/>
      </w:pPr>
      <w:r>
        <w:t>4) металлографическим исследованием;</w:t>
      </w:r>
    </w:p>
    <w:p w:rsidR="009D2BBF" w:rsidRDefault="009D2BBF">
      <w:pPr>
        <w:pStyle w:val="EcoNormal"/>
        <w:ind w:firstLine="540"/>
        <w:jc w:val="both"/>
      </w:pPr>
      <w:r>
        <w:t>5) стилоскопированием;</w:t>
      </w:r>
    </w:p>
    <w:p w:rsidR="009D2BBF" w:rsidRDefault="009D2BBF">
      <w:pPr>
        <w:pStyle w:val="EcoNormal"/>
        <w:ind w:firstLine="540"/>
        <w:jc w:val="both"/>
      </w:pPr>
      <w:r>
        <w:t>6) ультразвуковой дефектоскопией;</w:t>
      </w:r>
    </w:p>
    <w:p w:rsidR="009D2BBF" w:rsidRDefault="009D2BBF">
      <w:pPr>
        <w:pStyle w:val="EcoNormal"/>
        <w:ind w:firstLine="540"/>
        <w:jc w:val="both"/>
      </w:pPr>
      <w:r>
        <w:t>7) радиационным методом;</w:t>
      </w:r>
    </w:p>
    <w:p w:rsidR="009D2BBF" w:rsidRDefault="009D2BBF">
      <w:pPr>
        <w:pStyle w:val="EcoNormal"/>
        <w:ind w:firstLine="540"/>
        <w:jc w:val="both"/>
      </w:pPr>
      <w:r>
        <w:t>8) измерением твердости металла шва;</w:t>
      </w:r>
    </w:p>
    <w:p w:rsidR="009D2BBF" w:rsidRDefault="009D2BBF">
      <w:pPr>
        <w:pStyle w:val="EcoNormal"/>
        <w:ind w:firstLine="540"/>
        <w:jc w:val="both"/>
      </w:pPr>
      <w:r>
        <w:t>9) цветной или магнитопорошковой дефектоскопией;</w:t>
      </w:r>
    </w:p>
    <w:p w:rsidR="009D2BBF" w:rsidRDefault="009D2BBF">
      <w:pPr>
        <w:pStyle w:val="EcoNormal"/>
        <w:ind w:firstLine="540"/>
        <w:jc w:val="both"/>
      </w:pPr>
      <w:r>
        <w:t>10) другими методами (акустической эмиссией, люминесцентным контролем, определением содержания ферритной фазы и др.), предусмотренными техническим проектом.</w:t>
      </w:r>
    </w:p>
    <w:p w:rsidR="009D2BBF" w:rsidRDefault="009D2BBF">
      <w:pPr>
        <w:pStyle w:val="EcoNormal"/>
        <w:ind w:firstLine="540"/>
        <w:jc w:val="both"/>
      </w:pPr>
      <w:r>
        <w:t>5.13 После истечения назначенного срока службы фильтр или пылеуловитель подвергают испытанию на надежность дальнейшей службы с проверкой толщины стенок корпуса ультразвуковым способом по ГОСТ 14782, радиационным по ГОСТ 7512 или другим способом, определяемым разработчиком, и устанавливают соответствие основных технических показателей техническим условиям на фильтр или пылеуловитель.</w:t>
      </w:r>
    </w:p>
    <w:p w:rsidR="009D2BBF" w:rsidRDefault="009D2BBF">
      <w:pPr>
        <w:pStyle w:val="EcoNormal"/>
        <w:ind w:firstLine="540"/>
        <w:jc w:val="both"/>
      </w:pPr>
      <w:r>
        <w:t>5.14 Проверка на герметичность</w:t>
      </w:r>
    </w:p>
    <w:p w:rsidR="009D2BBF" w:rsidRDefault="009D2BBF">
      <w:pPr>
        <w:pStyle w:val="EcoNormal"/>
        <w:ind w:firstLine="540"/>
        <w:jc w:val="both"/>
      </w:pPr>
      <w:r>
        <w:t>Способ проверки фильтра или пылеуловителя на герметичность определяет разработчик.</w:t>
      </w:r>
    </w:p>
    <w:p w:rsidR="009D2BBF" w:rsidRDefault="009D2BBF">
      <w:pPr>
        <w:pStyle w:val="EcoNormal"/>
        <w:ind w:firstLine="540"/>
        <w:jc w:val="both"/>
      </w:pPr>
      <w:r>
        <w:t>Испытание сварных швов на сквозные дефекты осуществляют капиллярным, гидравлическим или пневматическим методами.</w:t>
      </w:r>
    </w:p>
    <w:p w:rsidR="009D2BBF" w:rsidRDefault="009D2BBF">
      <w:pPr>
        <w:pStyle w:val="EcoNormal"/>
        <w:ind w:firstLine="540"/>
        <w:jc w:val="both"/>
      </w:pPr>
      <w:bookmarkStart w:id="3" w:name="P259"/>
      <w:bookmarkEnd w:id="3"/>
      <w:r>
        <w:t>5.14.1 Капиллярный метод (смачивание керосином)</w:t>
      </w:r>
    </w:p>
    <w:p w:rsidR="009D2BBF" w:rsidRDefault="009D2BBF">
      <w:pPr>
        <w:pStyle w:val="EcoNormal"/>
        <w:ind w:firstLine="540"/>
        <w:jc w:val="both"/>
      </w:pPr>
      <w:r>
        <w:t>Поверхность контролируемого шва с наружной стороны следует покрыть меловым раствором, а с внутренней обильно смачивать керосином в течение всего периода испытаний. Время выдержки должно быть не менее указанного в таблице 2.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right"/>
      </w:pPr>
      <w:r>
        <w:lastRenderedPageBreak/>
        <w:t>Таблица 2</w:t>
      </w:r>
    </w:p>
    <w:p w:rsidR="009D2BBF" w:rsidRDefault="009D2BB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22"/>
        <w:gridCol w:w="3022"/>
        <w:gridCol w:w="3024"/>
      </w:tblGrid>
      <w:tr w:rsidR="009D2BBF">
        <w:tc>
          <w:tcPr>
            <w:tcW w:w="302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Толщина шва, мм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Время выдержки, ч (мин)</w:t>
            </w:r>
          </w:p>
        </w:tc>
      </w:tr>
      <w:tr w:rsidR="009D2BBF">
        <w:tc>
          <w:tcPr>
            <w:tcW w:w="302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D2BBF" w:rsidRDefault="009D2BBF"/>
        </w:tc>
        <w:tc>
          <w:tcPr>
            <w:tcW w:w="30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в нижнем положении шва</w:t>
            </w:r>
          </w:p>
        </w:tc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в верхнем вертикальном положении шва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3022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</w:pPr>
            <w:r>
              <w:t>До 4</w:t>
            </w:r>
          </w:p>
        </w:tc>
        <w:tc>
          <w:tcPr>
            <w:tcW w:w="3022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0,35 (20)</w:t>
            </w:r>
          </w:p>
        </w:tc>
        <w:tc>
          <w:tcPr>
            <w:tcW w:w="3024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0,50 (30)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3022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</w:pPr>
            <w:r>
              <w:t>Св. 4 " 10</w:t>
            </w:r>
          </w:p>
        </w:tc>
        <w:tc>
          <w:tcPr>
            <w:tcW w:w="3022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0,45 (25)</w:t>
            </w:r>
          </w:p>
        </w:tc>
        <w:tc>
          <w:tcPr>
            <w:tcW w:w="3024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0,60 (35)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3022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</w:pPr>
            <w:r>
              <w:t>" 10</w:t>
            </w:r>
          </w:p>
        </w:tc>
        <w:tc>
          <w:tcPr>
            <w:tcW w:w="3022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  <w:jc w:val="center"/>
            </w:pPr>
            <w:r>
              <w:t>0,50 (30)</w:t>
            </w:r>
          </w:p>
        </w:tc>
        <w:tc>
          <w:tcPr>
            <w:tcW w:w="3024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  <w:jc w:val="center"/>
            </w:pPr>
            <w:r>
              <w:t>0,70 (40)</w:t>
            </w:r>
          </w:p>
        </w:tc>
      </w:tr>
    </w:tbl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Сварные швы считают непроницаемыми, если на поверхности контролируемого шва с нанесенным меловым раствором за время выдержки не появились пятна керосина.</w:t>
      </w:r>
    </w:p>
    <w:p w:rsidR="009D2BBF" w:rsidRDefault="009D2BBF">
      <w:pPr>
        <w:pStyle w:val="EcoNormal"/>
        <w:ind w:firstLine="540"/>
        <w:jc w:val="both"/>
      </w:pPr>
      <w:r>
        <w:t>5.14.2 Гидравлическое испытание</w:t>
      </w:r>
    </w:p>
    <w:p w:rsidR="009D2BBF" w:rsidRDefault="009D2BBF">
      <w:pPr>
        <w:pStyle w:val="EcoNormal"/>
        <w:ind w:firstLine="540"/>
        <w:jc w:val="both"/>
      </w:pPr>
      <w:r>
        <w:t>5.14.2.1 Гидравлическое испытание должно быть проведено на испытательном стенде предприятия-изготовителя. Допускается гидравлическое испытание негабаритных фильтров или пылеуловителей, транспортируемых частями и собираемых на монтажной площадке, проводить после окончания сборки, сварки и других работ на месте установки.</w:t>
      </w:r>
    </w:p>
    <w:p w:rsidR="009D2BBF" w:rsidRDefault="009D2BBF">
      <w:pPr>
        <w:pStyle w:val="EcoNormal"/>
        <w:ind w:firstLine="540"/>
        <w:jc w:val="both"/>
      </w:pPr>
      <w:r>
        <w:t>5.14.2.2 Гидравлическое испытание фильтров и пылеуловителей следует проводить с крепежом и прокладками, предусмотренными в технических условиях, пояснительной записке или техническом описании на конкретный аппарат.</w:t>
      </w:r>
    </w:p>
    <w:p w:rsidR="009D2BBF" w:rsidRDefault="009D2BBF">
      <w:pPr>
        <w:pStyle w:val="EcoNormal"/>
        <w:ind w:firstLine="540"/>
        <w:jc w:val="both"/>
      </w:pPr>
      <w:bookmarkStart w:id="4" w:name="P282"/>
      <w:bookmarkEnd w:id="4"/>
      <w:r>
        <w:t xml:space="preserve">5.14.2.3 Гидравлическое испытание фильтров и пылеуловителей (сборочных единиц, деталей), за исключением литых, следует проводить пробным давлением </w:t>
      </w:r>
      <w:r>
        <w:rPr>
          <w:i/>
        </w:rPr>
        <w:t>P</w:t>
      </w:r>
      <w:r>
        <w:rPr>
          <w:vertAlign w:val="subscript"/>
        </w:rPr>
        <w:t>пр</w:t>
      </w:r>
      <w:r>
        <w:t>, МПа (кгс/см</w:t>
      </w:r>
      <w:r>
        <w:rPr>
          <w:vertAlign w:val="superscript"/>
        </w:rPr>
        <w:t>2</w:t>
      </w:r>
      <w:r>
        <w:t>), рассчитанным по формуле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bookmarkStart w:id="5" w:name="P284"/>
      <w:bookmarkEnd w:id="5"/>
      <w:r w:rsidRPr="00192BDD">
        <w:rPr>
          <w:position w:val="-32"/>
        </w:rPr>
        <w:pict>
          <v:shape id="_x0000_i1030" style="width:92.25pt;height:40.5pt" coordsize="" o:spt="100" adj="0,,0" path="" filled="f" stroked="f">
            <v:stroke joinstyle="miter"/>
            <v:imagedata r:id="rId9" o:title="base_32876_12841_23"/>
            <v:formulas/>
            <v:path o:connecttype="segments"/>
          </v:shape>
        </w:pict>
      </w:r>
      <w:r>
        <w:t>, (5)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где </w:t>
      </w:r>
      <w:r>
        <w:rPr>
          <w:i/>
        </w:rPr>
        <w:t>P</w:t>
      </w:r>
      <w:r>
        <w:t xml:space="preserve"> - расчетное давление, определяемое по ГОСТ 14249, МПа (кгс/см</w:t>
      </w:r>
      <w:r>
        <w:rPr>
          <w:vertAlign w:val="superscript"/>
        </w:rPr>
        <w:t>2</w:t>
      </w:r>
      <w:r>
        <w:t>);</w:t>
      </w:r>
    </w:p>
    <w:p w:rsidR="009D2BBF" w:rsidRDefault="009D2BBF">
      <w:pPr>
        <w:pStyle w:val="EcoNormal"/>
        <w:ind w:firstLine="540"/>
        <w:jc w:val="both"/>
      </w:pPr>
      <w:r w:rsidRPr="00192BDD">
        <w:rPr>
          <w:position w:val="-14"/>
        </w:rPr>
        <w:pict>
          <v:shape id="_x0000_i1031" style="width:30pt;height:22.5pt" coordsize="" o:spt="100" adj="0,,0" path="" filled="f" stroked="f">
            <v:stroke joinstyle="miter"/>
            <v:imagedata r:id="R0ff1dc5d3d7a4a70" o:title="base_32876_12841_24"/>
            <v:formulas/>
            <v:path o:connecttype="segments"/>
          </v:shape>
        </w:pict>
      </w:r>
      <w:r>
        <w:t xml:space="preserve"> и </w:t>
      </w:r>
      <w:r w:rsidRPr="00192BDD">
        <w:rPr>
          <w:position w:val="-14"/>
        </w:rPr>
        <w:pict>
          <v:shape id="_x0000_i1032" style="width:24pt;height:22.5pt" coordsize="" o:spt="100" adj="0,,0" path="" filled="f" stroked="f">
            <v:stroke joinstyle="miter"/>
            <v:imagedata r:id="R32b25858deb34c48" o:title="base_32876_12841_25"/>
            <v:formulas/>
            <v:path o:connecttype="segments"/>
          </v:shape>
        </w:pict>
      </w:r>
      <w:r>
        <w:t xml:space="preserve"> - допускаемые напряжения для материала соответственно при 20 °C и расчетной температуре </w:t>
      </w:r>
      <w:r>
        <w:rPr>
          <w:i/>
        </w:rPr>
        <w:t>t</w:t>
      </w:r>
      <w:r>
        <w:t>, МПа (кгс/см</w:t>
      </w:r>
      <w:r>
        <w:rPr>
          <w:vertAlign w:val="superscript"/>
        </w:rPr>
        <w:t>2</w:t>
      </w:r>
      <w:r>
        <w:t>).</w:t>
      </w:r>
    </w:p>
    <w:p w:rsidR="009D2BBF" w:rsidRDefault="009D2BBF">
      <w:pPr>
        <w:pStyle w:val="EcoNormal"/>
        <w:ind w:firstLine="540"/>
        <w:jc w:val="both"/>
      </w:pPr>
      <w:r>
        <w:t>Примечания</w:t>
      </w:r>
    </w:p>
    <w:p w:rsidR="009D2BBF" w:rsidRDefault="009D2BBF">
      <w:pPr>
        <w:pStyle w:val="EcoNormal"/>
        <w:ind w:firstLine="540"/>
        <w:jc w:val="both"/>
      </w:pPr>
      <w:r>
        <w:t>1 Если материал отдельной детали или сборочной единицы (обечайки, днища, фланца, крепежа, патрубка) сосуда менее прочный или если ее расчетное давление или расчетная температура меньше, чем у других деталей или сборочных единиц, то фильтр или пылеуловитель следует испытывать пробным давлением, определенным для этой детали или сборочной единицы.</w:t>
      </w:r>
    </w:p>
    <w:p w:rsidR="009D2BBF" w:rsidRDefault="009D2BBF">
      <w:pPr>
        <w:pStyle w:val="EcoNormal"/>
        <w:ind w:firstLine="540"/>
        <w:jc w:val="both"/>
      </w:pPr>
      <w:r>
        <w:t>2 Допускается для фильтров и пылеуловителей, рассчитанных на соответствующие климатические зоны, пробное давление определять с учетом условий этой зоны, расчетное давление или расчетная температура которой имеет меньшее значение.</w:t>
      </w:r>
    </w:p>
    <w:p w:rsidR="009D2BBF" w:rsidRDefault="009D2BBF">
      <w:pPr>
        <w:pStyle w:val="EcoNormal"/>
        <w:ind w:firstLine="540"/>
        <w:jc w:val="both"/>
      </w:pPr>
      <w:r>
        <w:t xml:space="preserve">3 Если </w:t>
      </w:r>
      <w:r>
        <w:rPr>
          <w:i/>
        </w:rPr>
        <w:t>P</w:t>
      </w:r>
      <w:r>
        <w:rPr>
          <w:vertAlign w:val="subscript"/>
        </w:rPr>
        <w:t>пр</w:t>
      </w:r>
      <w:r>
        <w:t>, рассчитанное по формуле (5), вызывает необходимость утолщения стенки корпуса фильтра или пылеуловителя, работающего под наружным давлением, то для проведения гидравлического испытания допускается пробное давление рассчитывать по формуле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 w:rsidRPr="00192BDD">
        <w:rPr>
          <w:position w:val="-30"/>
        </w:rPr>
        <w:pict>
          <v:shape id="_x0000_i1033" style="width:85.5pt;height:36.75pt" coordsize="" o:spt="100" adj="0,,0" path="" filled="f" stroked="f">
            <v:stroke joinstyle="miter"/>
            <v:imagedata r:id="R9882fb74a10f47fd" o:title="base_32876_12841_26"/>
            <v:formulas/>
            <v:path o:connecttype="segments"/>
          </v:shape>
        </w:pict>
      </w:r>
      <w:r>
        <w:t>. (6)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4 Пробное давление при испытании фильтра или пылеуловителя, предназначенного для работы с различными расчетными параметрами (давлениями и температурами), следует принимать равным максимальному из определенных экспериментальных значений пробных </w:t>
      </w:r>
      <w:r>
        <w:lastRenderedPageBreak/>
        <w:t>давлений для различных расчетных параметров.</w:t>
      </w:r>
    </w:p>
    <w:p w:rsidR="009D2BBF" w:rsidRDefault="009D2BBF">
      <w:pPr>
        <w:pStyle w:val="EcoNormal"/>
        <w:ind w:firstLine="540"/>
        <w:jc w:val="both"/>
      </w:pPr>
      <w:r>
        <w:t>5 Предельное отклонение значения пробного давления не должно превышать 5%.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5.14.2.4 Гидравлическое испытание фильтров и пылеуловителей, устанавливаемых вертикально, допускается проводить в горизонтальном положении при условии обеспечения прочности корпуса фильтра или пылеуловителя.</w:t>
      </w:r>
    </w:p>
    <w:p w:rsidR="009D2BBF" w:rsidRDefault="009D2BBF">
      <w:pPr>
        <w:pStyle w:val="EcoNormal"/>
        <w:ind w:firstLine="540"/>
        <w:jc w:val="both"/>
      </w:pPr>
      <w:r>
        <w:t>Расчет на прочность должен быть выполнен разработчиком технических условий, пояснительной записки или технического описания на конкретный аппарат.</w:t>
      </w:r>
    </w:p>
    <w:p w:rsidR="009D2BBF" w:rsidRDefault="009D2BBF">
      <w:pPr>
        <w:pStyle w:val="EcoNormal"/>
        <w:ind w:firstLine="540"/>
        <w:jc w:val="both"/>
      </w:pPr>
      <w:r>
        <w:t>При этом пробное давление следует принимать с учетом гидростатического давления, если последнее действует на фильтр и пылеуловитель в рабочих условиях, и контролировать манометром, установленным на верхней образующей корпуса фильтра или пылеуловителя.</w:t>
      </w:r>
    </w:p>
    <w:p w:rsidR="009D2BBF" w:rsidRDefault="009D2BBF">
      <w:pPr>
        <w:pStyle w:val="EcoNormal"/>
        <w:ind w:firstLine="540"/>
        <w:jc w:val="both"/>
      </w:pPr>
      <w:r>
        <w:t>5.14.2.5 Для гидравлического испытания фильтров и пылеуловителей применяют воду. Допускается по согласованию с разработчиком использование в качестве испытательной среды другой жидкости.</w:t>
      </w:r>
    </w:p>
    <w:p w:rsidR="009D2BBF" w:rsidRDefault="009D2BBF">
      <w:pPr>
        <w:pStyle w:val="EcoNormal"/>
        <w:ind w:firstLine="540"/>
        <w:jc w:val="both"/>
      </w:pPr>
      <w:r>
        <w:t>Температуру воды следует принимать не ниже критической температуры хрупкости материала фильтра или пылеуловителя и указывать в технических условиях, пояснительной записке или техническом описании. При отсутствии указаний разработчика температура воды должна быть от 5 °C до 40 °C.</w:t>
      </w:r>
    </w:p>
    <w:p w:rsidR="009D2BBF" w:rsidRDefault="009D2BBF">
      <w:pPr>
        <w:pStyle w:val="EcoNormal"/>
        <w:ind w:firstLine="540"/>
        <w:jc w:val="both"/>
      </w:pPr>
      <w:r>
        <w:t>Разность температур стенки фильтра или пылеуловителя и окружающего воздуха во время испытания не должна вызывать выпадение влаги на поверхности стенок фильтра и пылеуловителя.</w:t>
      </w:r>
    </w:p>
    <w:p w:rsidR="009D2BBF" w:rsidRDefault="009D2BBF">
      <w:pPr>
        <w:pStyle w:val="EcoNormal"/>
        <w:ind w:firstLine="540"/>
        <w:jc w:val="both"/>
      </w:pPr>
      <w:r>
        <w:t>5.14.2.6 Давление в испытуемом фильтре или пылеуловителе следует повышать и снижать плавно по инструкции предприятия-изготовителя. Скорость подъема и снижения давления не должна превышать 0,5 МПа (5 кгс/см</w:t>
      </w:r>
      <w:r>
        <w:rPr>
          <w:vertAlign w:val="superscript"/>
        </w:rPr>
        <w:t>2</w:t>
      </w:r>
      <w:r>
        <w:t>) в минуту.</w:t>
      </w:r>
    </w:p>
    <w:p w:rsidR="009D2BBF" w:rsidRDefault="009D2BBF">
      <w:pPr>
        <w:pStyle w:val="EcoNormal"/>
        <w:ind w:firstLine="540"/>
        <w:jc w:val="both"/>
      </w:pPr>
      <w:r>
        <w:t>Значение времени выдержки фильтра или пылеуловителя (деталей, сборочных единиц) под пробным давлением должно быть не менее значений, указанных в таблице 3.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right"/>
      </w:pPr>
      <w:r>
        <w:t>Таблица 3</w:t>
      </w:r>
    </w:p>
    <w:p w:rsidR="009D2BBF" w:rsidRDefault="009D2BB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06"/>
        <w:gridCol w:w="4507"/>
      </w:tblGrid>
      <w:tr w:rsidR="009D2BBF">
        <w:tc>
          <w:tcPr>
            <w:tcW w:w="4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Толщина шва, мм</w:t>
            </w:r>
          </w:p>
        </w:tc>
        <w:tc>
          <w:tcPr>
            <w:tcW w:w="45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2BBF" w:rsidRDefault="009D2BBF">
            <w:pPr>
              <w:pStyle w:val="EcoNormal"/>
              <w:jc w:val="center"/>
            </w:pPr>
            <w:r>
              <w:t>Время выдержки, ч (мин)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4506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nformat"/>
              <w:jc w:val="both"/>
            </w:pPr>
            <w:r>
              <w:t xml:space="preserve">             До 50</w:t>
            </w:r>
          </w:p>
        </w:tc>
        <w:tc>
          <w:tcPr>
            <w:tcW w:w="4507" w:type="dxa"/>
            <w:tcBorders>
              <w:top w:val="single" w:sz="4" w:space="0" w:color="auto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0,15 (10)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4506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nformat"/>
              <w:jc w:val="both"/>
            </w:pPr>
            <w:r>
              <w:t xml:space="preserve">      Св. 50 " 100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0,35 (20)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4506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nformat"/>
              <w:jc w:val="both"/>
            </w:pPr>
            <w:r>
              <w:t xml:space="preserve">       " 100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9D2BBF" w:rsidRDefault="009D2BBF">
            <w:pPr>
              <w:pStyle w:val="EcoNormal"/>
              <w:jc w:val="center"/>
            </w:pPr>
            <w:r>
              <w:t>0,5 (30)</w:t>
            </w:r>
          </w:p>
        </w:tc>
      </w:tr>
      <w:tr w:rsidR="009D2BBF">
        <w:tblPrEx>
          <w:tblBorders>
            <w:insideH w:val="none" w:sz="0" w:space="0" w:color="auto"/>
          </w:tblBorders>
        </w:tblPrEx>
        <w:tc>
          <w:tcPr>
            <w:tcW w:w="4506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  <w:ind w:left="850"/>
            </w:pPr>
            <w:r>
              <w:t>Независимо &lt;1&gt;</w:t>
            </w:r>
          </w:p>
        </w:tc>
        <w:tc>
          <w:tcPr>
            <w:tcW w:w="4507" w:type="dxa"/>
            <w:tcBorders>
              <w:top w:val="nil"/>
              <w:bottom w:val="single" w:sz="4" w:space="0" w:color="auto"/>
            </w:tcBorders>
          </w:tcPr>
          <w:p w:rsidR="009D2BBF" w:rsidRDefault="009D2BBF">
            <w:pPr>
              <w:pStyle w:val="EcoNormal"/>
              <w:jc w:val="center"/>
            </w:pPr>
            <w:r>
              <w:t>1,0 (60)</w:t>
            </w:r>
          </w:p>
        </w:tc>
      </w:tr>
      <w:tr w:rsidR="009D2BBF">
        <w:tc>
          <w:tcPr>
            <w:tcW w:w="90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D2BBF" w:rsidRDefault="009D2BBF">
            <w:pPr>
              <w:pStyle w:val="EcoNormal"/>
              <w:ind w:firstLine="283"/>
              <w:jc w:val="both"/>
            </w:pPr>
            <w:r>
              <w:t>&lt;1&gt; Для литых и многослойных сосудов (деталей, сборочных единиц).</w:t>
            </w:r>
          </w:p>
        </w:tc>
      </w:tr>
    </w:tbl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После выдержки фильтра или пылеуловителя (детали, сборочной единицы) под пробным давлением необходимо давление снизить до расчетного и провести визуальный контроль наружной поверхности, разъемных и сварных соединений. Не допускается обстукивание фильтра или пылеуловителя во время испытаний.</w:t>
      </w:r>
    </w:p>
    <w:p w:rsidR="009D2BBF" w:rsidRDefault="009D2BBF">
      <w:pPr>
        <w:pStyle w:val="EcoNormal"/>
        <w:ind w:firstLine="540"/>
        <w:jc w:val="both"/>
      </w:pPr>
      <w:r>
        <w:t>Примечание - Визуальный контроль фильтров или пылеуловителей, работающих под вакуумом, следует проводить при пробном давлении.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5.14.2.7 Пробное давление при гидравлическом испытании следует контролировать с помощью двух манометров. Оба манометра выбирают одного типа, предела измерений, класса точности, одинаковой цены деления. Манометры должны иметь класс точности не ниже 2,5.</w:t>
      </w:r>
    </w:p>
    <w:p w:rsidR="009D2BBF" w:rsidRDefault="009D2BBF">
      <w:pPr>
        <w:pStyle w:val="EcoNormal"/>
        <w:ind w:firstLine="540"/>
        <w:jc w:val="both"/>
      </w:pPr>
      <w:r>
        <w:t>5.14.2.8 После проведения гидравлического испытания вода должна быть полностью удалена.</w:t>
      </w:r>
    </w:p>
    <w:p w:rsidR="009D2BBF" w:rsidRDefault="009D2BBF">
      <w:pPr>
        <w:pStyle w:val="EcoNormal"/>
        <w:ind w:firstLine="540"/>
        <w:jc w:val="both"/>
      </w:pPr>
      <w:r>
        <w:t>5.14.2.9 Испытание фильтров или пылеуловителей, работающих без давления (под налив), следует проводить смачиванием сварных швов керосином в соответствии с 5.14.1.</w:t>
      </w:r>
    </w:p>
    <w:p w:rsidR="009D2BBF" w:rsidRDefault="009D2BBF">
      <w:pPr>
        <w:pStyle w:val="EcoNormal"/>
        <w:ind w:firstLine="540"/>
        <w:jc w:val="both"/>
      </w:pPr>
      <w:r>
        <w:lastRenderedPageBreak/>
        <w:t>5.14.2.10 Гидравлическое испытание допускается по согласованию с разработчиком заменять пневматическим (сжатым воздухом, инертным газом или смесью воздуха с контрольным газом), если проведение гидравлического испытания невозможно из-за следующих причин: большие напряжения от массы воды в фильтре или пылеуловителе, или фундаменте испытательного стенда; трудно удалить из фильтра или пылеуловителя воду; возможно нарушение внутренних покрытий; температура окружающего воздуха ниже 0 °C; несущие конструкции и фундаменты испытательных стендов могут не выдержать нагрузки, создаваемой при заполнении фильтра или пылеуловителя водой, и др.</w:t>
      </w:r>
    </w:p>
    <w:p w:rsidR="009D2BBF" w:rsidRDefault="009D2BBF">
      <w:pPr>
        <w:pStyle w:val="EcoNormal"/>
        <w:ind w:firstLine="540"/>
        <w:jc w:val="both"/>
      </w:pPr>
      <w:r>
        <w:t>5.14.3 Пневматическое испытание</w:t>
      </w:r>
    </w:p>
    <w:p w:rsidR="009D2BBF" w:rsidRDefault="009D2BBF">
      <w:pPr>
        <w:pStyle w:val="EcoNormal"/>
        <w:ind w:firstLine="540"/>
        <w:jc w:val="both"/>
      </w:pPr>
      <w:r>
        <w:t>Перед проведением пневматического испытания фильтр или пылеуловитель должен быть подвергнут внутреннему и наружному осмотру, а сварные швы подвергнуты контролю ультразвуковой дефектоскопией или радиационным методом в объеме 100%.</w:t>
      </w:r>
    </w:p>
    <w:p w:rsidR="009D2BBF" w:rsidRDefault="009D2BBF">
      <w:pPr>
        <w:pStyle w:val="EcoNormal"/>
        <w:ind w:firstLine="540"/>
        <w:jc w:val="both"/>
      </w:pPr>
      <w:r>
        <w:t>Пробное давление должно быть определено по 5.14.2.3.</w:t>
      </w:r>
    </w:p>
    <w:p w:rsidR="009D2BBF" w:rsidRDefault="009D2BBF">
      <w:pPr>
        <w:pStyle w:val="EcoNormal"/>
        <w:ind w:firstLine="540"/>
        <w:jc w:val="both"/>
      </w:pPr>
      <w:r>
        <w:t>Время выдержки фильтра или пылеуловителя под пробным давлением должно быть не менее 0,08 ч (5 мин).</w:t>
      </w:r>
    </w:p>
    <w:p w:rsidR="009D2BBF" w:rsidRDefault="009D2BBF">
      <w:pPr>
        <w:pStyle w:val="EcoNormal"/>
        <w:ind w:firstLine="540"/>
        <w:jc w:val="both"/>
      </w:pPr>
      <w:r>
        <w:t>После выдержки под пробным давлением необходимо снизить давление до расчетного значения, провести осмотр поверхности фильтра или пылеуловителя и проверить герметичность сварных и разъемных соединений мыльным раствором или другим способом.</w:t>
      </w:r>
    </w:p>
    <w:p w:rsidR="009D2BBF" w:rsidRDefault="009D2BBF">
      <w:pPr>
        <w:pStyle w:val="EcoNormal"/>
        <w:ind w:firstLine="540"/>
        <w:jc w:val="both"/>
      </w:pPr>
      <w:r>
        <w:t>Контроль при проведении пневматического испытания необходимо осуществлять методом акустической эмиссии.</w:t>
      </w:r>
    </w:p>
    <w:p w:rsidR="009D2BBF" w:rsidRDefault="009D2BBF">
      <w:pPr>
        <w:pStyle w:val="EcoNormal"/>
        <w:ind w:firstLine="540"/>
        <w:jc w:val="both"/>
      </w:pPr>
      <w:r>
        <w:t>5.14.4 Результаты испытаний считают удовлетворительными, если во время их проведения отсутствуют:</w:t>
      </w:r>
    </w:p>
    <w:p w:rsidR="009D2BBF" w:rsidRDefault="009D2BBF">
      <w:pPr>
        <w:pStyle w:val="EcoNormal"/>
        <w:ind w:firstLine="540"/>
        <w:jc w:val="both"/>
      </w:pPr>
      <w:r>
        <w:t>а) падение давления по манометру;</w:t>
      </w:r>
    </w:p>
    <w:p w:rsidR="009D2BBF" w:rsidRDefault="009D2BBF">
      <w:pPr>
        <w:pStyle w:val="EcoNormal"/>
        <w:ind w:firstLine="540"/>
        <w:jc w:val="both"/>
      </w:pPr>
      <w:r>
        <w:t>б) пропуски испытательной среды (течь, потение, пузырьки воздуха или газа) в сварных соединениях и на основном металле;</w:t>
      </w:r>
    </w:p>
    <w:p w:rsidR="009D2BBF" w:rsidRDefault="009D2BBF">
      <w:pPr>
        <w:pStyle w:val="EcoNormal"/>
        <w:ind w:firstLine="540"/>
        <w:jc w:val="both"/>
      </w:pPr>
      <w:r>
        <w:t>в) признаки разрыва;</w:t>
      </w:r>
    </w:p>
    <w:p w:rsidR="009D2BBF" w:rsidRDefault="009D2BBF">
      <w:pPr>
        <w:pStyle w:val="EcoNormal"/>
        <w:ind w:firstLine="540"/>
        <w:jc w:val="both"/>
      </w:pPr>
      <w:r>
        <w:t>г) течи в разъемных соединениях;</w:t>
      </w:r>
    </w:p>
    <w:p w:rsidR="009D2BBF" w:rsidRDefault="009D2BBF">
      <w:pPr>
        <w:pStyle w:val="EcoNormal"/>
        <w:ind w:firstLine="540"/>
        <w:jc w:val="both"/>
      </w:pPr>
      <w:r>
        <w:t>д) остаточные деформации.</w:t>
      </w:r>
    </w:p>
    <w:p w:rsidR="009D2BBF" w:rsidRDefault="009D2BBF">
      <w:pPr>
        <w:pStyle w:val="EcoNormal"/>
        <w:ind w:firstLine="540"/>
        <w:jc w:val="both"/>
      </w:pPr>
      <w:r>
        <w:t>Примечание - Допускается не считать течью пропуски испытательной среды через неплотности арматуры, если они не мешают сохранению пробного давления.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5.14.5 Значение пробного давления и результаты испытаний должны быть внесены в паспорт на фильтр или пылеуловитель.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right"/>
        <w:outlineLvl w:val="0"/>
      </w:pPr>
      <w:r>
        <w:t>Приложение А</w:t>
      </w:r>
    </w:p>
    <w:p w:rsidR="009D2BBF" w:rsidRDefault="009D2BBF">
      <w:pPr>
        <w:pStyle w:val="EcoNormal"/>
        <w:jc w:val="right"/>
      </w:pPr>
      <w:r>
        <w:t>(справочное)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bookmarkStart w:id="6" w:name="P351"/>
      <w:bookmarkEnd w:id="6"/>
      <w:r>
        <w:t>МЕТОДИКА</w:t>
      </w:r>
    </w:p>
    <w:p w:rsidR="009D2BBF" w:rsidRDefault="009D2BBF">
      <w:pPr>
        <w:pStyle w:val="EcoNormal"/>
        <w:jc w:val="center"/>
      </w:pPr>
      <w:r>
        <w:t>ОПРЕДЕЛЕНИЯ ПОЛНОЙ ЭФФЕКТИВНОСТИ ПЫЛЕУЛОВИТЕЛЯ</w:t>
      </w:r>
    </w:p>
    <w:p w:rsidR="009D2BBF" w:rsidRDefault="009D2BBF">
      <w:pPr>
        <w:pStyle w:val="EcoNormal"/>
        <w:jc w:val="center"/>
      </w:pPr>
      <w:r>
        <w:t>РАСЧЕТНЫМ ПУТЕМ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Полная эффективность улавливания пыли в пылеуловителе </w:t>
      </w:r>
      <w:r w:rsidRPr="00192BDD">
        <w:rPr>
          <w:position w:val="-10"/>
        </w:rPr>
        <w:pict>
          <v:shape id="_x0000_i1034" style="width:10.5pt;height:14.25pt" coordsize="" o:spt="100" adj="0,,0" path="" filled="f" stroked="f">
            <v:stroke joinstyle="miter"/>
            <v:imagedata r:id="R098981c02da446f7" o:title="base_32876_12841_27"/>
            <v:formulas/>
            <v:path o:connecttype="segments"/>
          </v:shape>
        </w:pict>
      </w:r>
      <w:r>
        <w:t xml:space="preserve"> может быть приравнена значению интеграла вероятности </w:t>
      </w:r>
      <w:r>
        <w:rPr>
          <w:i/>
        </w:rPr>
        <w:t>Ф</w:t>
      </w:r>
      <w:r>
        <w:t>(</w:t>
      </w:r>
      <w:r>
        <w:rPr>
          <w:i/>
        </w:rPr>
        <w:t>x</w:t>
      </w:r>
      <w:r>
        <w:t>).</w:t>
      </w:r>
    </w:p>
    <w:p w:rsidR="009D2BBF" w:rsidRDefault="009D2BBF">
      <w:pPr>
        <w:pStyle w:val="EcoNormal"/>
        <w:ind w:firstLine="540"/>
        <w:jc w:val="both"/>
      </w:pPr>
      <w:r>
        <w:t xml:space="preserve">Значения функции </w:t>
      </w:r>
      <w:r w:rsidRPr="00192BDD">
        <w:rPr>
          <w:position w:val="-14"/>
        </w:rPr>
        <w:pict>
          <v:shape id="_x0000_i1035" style="width:54pt;height:22.5pt" coordsize="" o:spt="100" adj="0,,0" path="" filled="f" stroked="f">
            <v:stroke joinstyle="miter"/>
            <v:imagedata r:id="R38c27222a18542ff" o:title="base_32876_12841_28"/>
            <v:formulas/>
            <v:path o:connecttype="segments"/>
          </v:shape>
        </w:pict>
      </w:r>
      <w:r>
        <w:t xml:space="preserve"> находят по таблице значений нормальной функции распределения в зависимости от величины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 w:rsidRPr="00192BDD">
        <w:rPr>
          <w:position w:val="-36"/>
        </w:rPr>
        <w:pict>
          <v:shape id="_x0000_i1036" style="width:103.5pt;height:40.5pt" coordsize="" o:spt="100" adj="0,,0" path="" filled="f" stroked="f">
            <v:stroke joinstyle="miter"/>
            <v:imagedata r:id="Re629b1fe0bd94e40" o:title="base_32876_12841_29"/>
            <v:formulas/>
            <v:path o:connecttype="segments"/>
          </v:shape>
        </w:pict>
      </w:r>
      <w:r>
        <w:t>, (А.1)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где </w:t>
      </w:r>
      <w:r>
        <w:rPr>
          <w:i/>
        </w:rPr>
        <w:t>d</w:t>
      </w:r>
      <w:r>
        <w:rPr>
          <w:i/>
          <w:vertAlign w:val="subscript"/>
        </w:rPr>
        <w:t>m</w:t>
      </w:r>
      <w:r>
        <w:t xml:space="preserve"> - медианный диаметр улавливаемых частиц;</w:t>
      </w:r>
    </w:p>
    <w:p w:rsidR="009D2BBF" w:rsidRDefault="009D2BBF">
      <w:pPr>
        <w:pStyle w:val="EcoNormal"/>
        <w:ind w:firstLine="540"/>
        <w:jc w:val="both"/>
      </w:pPr>
      <w:r>
        <w:rPr>
          <w:i/>
        </w:rPr>
        <w:t>d</w:t>
      </w:r>
      <w:r>
        <w:rPr>
          <w:vertAlign w:val="subscript"/>
        </w:rPr>
        <w:t>50</w:t>
      </w:r>
      <w:r>
        <w:t xml:space="preserve"> - диаметр частиц, улавливаемых в данном конкретном режиме работы скруббера с эффективностью, равной 50%, мкм;</w:t>
      </w:r>
    </w:p>
    <w:p w:rsidR="009D2BBF" w:rsidRDefault="009D2BBF">
      <w:pPr>
        <w:pStyle w:val="EcoNormal"/>
        <w:ind w:firstLine="540"/>
        <w:jc w:val="both"/>
      </w:pPr>
      <w:r w:rsidRPr="00192BDD">
        <w:rPr>
          <w:position w:val="-10"/>
        </w:rPr>
        <w:pict>
          <v:shape id="_x0000_i1037" style="width:21pt;height:17.25pt" coordsize="" o:spt="100" adj="0,,0" path="" filled="f" stroked="f">
            <v:stroke joinstyle="miter"/>
            <v:imagedata r:id="R9b653e86c14f44dd" o:title="base_32876_12841_30"/>
            <v:formulas/>
            <v:path o:connecttype="segments"/>
          </v:shape>
        </w:pict>
      </w:r>
      <w:r>
        <w:t xml:space="preserve"> - стандартное отклонение в функции распределения фракционной эффективности скруббера;</w:t>
      </w:r>
    </w:p>
    <w:p w:rsidR="009D2BBF" w:rsidRDefault="009D2BBF">
      <w:pPr>
        <w:pStyle w:val="EcoNormal"/>
        <w:ind w:firstLine="540"/>
        <w:jc w:val="both"/>
      </w:pPr>
      <w:r w:rsidRPr="00192BDD">
        <w:rPr>
          <w:position w:val="-12"/>
        </w:rPr>
        <w:pict>
          <v:shape id="_x0000_i1038" style="width:26.25pt;height:19.5pt" coordsize="" o:spt="100" adj="0,,0" path="" filled="f" stroked="f">
            <v:stroke joinstyle="miter"/>
            <v:imagedata r:id="Rf7f1705792a74671" o:title="base_32876_12841_31"/>
            <v:formulas/>
            <v:path o:connecttype="segments"/>
          </v:shape>
        </w:pict>
      </w:r>
      <w:r>
        <w:t xml:space="preserve"> - стандартное отклонение в функции распределения частиц по размерам.</w:t>
      </w:r>
    </w:p>
    <w:p w:rsidR="009D2BBF" w:rsidRDefault="009D2BBF">
      <w:pPr>
        <w:pStyle w:val="EcoNormal"/>
        <w:ind w:firstLine="540"/>
        <w:jc w:val="both"/>
      </w:pPr>
      <w:r>
        <w:t xml:space="preserve">Параметр </w:t>
      </w:r>
      <w:r>
        <w:rPr>
          <w:i/>
        </w:rPr>
        <w:t>d</w:t>
      </w:r>
      <w:r>
        <w:rPr>
          <w:vertAlign w:val="subscript"/>
        </w:rPr>
        <w:t>50</w:t>
      </w:r>
      <w:r>
        <w:t xml:space="preserve"> рассчитывают по формуле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r w:rsidRPr="00192BDD">
        <w:rPr>
          <w:position w:val="-14"/>
        </w:rPr>
        <w:pict>
          <v:shape id="_x0000_i1039" style="width:168pt;height:24pt" coordsize="" o:spt="100" adj="0,,0" path="" filled="f" stroked="f">
            <v:stroke joinstyle="miter"/>
            <v:imagedata r:id="R2532ffdc90204146" o:title="base_32876_12841_32"/>
            <v:formulas/>
            <v:path o:connecttype="segments"/>
          </v:shape>
        </w:pict>
      </w:r>
      <w:r>
        <w:t>, (А.2)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 xml:space="preserve">где </w:t>
      </w:r>
      <w:r w:rsidRPr="00192BDD">
        <w:rPr>
          <w:position w:val="-4"/>
        </w:rPr>
        <w:pict>
          <v:shape id="_x0000_i1040" style="width:21pt;height:14.25pt" coordsize="" o:spt="100" adj="0,,0" path="" filled="f" stroked="f">
            <v:stroke joinstyle="miter"/>
            <v:imagedata r:id="R863949bb4beb49a8" o:title="base_32876_12841_33"/>
            <v:formulas/>
            <v:path o:connecttype="segments"/>
          </v:shape>
        </w:pict>
      </w:r>
      <w:r>
        <w:t xml:space="preserve"> - гидравлическое сопротивление аппарата, Па;</w:t>
      </w:r>
    </w:p>
    <w:p w:rsidR="009D2BBF" w:rsidRDefault="009D2BBF">
      <w:pPr>
        <w:pStyle w:val="EcoNormal"/>
        <w:ind w:firstLine="540"/>
        <w:jc w:val="both"/>
      </w:pPr>
      <w:r>
        <w:rPr>
          <w:i/>
        </w:rPr>
        <w:t>m</w:t>
      </w:r>
      <w:r>
        <w:t xml:space="preserve"> - удельный расход жидкости на 1 м</w:t>
      </w:r>
      <w:r>
        <w:rPr>
          <w:vertAlign w:val="superscript"/>
        </w:rPr>
        <w:t>3</w:t>
      </w:r>
      <w:r>
        <w:t xml:space="preserve"> газа, м</w:t>
      </w:r>
      <w:r>
        <w:rPr>
          <w:vertAlign w:val="superscript"/>
        </w:rPr>
        <w:t>3</w:t>
      </w:r>
      <w:r>
        <w:t>;</w:t>
      </w:r>
    </w:p>
    <w:p w:rsidR="009D2BBF" w:rsidRDefault="009D2BBF">
      <w:pPr>
        <w:pStyle w:val="EcoNormal"/>
        <w:ind w:firstLine="540"/>
        <w:jc w:val="both"/>
      </w:pPr>
      <w:r>
        <w:rPr>
          <w:i/>
        </w:rPr>
        <w:t>P</w:t>
      </w:r>
      <w:r>
        <w:t xml:space="preserve"> - давление орошающей жидкости, Па;</w:t>
      </w:r>
    </w:p>
    <w:p w:rsidR="009D2BBF" w:rsidRDefault="009D2BBF">
      <w:pPr>
        <w:pStyle w:val="EcoNormal"/>
        <w:ind w:firstLine="540"/>
        <w:jc w:val="both"/>
      </w:pPr>
      <w:r w:rsidRPr="00192BDD">
        <w:rPr>
          <w:position w:val="-12"/>
        </w:rPr>
        <w:pict>
          <v:shape id="_x0000_i1041" style="width:15.75pt;height:19.5pt" coordsize="" o:spt="100" adj="0,,0" path="" filled="f" stroked="f">
            <v:stroke joinstyle="miter"/>
            <v:imagedata r:id="R236b3ed93c474662" o:title="base_32876_12841_34"/>
            <v:formulas/>
            <v:path o:connecttype="segments"/>
          </v:shape>
        </w:pict>
      </w:r>
      <w:r>
        <w:t xml:space="preserve"> - плотность улавливаемых частиц, кг/м</w:t>
      </w:r>
      <w:r>
        <w:rPr>
          <w:vertAlign w:val="superscript"/>
        </w:rPr>
        <w:t>3</w:t>
      </w:r>
      <w:r>
        <w:t>.</w:t>
      </w:r>
    </w:p>
    <w:p w:rsidR="009D2BBF" w:rsidRDefault="009D2BBF">
      <w:pPr>
        <w:pStyle w:val="EcoNormal"/>
        <w:ind w:firstLine="540"/>
        <w:jc w:val="both"/>
      </w:pPr>
      <w:r>
        <w:t xml:space="preserve">Параметр </w:t>
      </w:r>
      <w:r w:rsidRPr="00192BDD">
        <w:rPr>
          <w:position w:val="-10"/>
        </w:rPr>
        <w:pict>
          <v:shape id="_x0000_i1042" style="width:24pt;height:17.25pt" coordsize="" o:spt="100" adj="0,,0" path="" filled="f" stroked="f">
            <v:stroke joinstyle="miter"/>
            <v:imagedata r:id="R43d72b17d82646f4" o:title="base_32876_12841_35"/>
            <v:formulas/>
            <v:path o:connecttype="segments"/>
          </v:shape>
        </w:pict>
      </w:r>
      <w:r>
        <w:t xml:space="preserve"> принимают равным 0,29 для скрубберов типов 1 - 4, 6 - 8 и равным 0,43 для скрубберов типа 5.</w:t>
      </w:r>
    </w:p>
    <w:p w:rsidR="009D2BBF" w:rsidRDefault="009D2BBF">
      <w:pPr>
        <w:pStyle w:val="EcoNormal"/>
        <w:ind w:firstLine="540"/>
        <w:jc w:val="both"/>
      </w:pPr>
      <w:r>
        <w:t xml:space="preserve">Табулированные значения интеграла вероятности </w:t>
      </w:r>
      <w:r>
        <w:rPr>
          <w:i/>
        </w:rPr>
        <w:t>Ф</w:t>
      </w:r>
      <w:r>
        <w:t>(</w:t>
      </w:r>
      <w:r>
        <w:rPr>
          <w:i/>
        </w:rPr>
        <w:t>x</w:t>
      </w:r>
      <w:r>
        <w:t>) приведены в математических справочниках, а также в [2].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right"/>
        <w:outlineLvl w:val="0"/>
      </w:pPr>
      <w:r>
        <w:t>Приложение Б</w:t>
      </w:r>
    </w:p>
    <w:p w:rsidR="009D2BBF" w:rsidRDefault="009D2BBF">
      <w:pPr>
        <w:pStyle w:val="EcoNormal"/>
        <w:jc w:val="right"/>
      </w:pPr>
      <w:r>
        <w:t>(справочное)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center"/>
      </w:pPr>
      <w:bookmarkStart w:id="7" w:name="P382"/>
      <w:bookmarkEnd w:id="7"/>
      <w:r>
        <w:t>БИБЛИОГРАФИЯ</w:t>
      </w:r>
    </w:p>
    <w:p w:rsidR="009D2BBF" w:rsidRDefault="009D2BBF">
      <w:pPr>
        <w:pStyle w:val="Eco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2268"/>
        <w:gridCol w:w="6236"/>
      </w:tblGrid>
      <w:tr w:rsidR="009D2BBF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9D2BBF" w:rsidRDefault="009D2BBF">
            <w:pPr>
              <w:pStyle w:val="EcoNormal"/>
            </w:pPr>
            <w:bookmarkStart w:id="8" w:name="P384"/>
            <w:bookmarkEnd w:id="8"/>
            <w:r>
              <w:t>[1]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D2BBF" w:rsidRDefault="009D2BBF">
            <w:pPr>
              <w:pStyle w:val="EcoNormal"/>
            </w:pPr>
            <w:r>
              <w:t>ПБ 03-576-03 &lt;*&gt;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:rsidR="009D2BBF" w:rsidRDefault="009D2BBF">
            <w:pPr>
              <w:pStyle w:val="EcoNormal"/>
              <w:jc w:val="both"/>
            </w:pPr>
            <w:r>
              <w:t>Правила устройства и безопасной эксплуатации сосудов, работающих под давлением</w:t>
            </w:r>
          </w:p>
        </w:tc>
      </w:tr>
      <w:tr w:rsidR="009D2BBF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9D2BBF" w:rsidRDefault="009D2BBF">
            <w:pPr>
              <w:pStyle w:val="EcoNormal"/>
            </w:pPr>
            <w:bookmarkStart w:id="9" w:name="P387"/>
            <w:bookmarkEnd w:id="9"/>
            <w:r>
              <w:t>[2]</w:t>
            </w:r>
          </w:p>
        </w:tc>
        <w:tc>
          <w:tcPr>
            <w:tcW w:w="85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2BBF" w:rsidRDefault="009D2BBF">
            <w:pPr>
              <w:pStyle w:val="EcoNormal"/>
              <w:jc w:val="both"/>
            </w:pPr>
            <w:r>
              <w:t>Справочник по пыле- и золоулавливанию. М., Энергоатомиздат, 1983, с. 48</w:t>
            </w:r>
          </w:p>
        </w:tc>
      </w:tr>
    </w:tbl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ind w:firstLine="540"/>
        <w:jc w:val="both"/>
      </w:pPr>
      <w:r>
        <w:t>--------------------------------</w:t>
      </w:r>
    </w:p>
    <w:p w:rsidR="009D2BBF" w:rsidRDefault="009D2BBF">
      <w:pPr>
        <w:pStyle w:val="EcoNormal"/>
        <w:ind w:firstLine="540"/>
        <w:jc w:val="both"/>
      </w:pPr>
      <w:bookmarkStart w:id="10" w:name="P391"/>
      <w:bookmarkEnd w:id="10"/>
      <w:r>
        <w:t>&lt;*&gt; Действуют на территории Российской Федерации.</w:t>
      </w: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jc w:val="both"/>
      </w:pPr>
    </w:p>
    <w:p w:rsidR="009D2BBF" w:rsidRDefault="009D2BB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15448" w:rsidRDefault="0021544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D2B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D2BB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D2B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D2B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ff1dc5d3d7a4a70" /><Relationship Type="http://schemas.openxmlformats.org/officeDocument/2006/relationships/image" Target="/media/image2.bin" Id="R32b25858deb34c48" /><Relationship Type="http://schemas.openxmlformats.org/officeDocument/2006/relationships/image" Target="/media/image3.bin" Id="R9882fb74a10f47fd" /><Relationship Type="http://schemas.openxmlformats.org/officeDocument/2006/relationships/image" Target="/media/image4.bin" Id="R098981c02da446f7" /><Relationship Type="http://schemas.openxmlformats.org/officeDocument/2006/relationships/image" Target="/media/image5.bin" Id="R38c27222a18542ff" /><Relationship Type="http://schemas.openxmlformats.org/officeDocument/2006/relationships/image" Target="/media/image6.bin" Id="Re629b1fe0bd94e40" /><Relationship Type="http://schemas.openxmlformats.org/officeDocument/2006/relationships/image" Target="/media/image7.bin" Id="R9b653e86c14f44dd" /><Relationship Type="http://schemas.openxmlformats.org/officeDocument/2006/relationships/image" Target="/media/image8.bin" Id="Rf7f1705792a74671" /><Relationship Type="http://schemas.openxmlformats.org/officeDocument/2006/relationships/image" Target="/media/image9.bin" Id="R2532ffdc90204146" /><Relationship Type="http://schemas.openxmlformats.org/officeDocument/2006/relationships/image" Target="/media/image10.bin" Id="R863949bb4beb49a8" /><Relationship Type="http://schemas.openxmlformats.org/officeDocument/2006/relationships/image" Target="/media/image11.bin" Id="R236b3ed93c474662" /><Relationship Type="http://schemas.openxmlformats.org/officeDocument/2006/relationships/image" Target="/media/image12.bin" Id="R43d72b17d82646f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