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jpe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D9FAB3E" w14:textId="77777777" w:rsidR="002B3356" w:rsidRPr="002B3356" w:rsidRDefault="002B3356" w:rsidP="002B3356">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t>КОМИТЕТ ПРИРОДНЫХ РЕСУРСОВ, ЛЕСНОГО ХОЗЯЙСТВА И ЭКОЛОГИИ ВОЛГОГРАДСКОЙ ОБЛАСТИ</w:t>
      </w: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ПРИКАЗ</w:t>
      </w: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от 12 июля 2019 года N 1923</w:t>
      </w: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Об утверждении Порядка накопления твердых коммунальных отходов (в том числе их раздельного накопления) на территории Волгоградской области</w:t>
      </w:r>
    </w:p>
    <w:p w14:paraId="1179332E" w14:textId="77777777" w:rsidR="002B3356" w:rsidRPr="002B3356" w:rsidRDefault="002B3356" w:rsidP="002B3356">
      <w:pPr>
        <w:shd w:val="clear" w:color="auto" w:fill="FFFFFF"/>
        <w:spacing w:after="0" w:line="240" w:lineRule="auto"/>
        <w:jc w:val="center"/>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(с изменениями на 15 апреля 2022 года)</w:t>
      </w:r>
    </w:p>
    <w:p w14:paraId="71AD3464" w14:textId="5B78327C" w:rsidR="002B3356" w:rsidRPr="002B3356" w:rsidRDefault="002B3356" w:rsidP="002B3356">
      <w:pPr>
        <w:shd w:val="clear" w:color="auto" w:fill="FFFFFF"/>
        <w:spacing w:after="0" w:line="240" w:lineRule="auto"/>
        <w:jc w:val="center"/>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17.10.2019 N 2641, от 13.03.2020 N 516-ОД, от 26.05.2021 N 581-ОД, от 15.04.2022 N 630-ОД)</w:t>
      </w:r>
    </w:p>
    <w:p w14:paraId="1CBFC183"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br/>
      </w:r>
      <w:r w:rsidRPr="002B3356">
        <w:rPr>
          <w:rFonts w:ascii="Arial" w:eastAsia="Times New Roman" w:hAnsi="Arial" w:cs="Arial"/>
          <w:sz w:val="24"/>
          <w:szCs w:val="24"/>
          <w:lang w:eastAsia="ru-RU"/>
        </w:rPr>
        <w:br/>
      </w:r>
    </w:p>
    <w:p w14:paraId="036F88B3" w14:textId="27CFD9A1"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В соответствии со статьей 6 Федерального закона от 24 июня 1998 г. N 89-ФЗ "Об отходах производства и потребления", статьей 3 Закона Волгоградской области от 25 сентября 2017 г. N 77-ОД "Об отдельных вопросах в сфере обращения с отходами производства и потребления", постановлениями Администрации Волгоградской области от 30 декабря 2015 г. N 817-п "О реализации Федерального закона от 29 декабря 2014 г. N 458-ФЗ "О внесении изменений в Федеральный закон "Об отходах производства и потребления",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от 19 декабря 2016 г. N 693-п "Об утверждении Положения о комитете природных ресурсов, лесного хозяйства и экологии Волгоградской области", приказываю:</w:t>
      </w:r>
      <w:r w:rsidRPr="002B3356">
        <w:rPr>
          <w:rFonts w:ascii="Arial" w:eastAsia="Times New Roman" w:hAnsi="Arial" w:cs="Arial"/>
          <w:sz w:val="24"/>
          <w:szCs w:val="24"/>
          <w:lang w:eastAsia="ru-RU"/>
        </w:rPr>
        <w:br/>
      </w:r>
    </w:p>
    <w:p w14:paraId="68DBE0CA"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564B9433"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 Утвердить прилагаемый Порядок накопления твердых коммунальных отходов (в том числе их раздельного накопления) на территории Волгоградской области.</w:t>
      </w:r>
      <w:r w:rsidRPr="002B3356">
        <w:rPr>
          <w:rFonts w:ascii="Arial" w:eastAsia="Times New Roman" w:hAnsi="Arial" w:cs="Arial"/>
          <w:sz w:val="24"/>
          <w:szCs w:val="24"/>
          <w:lang w:eastAsia="ru-RU"/>
        </w:rPr>
        <w:br/>
      </w:r>
    </w:p>
    <w:p w14:paraId="2C815B2B"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79935703"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2. Признать утратившими силу:</w:t>
      </w:r>
      <w:r w:rsidRPr="002B3356">
        <w:rPr>
          <w:rFonts w:ascii="Arial" w:eastAsia="Times New Roman" w:hAnsi="Arial" w:cs="Arial"/>
          <w:sz w:val="24"/>
          <w:szCs w:val="24"/>
          <w:lang w:eastAsia="ru-RU"/>
        </w:rPr>
        <w:br/>
      </w:r>
    </w:p>
    <w:p w14:paraId="247DF87D"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0FB2AA8E" w14:textId="191324B5"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а) приказ комитета природных ресурсов и экологии Волгоградской области от 16 февраля 2017 г. N 125 "Об утверждении порядка накопления твердых коммунальных отходов (в том числе их раздельного накопления) на территории Волгоградской области";</w:t>
      </w:r>
      <w:r w:rsidRPr="002B3356">
        <w:rPr>
          <w:rFonts w:ascii="Arial" w:eastAsia="Times New Roman" w:hAnsi="Arial" w:cs="Arial"/>
          <w:sz w:val="24"/>
          <w:szCs w:val="24"/>
          <w:lang w:eastAsia="ru-RU"/>
        </w:rPr>
        <w:br/>
      </w:r>
    </w:p>
    <w:p w14:paraId="5445C694"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13DFF010"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б) приказы комитета природных ресурсов, лесного хозяйства и экологии Волгоградской области:</w:t>
      </w:r>
      <w:r w:rsidRPr="002B3356">
        <w:rPr>
          <w:rFonts w:ascii="Arial" w:eastAsia="Times New Roman" w:hAnsi="Arial" w:cs="Arial"/>
          <w:sz w:val="24"/>
          <w:szCs w:val="24"/>
          <w:lang w:eastAsia="ru-RU"/>
        </w:rPr>
        <w:br/>
      </w:r>
    </w:p>
    <w:p w14:paraId="1109568E"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2E4A36AA" w14:textId="0A315A78"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lastRenderedPageBreak/>
        <w:t>от 24 июля 2017 г. N 1231 "О внесении изменений в приказ комитета природных ресурсов и экологии Волгоградской области от 16 февраля 2017 г. N 125 "Об утверждении Порядка сбора твердых коммунальных отходов (в том числе их раздельного сбора) на территории Волгоградской области";</w:t>
      </w:r>
      <w:r w:rsidRPr="002B3356">
        <w:rPr>
          <w:rFonts w:ascii="Arial" w:eastAsia="Times New Roman" w:hAnsi="Arial" w:cs="Arial"/>
          <w:sz w:val="24"/>
          <w:szCs w:val="24"/>
          <w:lang w:eastAsia="ru-RU"/>
        </w:rPr>
        <w:br/>
      </w:r>
    </w:p>
    <w:p w14:paraId="701FF09F"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145EEDF0" w14:textId="41811B7D"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от 03 сентября 2018 г. N 1891 "О внесении изменений в приказ комитета природных ресурсов и экологии Волгоградской области от 16 февраля 2017 г. N 125 "Об утверждении порядка сбора твердых коммунальных отходов (в том числе их раздельного сбора) на территории Волгоградской области";</w:t>
      </w:r>
      <w:r w:rsidRPr="002B3356">
        <w:rPr>
          <w:rFonts w:ascii="Arial" w:eastAsia="Times New Roman" w:hAnsi="Arial" w:cs="Arial"/>
          <w:sz w:val="24"/>
          <w:szCs w:val="24"/>
          <w:lang w:eastAsia="ru-RU"/>
        </w:rPr>
        <w:br/>
      </w:r>
    </w:p>
    <w:p w14:paraId="18DAD280"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1DCA48D3" w14:textId="12A44A93"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от 13 ноября 2018 г. N 2731 "О внесении изменений в приказ комитета природных ресурсов и экологии Волгоградской области от 16 февраля 2017 г. N 125 "Об утверждении Порядка накопления твердых коммунальных отходов (в том числе их раздельного накопления) на территории Волгоградской области";</w:t>
      </w:r>
      <w:r w:rsidRPr="002B3356">
        <w:rPr>
          <w:rFonts w:ascii="Arial" w:eastAsia="Times New Roman" w:hAnsi="Arial" w:cs="Arial"/>
          <w:sz w:val="24"/>
          <w:szCs w:val="24"/>
          <w:lang w:eastAsia="ru-RU"/>
        </w:rPr>
        <w:br/>
      </w:r>
    </w:p>
    <w:p w14:paraId="745895B3"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0573E612" w14:textId="2D246F04"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от 22 февраля 2019 г. N 755 "О внесении изменения в приказ комитета природных ресурсов и экологии Волгоградской области от 16 февраля 2017 г. N 125 "Об утверждении Порядка накопления твердых коммунальных отходов (в том числе их раздельного накопления) на территории Волгоградской области".</w:t>
      </w:r>
      <w:r w:rsidRPr="002B3356">
        <w:rPr>
          <w:rFonts w:ascii="Arial" w:eastAsia="Times New Roman" w:hAnsi="Arial" w:cs="Arial"/>
          <w:sz w:val="24"/>
          <w:szCs w:val="24"/>
          <w:lang w:eastAsia="ru-RU"/>
        </w:rPr>
        <w:br/>
      </w:r>
    </w:p>
    <w:p w14:paraId="4A4E05B3"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2E3D709B"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3. Настоящий приказ вступает в силу со дня его подписания и подлежит официальному опубликованию.</w:t>
      </w:r>
      <w:r w:rsidRPr="002B3356">
        <w:rPr>
          <w:rFonts w:ascii="Arial" w:eastAsia="Times New Roman" w:hAnsi="Arial" w:cs="Arial"/>
          <w:sz w:val="24"/>
          <w:szCs w:val="24"/>
          <w:lang w:eastAsia="ru-RU"/>
        </w:rPr>
        <w:br/>
      </w:r>
    </w:p>
    <w:p w14:paraId="0615B637" w14:textId="77777777" w:rsidR="002B3356" w:rsidRPr="002B3356" w:rsidRDefault="002B3356" w:rsidP="002B3356">
      <w:pPr>
        <w:shd w:val="clear" w:color="auto" w:fill="FFFFFF"/>
        <w:spacing w:after="0" w:line="240" w:lineRule="auto"/>
        <w:jc w:val="right"/>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br/>
      </w:r>
      <w:r w:rsidRPr="002B3356">
        <w:rPr>
          <w:rFonts w:ascii="Arial" w:eastAsia="Times New Roman" w:hAnsi="Arial" w:cs="Arial"/>
          <w:sz w:val="24"/>
          <w:szCs w:val="24"/>
          <w:lang w:eastAsia="ru-RU"/>
        </w:rPr>
        <w:br/>
        <w:t>Председатель комитета</w:t>
      </w:r>
      <w:r w:rsidRPr="002B3356">
        <w:rPr>
          <w:rFonts w:ascii="Arial" w:eastAsia="Times New Roman" w:hAnsi="Arial" w:cs="Arial"/>
          <w:sz w:val="24"/>
          <w:szCs w:val="24"/>
          <w:lang w:eastAsia="ru-RU"/>
        </w:rPr>
        <w:br/>
        <w:t>В.Е.САЗОНОВ</w:t>
      </w:r>
    </w:p>
    <w:p w14:paraId="09FC0F89" w14:textId="77777777" w:rsidR="002B3356" w:rsidRPr="002B3356" w:rsidRDefault="002B3356" w:rsidP="002B3356">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Утвержден</w:t>
      </w:r>
      <w:r w:rsidRPr="002B3356">
        <w:rPr>
          <w:rFonts w:ascii="Arial" w:eastAsia="Times New Roman" w:hAnsi="Arial" w:cs="Arial"/>
          <w:b/>
          <w:bCs/>
          <w:sz w:val="24"/>
          <w:szCs w:val="24"/>
          <w:lang w:eastAsia="ru-RU"/>
        </w:rPr>
        <w:br/>
        <w:t>приказом</w:t>
      </w:r>
      <w:r w:rsidRPr="002B3356">
        <w:rPr>
          <w:rFonts w:ascii="Arial" w:eastAsia="Times New Roman" w:hAnsi="Arial" w:cs="Arial"/>
          <w:b/>
          <w:bCs/>
          <w:sz w:val="24"/>
          <w:szCs w:val="24"/>
          <w:lang w:eastAsia="ru-RU"/>
        </w:rPr>
        <w:br/>
        <w:t>комитета природных</w:t>
      </w:r>
      <w:r w:rsidRPr="002B3356">
        <w:rPr>
          <w:rFonts w:ascii="Arial" w:eastAsia="Times New Roman" w:hAnsi="Arial" w:cs="Arial"/>
          <w:b/>
          <w:bCs/>
          <w:sz w:val="24"/>
          <w:szCs w:val="24"/>
          <w:lang w:eastAsia="ru-RU"/>
        </w:rPr>
        <w:br/>
        <w:t>ресурсов, лесного</w:t>
      </w:r>
      <w:r w:rsidRPr="002B3356">
        <w:rPr>
          <w:rFonts w:ascii="Arial" w:eastAsia="Times New Roman" w:hAnsi="Arial" w:cs="Arial"/>
          <w:b/>
          <w:bCs/>
          <w:sz w:val="24"/>
          <w:szCs w:val="24"/>
          <w:lang w:eastAsia="ru-RU"/>
        </w:rPr>
        <w:br/>
        <w:t>хозяйства и экологии</w:t>
      </w:r>
      <w:r w:rsidRPr="002B3356">
        <w:rPr>
          <w:rFonts w:ascii="Arial" w:eastAsia="Times New Roman" w:hAnsi="Arial" w:cs="Arial"/>
          <w:b/>
          <w:bCs/>
          <w:sz w:val="24"/>
          <w:szCs w:val="24"/>
          <w:lang w:eastAsia="ru-RU"/>
        </w:rPr>
        <w:br/>
        <w:t>Волгоградской области</w:t>
      </w:r>
      <w:r w:rsidRPr="002B3356">
        <w:rPr>
          <w:rFonts w:ascii="Arial" w:eastAsia="Times New Roman" w:hAnsi="Arial" w:cs="Arial"/>
          <w:b/>
          <w:bCs/>
          <w:sz w:val="24"/>
          <w:szCs w:val="24"/>
          <w:lang w:eastAsia="ru-RU"/>
        </w:rPr>
        <w:br/>
        <w:t>от 12.07.2019 N 1923</w:t>
      </w:r>
    </w:p>
    <w:p w14:paraId="25ECAD0C" w14:textId="77777777" w:rsidR="002B3356" w:rsidRPr="002B3356" w:rsidRDefault="002B3356" w:rsidP="002B3356">
      <w:pPr>
        <w:shd w:val="clear" w:color="auto" w:fill="FFFFFF"/>
        <w:spacing w:after="240" w:line="240" w:lineRule="auto"/>
        <w:jc w:val="center"/>
        <w:textAlignment w:val="baseline"/>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ПОРЯДОК НАКОПЛЕНИЯ ТВЕРДЫХ КОММУНАЛЬНЫХ ОТХОДОВ (В ТОМ ЧИСЛЕ ИХ РАЗДЕЛЬНОГО НАКОПЛЕНИЯ) НА ТЕРРИТОРИИ ВОЛГОГРАДСКОЙ ОБЛАСТИ</w:t>
      </w:r>
    </w:p>
    <w:p w14:paraId="03B77AA2" w14:textId="7FE3A990" w:rsidR="002B3356" w:rsidRPr="002B3356" w:rsidRDefault="002B3356" w:rsidP="002B3356">
      <w:pPr>
        <w:shd w:val="clear" w:color="auto" w:fill="FFFFFF"/>
        <w:spacing w:after="0" w:line="240" w:lineRule="auto"/>
        <w:jc w:val="center"/>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17.10.2019 N 2641, от 13.03.2020 N 516-ОД, от 26.05.2021 N 581-ОД, от 15.04.2022 N 630-ОД)</w:t>
      </w:r>
    </w:p>
    <w:p w14:paraId="30E84117" w14:textId="77777777" w:rsidR="002B3356" w:rsidRPr="002B3356" w:rsidRDefault="002B3356" w:rsidP="002B335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lastRenderedPageBreak/>
        <w:br/>
        <w:t>1. Общие положения</w:t>
      </w:r>
    </w:p>
    <w:p w14:paraId="5915D796"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35FC733A"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1.1. Настоящий Порядок регулирует отношения, возникающие в процессе организации и осуществления деятельности по накоплению твердых коммунальных отходов (далее именуются - ТКО) на территории Волгоградской области.</w:t>
      </w:r>
      <w:r w:rsidRPr="002B3356">
        <w:rPr>
          <w:rFonts w:ascii="Arial" w:eastAsia="Times New Roman" w:hAnsi="Arial" w:cs="Arial"/>
          <w:sz w:val="24"/>
          <w:szCs w:val="24"/>
          <w:lang w:eastAsia="ru-RU"/>
        </w:rPr>
        <w:br/>
      </w:r>
    </w:p>
    <w:p w14:paraId="30DD5AD4"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36F239ED"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1.2. Накопление ТКО осуществляются с учетом экологического законодательства Российской Федерации и законодательства Российской Федерации в области обеспечения санитарно-эпидемиологического благополучия населения и должно быть безопасным для населения и окружающей среды.</w:t>
      </w:r>
      <w:r w:rsidRPr="002B3356">
        <w:rPr>
          <w:rFonts w:ascii="Arial" w:eastAsia="Times New Roman" w:hAnsi="Arial" w:cs="Arial"/>
          <w:sz w:val="24"/>
          <w:szCs w:val="24"/>
          <w:lang w:eastAsia="ru-RU"/>
        </w:rPr>
        <w:br/>
      </w:r>
    </w:p>
    <w:p w14:paraId="05A51ACF"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2A022548" w14:textId="0EC433F4"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1.3. В настоящем Порядке используются термины и их значения, а также понятия, определенные Законом об отходах и Правилами обращения с твердыми коммунальными отходами, утвержденными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w:t>
      </w:r>
      <w:r w:rsidRPr="002B3356">
        <w:rPr>
          <w:rFonts w:ascii="Arial" w:eastAsia="Times New Roman" w:hAnsi="Arial" w:cs="Arial"/>
          <w:sz w:val="24"/>
          <w:szCs w:val="24"/>
          <w:lang w:eastAsia="ru-RU"/>
        </w:rPr>
        <w:br/>
      </w:r>
    </w:p>
    <w:p w14:paraId="2F5D09D5" w14:textId="77777777" w:rsidR="002B3356" w:rsidRPr="002B3356" w:rsidRDefault="002B3356" w:rsidP="002B335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2. Общие требования к накоплению ТКО</w:t>
      </w:r>
    </w:p>
    <w:p w14:paraId="1F4EFF95"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34AFAA62"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2.1. Накопление (складирование) ТКО потребителями допускается в местах (на площадках) накопления ТКО, соответствующих требованиям законодательства в области санитарно-эпидемиологического благополучия населения и иного законодательства Российской Федерации, в соответствии с территориальной схемой обращения с отходами.</w:t>
      </w:r>
      <w:r w:rsidRPr="002B3356">
        <w:rPr>
          <w:rFonts w:ascii="Arial" w:eastAsia="Times New Roman" w:hAnsi="Arial" w:cs="Arial"/>
          <w:sz w:val="24"/>
          <w:szCs w:val="24"/>
          <w:lang w:eastAsia="ru-RU"/>
        </w:rPr>
        <w:br/>
      </w:r>
    </w:p>
    <w:p w14:paraId="52282E5E"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6A87B1E6" w14:textId="2EC80700"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17.10.2019 N 2641)</w:t>
      </w:r>
      <w:r w:rsidRPr="002B3356">
        <w:rPr>
          <w:rFonts w:ascii="Arial" w:eastAsia="Times New Roman" w:hAnsi="Arial" w:cs="Arial"/>
          <w:sz w:val="24"/>
          <w:szCs w:val="24"/>
          <w:lang w:eastAsia="ru-RU"/>
        </w:rPr>
        <w:br/>
      </w:r>
    </w:p>
    <w:p w14:paraId="72C0B804"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66606E22"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Потребителям запрещается:</w:t>
      </w:r>
      <w:r w:rsidRPr="002B3356">
        <w:rPr>
          <w:rFonts w:ascii="Arial" w:eastAsia="Times New Roman" w:hAnsi="Arial" w:cs="Arial"/>
          <w:sz w:val="24"/>
          <w:szCs w:val="24"/>
          <w:lang w:eastAsia="ru-RU"/>
        </w:rPr>
        <w:br/>
      </w:r>
    </w:p>
    <w:p w14:paraId="1C6DF1C9"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40E160EB"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складировать ТКО в местах (площадках) накопления ТКО, не указанных в договоре на оказание услуг по обращению с ТКО;</w:t>
      </w:r>
      <w:r w:rsidRPr="002B3356">
        <w:rPr>
          <w:rFonts w:ascii="Arial" w:eastAsia="Times New Roman" w:hAnsi="Arial" w:cs="Arial"/>
          <w:sz w:val="24"/>
          <w:szCs w:val="24"/>
          <w:lang w:eastAsia="ru-RU"/>
        </w:rPr>
        <w:br/>
      </w:r>
    </w:p>
    <w:p w14:paraId="214FFA5B"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14442684"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складировать ТКО вне контейнеров или в контейнеры, не предназначенные для таких видов отходов, за исключением случаев, установленных законодательством Российской Федерации;</w:t>
      </w:r>
      <w:r w:rsidRPr="002B3356">
        <w:rPr>
          <w:rFonts w:ascii="Arial" w:eastAsia="Times New Roman" w:hAnsi="Arial" w:cs="Arial"/>
          <w:sz w:val="24"/>
          <w:szCs w:val="24"/>
          <w:lang w:eastAsia="ru-RU"/>
        </w:rPr>
        <w:br/>
      </w:r>
    </w:p>
    <w:p w14:paraId="158644F0"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5B0F5A64"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 xml:space="preserve">повреждать контейнеры, сжигать ТКО в контейнерах, а также на контейнерных площадках, складировать в контейнерах запрещенные отходы и предметы, в том </w:t>
      </w:r>
      <w:r w:rsidRPr="002B3356">
        <w:rPr>
          <w:rFonts w:ascii="Arial" w:eastAsia="Times New Roman" w:hAnsi="Arial" w:cs="Arial"/>
          <w:sz w:val="24"/>
          <w:szCs w:val="24"/>
          <w:lang w:eastAsia="ru-RU"/>
        </w:rPr>
        <w:lastRenderedPageBreak/>
        <w:t>числе строительные отходы, отходы шин, покрышек, камер;</w:t>
      </w:r>
      <w:r w:rsidRPr="002B3356">
        <w:rPr>
          <w:rFonts w:ascii="Arial" w:eastAsia="Times New Roman" w:hAnsi="Arial" w:cs="Arial"/>
          <w:sz w:val="24"/>
          <w:szCs w:val="24"/>
          <w:lang w:eastAsia="ru-RU"/>
        </w:rPr>
        <w:br/>
      </w:r>
    </w:p>
    <w:p w14:paraId="770B98CC"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12F1CE96" w14:textId="4D4DAB36"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15.04.2022 N 630-ОД)</w:t>
      </w:r>
      <w:r w:rsidRPr="002B3356">
        <w:rPr>
          <w:rFonts w:ascii="Arial" w:eastAsia="Times New Roman" w:hAnsi="Arial" w:cs="Arial"/>
          <w:sz w:val="24"/>
          <w:szCs w:val="24"/>
          <w:lang w:eastAsia="ru-RU"/>
        </w:rPr>
        <w:br/>
      </w:r>
    </w:p>
    <w:p w14:paraId="618F095C"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47670974"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совершать иные действия, нарушающие установленные законодательством требования к накоплению ТКО.</w:t>
      </w:r>
      <w:r w:rsidRPr="002B3356">
        <w:rPr>
          <w:rFonts w:ascii="Arial" w:eastAsia="Times New Roman" w:hAnsi="Arial" w:cs="Arial"/>
          <w:sz w:val="24"/>
          <w:szCs w:val="24"/>
          <w:lang w:eastAsia="ru-RU"/>
        </w:rPr>
        <w:br/>
      </w:r>
    </w:p>
    <w:p w14:paraId="56E28AB8"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4BF09E0B" w14:textId="3CFF92DD"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2.2. Места (площадки) накопления ТКО создаются органами местного самоуправления муниципальных образований Волгоградской области (далее именуются - органы местного самоуправления), за исключением установленных законодательством Российской Федерации случаев, когда такая обязанность лежит на других лицах, в соответствии с Правилами обустройства мест (площадок) накопления ТКО, утвержденными постановлением Правительства Российской Федерации от 31 августа 2018 г. N 1039 "Об утверждении Правил обустройства мест (площадок) накопления твердых коммунальных отходов и ведения их реестра" (далее именуются - Правила).</w:t>
      </w:r>
    </w:p>
    <w:p w14:paraId="346B21E1"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Строительство и ремонт контейнерных площадок для накопления (в том числе раздельного) ТКО осуществляют органы местного самоуправления, за исключением установленных законодательством Российской Федерации случаев, когда такая обязанность лежит на других лицах.</w:t>
      </w:r>
      <w:r w:rsidRPr="002B3356">
        <w:rPr>
          <w:rFonts w:ascii="Arial" w:eastAsia="Times New Roman" w:hAnsi="Arial" w:cs="Arial"/>
          <w:sz w:val="24"/>
          <w:szCs w:val="24"/>
          <w:lang w:eastAsia="ru-RU"/>
        </w:rPr>
        <w:br/>
      </w:r>
    </w:p>
    <w:p w14:paraId="0CFF812B"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410B0C96" w14:textId="1D9408AE"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26.05.2021 N 581-ОД)</w:t>
      </w:r>
      <w:r w:rsidRPr="002B3356">
        <w:rPr>
          <w:rFonts w:ascii="Arial" w:eastAsia="Times New Roman" w:hAnsi="Arial" w:cs="Arial"/>
          <w:sz w:val="24"/>
          <w:szCs w:val="24"/>
          <w:lang w:eastAsia="ru-RU"/>
        </w:rPr>
        <w:br/>
      </w:r>
    </w:p>
    <w:p w14:paraId="5FEEB8A6"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642E9032"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2.3. Региональный оператор по обращению с ТКО на территории Волгоградской области (далее именуется - региональный оператор) ежегодно, не позднее 25 декабря года, предшествующего году фактического размещения контейнеров и бункеров, направляет в орган местного самоуправления, уполномоченный на ведение реестра мест (площадок) накопления ТКО, сведения о количестве планируемых к размещению контейнеров и бункеров с указанием их объема и о местах (площадках) накопления ТКО, на которых планируется разместить такие контейнеры и бункеры.</w:t>
      </w:r>
      <w:r w:rsidRPr="002B3356">
        <w:rPr>
          <w:rFonts w:ascii="Arial" w:eastAsia="Times New Roman" w:hAnsi="Arial" w:cs="Arial"/>
          <w:sz w:val="24"/>
          <w:szCs w:val="24"/>
          <w:lang w:eastAsia="ru-RU"/>
        </w:rPr>
        <w:br/>
      </w:r>
    </w:p>
    <w:p w14:paraId="695EAA79"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6FBEDBC4"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2.4. Орган местного самоуправления, уполномоченный на ведение реестра мест (площадок) накопления ТКО, включает указанную информацию в реестр мест (площадок) накопления ТКО в соответствии с Правилами.</w:t>
      </w:r>
      <w:r w:rsidRPr="002B3356">
        <w:rPr>
          <w:rFonts w:ascii="Arial" w:eastAsia="Times New Roman" w:hAnsi="Arial" w:cs="Arial"/>
          <w:sz w:val="24"/>
          <w:szCs w:val="24"/>
          <w:lang w:eastAsia="ru-RU"/>
        </w:rPr>
        <w:br/>
      </w:r>
    </w:p>
    <w:p w14:paraId="0801D90E"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49F0A276"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2.5. Региональный оператор информирует комитет природных ресурсов, лесного хозяйства и экологии Волгоградской области (далее именуется - комитет) о выявленных местах (площадках) накопления ТКО, отсутствующих в территориальной схеме обращения с отходами, в течение 10 дней после выявления такого места (площадки).</w:t>
      </w:r>
      <w:r w:rsidRPr="002B3356">
        <w:rPr>
          <w:rFonts w:ascii="Arial" w:eastAsia="Times New Roman" w:hAnsi="Arial" w:cs="Arial"/>
          <w:sz w:val="24"/>
          <w:szCs w:val="24"/>
          <w:lang w:eastAsia="ru-RU"/>
        </w:rPr>
        <w:br/>
      </w:r>
    </w:p>
    <w:p w14:paraId="2F95616F"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10C7ADA1" w14:textId="240F9C45"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lastRenderedPageBreak/>
        <w:t>(в ред. приказа комитета природных ресурсов, лесного хозяйства и экологии Волгоградской области от 17.10.2019 N 2641)</w:t>
      </w:r>
      <w:r w:rsidRPr="002B3356">
        <w:rPr>
          <w:rFonts w:ascii="Arial" w:eastAsia="Times New Roman" w:hAnsi="Arial" w:cs="Arial"/>
          <w:sz w:val="24"/>
          <w:szCs w:val="24"/>
          <w:lang w:eastAsia="ru-RU"/>
        </w:rPr>
        <w:br/>
      </w:r>
    </w:p>
    <w:p w14:paraId="575CA5D8"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18533DB1"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Комитет включает в территориальную схему обращения с отходами, поступившую от регионального оператора информацию о местах (площадках) накопления ТКО по мере необходимости, но не реже одного раза в два года.</w:t>
      </w:r>
      <w:r w:rsidRPr="002B3356">
        <w:rPr>
          <w:rFonts w:ascii="Arial" w:eastAsia="Times New Roman" w:hAnsi="Arial" w:cs="Arial"/>
          <w:sz w:val="24"/>
          <w:szCs w:val="24"/>
          <w:lang w:eastAsia="ru-RU"/>
        </w:rPr>
        <w:br/>
      </w:r>
    </w:p>
    <w:p w14:paraId="4C726A32"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5C60D129" w14:textId="4F6B4D4F"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17.10.2019 N 2641)</w:t>
      </w:r>
      <w:r w:rsidRPr="002B3356">
        <w:rPr>
          <w:rFonts w:ascii="Arial" w:eastAsia="Times New Roman" w:hAnsi="Arial" w:cs="Arial"/>
          <w:sz w:val="24"/>
          <w:szCs w:val="24"/>
          <w:lang w:eastAsia="ru-RU"/>
        </w:rPr>
        <w:br/>
      </w:r>
    </w:p>
    <w:p w14:paraId="0944F94D"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361CA590"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2.6. Накопление ТКО организациями (на объектах) различных сфер хозяйственной и иной деятельности также осуществляется в соответствии с санитарно-эпидемиологическими требованиями, установленными для таких организаций (объектов).</w:t>
      </w:r>
      <w:r w:rsidRPr="002B3356">
        <w:rPr>
          <w:rFonts w:ascii="Arial" w:eastAsia="Times New Roman" w:hAnsi="Arial" w:cs="Arial"/>
          <w:sz w:val="24"/>
          <w:szCs w:val="24"/>
          <w:lang w:eastAsia="ru-RU"/>
        </w:rPr>
        <w:br/>
      </w:r>
    </w:p>
    <w:p w14:paraId="04084DB2"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4D996AF9"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 xml:space="preserve">2.7. Информация о местах накопления отходов, указанных в разделах </w:t>
      </w:r>
      <w:proofErr w:type="gramStart"/>
      <w:r w:rsidRPr="002B3356">
        <w:rPr>
          <w:rFonts w:ascii="Arial" w:eastAsia="Times New Roman" w:hAnsi="Arial" w:cs="Arial"/>
          <w:sz w:val="24"/>
          <w:szCs w:val="24"/>
          <w:lang w:eastAsia="ru-RU"/>
        </w:rPr>
        <w:t>7 - 9</w:t>
      </w:r>
      <w:proofErr w:type="gramEnd"/>
      <w:r w:rsidRPr="002B3356">
        <w:rPr>
          <w:rFonts w:ascii="Arial" w:eastAsia="Times New Roman" w:hAnsi="Arial" w:cs="Arial"/>
          <w:sz w:val="24"/>
          <w:szCs w:val="24"/>
          <w:lang w:eastAsia="ru-RU"/>
        </w:rPr>
        <w:t>, 11 настоящего Порядка, а также организациях, предоставляющих услуги по сбору таких отходов, размещается на официальном сайте комитета в информационно-телекоммуникационной сети "Интернет".</w:t>
      </w:r>
      <w:r w:rsidRPr="002B3356">
        <w:rPr>
          <w:rFonts w:ascii="Arial" w:eastAsia="Times New Roman" w:hAnsi="Arial" w:cs="Arial"/>
          <w:sz w:val="24"/>
          <w:szCs w:val="24"/>
          <w:lang w:eastAsia="ru-RU"/>
        </w:rPr>
        <w:br/>
      </w:r>
    </w:p>
    <w:p w14:paraId="11A9ACF9" w14:textId="77777777" w:rsidR="002B3356" w:rsidRPr="002B3356" w:rsidRDefault="002B3356" w:rsidP="002B3356">
      <w:pPr>
        <w:spacing w:after="240" w:line="240" w:lineRule="auto"/>
        <w:jc w:val="center"/>
        <w:textAlignment w:val="baseline"/>
        <w:outlineLvl w:val="2"/>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3. Способы накопления ТКО</w:t>
      </w:r>
    </w:p>
    <w:p w14:paraId="355D901E"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616EA98F"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3.1. В местах (площадках) накопления ТКО складирование ТКО осуществляется потребителями следующими способами:</w:t>
      </w:r>
      <w:r w:rsidRPr="002B3356">
        <w:rPr>
          <w:rFonts w:ascii="Arial" w:eastAsia="Times New Roman" w:hAnsi="Arial" w:cs="Arial"/>
          <w:sz w:val="24"/>
          <w:szCs w:val="24"/>
          <w:lang w:eastAsia="ru-RU"/>
        </w:rPr>
        <w:br/>
      </w:r>
    </w:p>
    <w:p w14:paraId="6D6BCAE8"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5B541F10"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а) в контейнеры, расположенные в мусороприемных камерах (при наличии соответствующей внутридомовой инженерной системы);</w:t>
      </w:r>
      <w:r w:rsidRPr="002B3356">
        <w:rPr>
          <w:rFonts w:ascii="Arial" w:eastAsia="Times New Roman" w:hAnsi="Arial" w:cs="Arial"/>
          <w:sz w:val="24"/>
          <w:szCs w:val="24"/>
          <w:lang w:eastAsia="ru-RU"/>
        </w:rPr>
        <w:br/>
      </w:r>
    </w:p>
    <w:p w14:paraId="4538A186"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28995D0F"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б) в контейнеры, бункеры, расположенные на контейнерных площадках;</w:t>
      </w:r>
      <w:r w:rsidRPr="002B3356">
        <w:rPr>
          <w:rFonts w:ascii="Arial" w:eastAsia="Times New Roman" w:hAnsi="Arial" w:cs="Arial"/>
          <w:sz w:val="24"/>
          <w:szCs w:val="24"/>
          <w:lang w:eastAsia="ru-RU"/>
        </w:rPr>
        <w:br/>
      </w:r>
    </w:p>
    <w:p w14:paraId="1E93D7F3"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28D05467"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в) в пакеты или другие емкости, предоставленные региональным оператором;</w:t>
      </w:r>
      <w:r w:rsidRPr="002B3356">
        <w:rPr>
          <w:rFonts w:ascii="Arial" w:eastAsia="Times New Roman" w:hAnsi="Arial" w:cs="Arial"/>
          <w:sz w:val="24"/>
          <w:szCs w:val="24"/>
          <w:lang w:eastAsia="ru-RU"/>
        </w:rPr>
        <w:br/>
      </w:r>
    </w:p>
    <w:p w14:paraId="5B42C610"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2BB53B11"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 xml:space="preserve">г) предусмотренными для отдельных видов отходов в соответствии с разделами </w:t>
      </w:r>
      <w:proofErr w:type="gramStart"/>
      <w:r w:rsidRPr="002B3356">
        <w:rPr>
          <w:rFonts w:ascii="Arial" w:eastAsia="Times New Roman" w:hAnsi="Arial" w:cs="Arial"/>
          <w:sz w:val="24"/>
          <w:szCs w:val="24"/>
          <w:lang w:eastAsia="ru-RU"/>
        </w:rPr>
        <w:t>7 - 9</w:t>
      </w:r>
      <w:proofErr w:type="gramEnd"/>
      <w:r w:rsidRPr="002B3356">
        <w:rPr>
          <w:rFonts w:ascii="Arial" w:eastAsia="Times New Roman" w:hAnsi="Arial" w:cs="Arial"/>
          <w:sz w:val="24"/>
          <w:szCs w:val="24"/>
          <w:lang w:eastAsia="ru-RU"/>
        </w:rPr>
        <w:t>, 11 настоящего Порядка.</w:t>
      </w:r>
      <w:r w:rsidRPr="002B3356">
        <w:rPr>
          <w:rFonts w:ascii="Arial" w:eastAsia="Times New Roman" w:hAnsi="Arial" w:cs="Arial"/>
          <w:sz w:val="24"/>
          <w:szCs w:val="24"/>
          <w:lang w:eastAsia="ru-RU"/>
        </w:rPr>
        <w:br/>
      </w:r>
    </w:p>
    <w:p w14:paraId="62A7BA30"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579EBA6C"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Накопление ТКО способами, не предусмотренными настоящим Порядком, является нарушением законодательства.</w:t>
      </w:r>
      <w:r w:rsidRPr="002B3356">
        <w:rPr>
          <w:rFonts w:ascii="Arial" w:eastAsia="Times New Roman" w:hAnsi="Arial" w:cs="Arial"/>
          <w:sz w:val="24"/>
          <w:szCs w:val="24"/>
          <w:lang w:eastAsia="ru-RU"/>
        </w:rPr>
        <w:br/>
      </w:r>
    </w:p>
    <w:p w14:paraId="7F62AC27"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07735C17" w14:textId="53DE6789"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lastRenderedPageBreak/>
        <w:t>(абзац введен приказом комитета природных ресурсов, лесного хозяйства и экологии Волгоградской области от 26.05.2021 N 581-ОД)</w:t>
      </w:r>
      <w:r w:rsidRPr="002B3356">
        <w:rPr>
          <w:rFonts w:ascii="Arial" w:eastAsia="Times New Roman" w:hAnsi="Arial" w:cs="Arial"/>
          <w:sz w:val="24"/>
          <w:szCs w:val="24"/>
          <w:lang w:eastAsia="ru-RU"/>
        </w:rPr>
        <w:br/>
      </w:r>
    </w:p>
    <w:p w14:paraId="6FA0A503"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00E748F3"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3.2. В многоквартирных домах и зданиях, оборудованных внутридомовой инженерной системой для накопления ТКО посредством мусоропроводов, применяются способы накопления ТКО, указанные в подпунктах "а" и "б" пункта 3.1 настоящего Порядка.</w:t>
      </w:r>
      <w:r w:rsidRPr="002B3356">
        <w:rPr>
          <w:rFonts w:ascii="Arial" w:eastAsia="Times New Roman" w:hAnsi="Arial" w:cs="Arial"/>
          <w:sz w:val="24"/>
          <w:szCs w:val="24"/>
          <w:lang w:eastAsia="ru-RU"/>
        </w:rPr>
        <w:br/>
      </w:r>
    </w:p>
    <w:p w14:paraId="43E63246"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71237069"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3.3. На территориях, прилегающих к многоквартирным домам, применяется способ накопления ТКО, указанный в подпункте "б" пункта 3.1 настоящего Порядка.</w:t>
      </w:r>
      <w:r w:rsidRPr="002B3356">
        <w:rPr>
          <w:rFonts w:ascii="Arial" w:eastAsia="Times New Roman" w:hAnsi="Arial" w:cs="Arial"/>
          <w:sz w:val="24"/>
          <w:szCs w:val="24"/>
          <w:lang w:eastAsia="ru-RU"/>
        </w:rPr>
        <w:br/>
      </w:r>
    </w:p>
    <w:p w14:paraId="779C4E4C"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4274B803"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3.4. На территории индивидуальной жилой застройки, территориях ведения гражданами садоводства или огородничества для собственных нужд, применяются способы накопления ТКО, указанные в подпунктах "б", "в" пункта 3.1 настоящего Порядка.</w:t>
      </w:r>
      <w:r w:rsidRPr="002B3356">
        <w:rPr>
          <w:rFonts w:ascii="Arial" w:eastAsia="Times New Roman" w:hAnsi="Arial" w:cs="Arial"/>
          <w:sz w:val="24"/>
          <w:szCs w:val="24"/>
          <w:lang w:eastAsia="ru-RU"/>
        </w:rPr>
        <w:br/>
      </w:r>
    </w:p>
    <w:p w14:paraId="12C4356B"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0C41F3AF"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3.5. Изменение способа накопления с указанного в подпункте "в" пункта 3.1 настоящего Порядка на способ, указанный в подпункте "б" того же пункта, осуществляется путем создания контейнерных площадок и оборудования их контейнерами и бункерами.</w:t>
      </w:r>
      <w:r w:rsidRPr="002B3356">
        <w:rPr>
          <w:rFonts w:ascii="Arial" w:eastAsia="Times New Roman" w:hAnsi="Arial" w:cs="Arial"/>
          <w:sz w:val="24"/>
          <w:szCs w:val="24"/>
          <w:lang w:eastAsia="ru-RU"/>
        </w:rPr>
        <w:br/>
      </w:r>
    </w:p>
    <w:p w14:paraId="592E41B0" w14:textId="77777777" w:rsidR="002B3356" w:rsidRPr="002B3356" w:rsidRDefault="002B3356" w:rsidP="002B3356">
      <w:pPr>
        <w:spacing w:after="240" w:line="240" w:lineRule="auto"/>
        <w:jc w:val="center"/>
        <w:textAlignment w:val="baseline"/>
        <w:outlineLvl w:val="2"/>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4. Накопление ТКО в контейнерах, расположенных в мусороприемных камерах мусоропроводов</w:t>
      </w:r>
    </w:p>
    <w:p w14:paraId="5E9AD0DB"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744B4C2E"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4.1. Накопление ТКО посредством мусоропроводов осуществляется в многоквартирных домах, зданиях, оборудованных соответствующей внутридомовой инженерной системой.</w:t>
      </w:r>
      <w:r w:rsidRPr="002B3356">
        <w:rPr>
          <w:rFonts w:ascii="Arial" w:eastAsia="Times New Roman" w:hAnsi="Arial" w:cs="Arial"/>
          <w:sz w:val="24"/>
          <w:szCs w:val="24"/>
          <w:lang w:eastAsia="ru-RU"/>
        </w:rPr>
        <w:br/>
      </w:r>
    </w:p>
    <w:p w14:paraId="07B66CC3"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7C77259D"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4.2. Сбрасывание ТКО в мусоропровод потребителями производится небольшими порциями, мелкие и пылевидные фракции подлежат упаковыванию.</w:t>
      </w:r>
      <w:r w:rsidRPr="002B3356">
        <w:rPr>
          <w:rFonts w:ascii="Arial" w:eastAsia="Times New Roman" w:hAnsi="Arial" w:cs="Arial"/>
          <w:sz w:val="24"/>
          <w:szCs w:val="24"/>
          <w:lang w:eastAsia="ru-RU"/>
        </w:rPr>
        <w:br/>
      </w:r>
    </w:p>
    <w:p w14:paraId="01EB01C2"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2FAF1D8F"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4.3. Не допускается сбрасывание потребителями в мусоропроводы:</w:t>
      </w:r>
      <w:r w:rsidRPr="002B3356">
        <w:rPr>
          <w:rFonts w:ascii="Arial" w:eastAsia="Times New Roman" w:hAnsi="Arial" w:cs="Arial"/>
          <w:sz w:val="24"/>
          <w:szCs w:val="24"/>
          <w:lang w:eastAsia="ru-RU"/>
        </w:rPr>
        <w:br/>
      </w:r>
    </w:p>
    <w:p w14:paraId="6C0DC5A0"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67637153"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горящих, раскаленных или горячих отходов, крупногабаритных отходов (далее именуется - КГО), снега и льда, осветительных приборов и электрических ламп, содержащих ртуть, батарей и аккумуляторов, медицинских отходов, а также иных отходов, которые могут причинить вред жизни и здоровью лиц, осуществляющих погрузку (разгрузку) контейнеров, повредить контейнеры, мусоровозы или нарушить режим работы объектов по обработке, обезвреживанию, захоронению ТКО;</w:t>
      </w:r>
      <w:r w:rsidRPr="002B3356">
        <w:rPr>
          <w:rFonts w:ascii="Arial" w:eastAsia="Times New Roman" w:hAnsi="Arial" w:cs="Arial"/>
          <w:sz w:val="24"/>
          <w:szCs w:val="24"/>
          <w:lang w:eastAsia="ru-RU"/>
        </w:rPr>
        <w:br/>
      </w:r>
    </w:p>
    <w:p w14:paraId="6CFF7410"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1F146DC5"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отходов, подлежащих раздельному накоплению (при организации раздельного накопления ТКО).</w:t>
      </w:r>
      <w:r w:rsidRPr="002B3356">
        <w:rPr>
          <w:rFonts w:ascii="Arial" w:eastAsia="Times New Roman" w:hAnsi="Arial" w:cs="Arial"/>
          <w:sz w:val="24"/>
          <w:szCs w:val="24"/>
          <w:lang w:eastAsia="ru-RU"/>
        </w:rPr>
        <w:br/>
      </w:r>
    </w:p>
    <w:p w14:paraId="6DC3DE07"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0E29ACFB"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4.4. Мусоропровод, в том числе мусороприемные камеры и размещенные в них контейнеры для накопления ТКО должны быть исправными и содержаться в соответствии с требованиями санитарных норм и правил.</w:t>
      </w:r>
      <w:r w:rsidRPr="002B3356">
        <w:rPr>
          <w:rFonts w:ascii="Arial" w:eastAsia="Times New Roman" w:hAnsi="Arial" w:cs="Arial"/>
          <w:sz w:val="24"/>
          <w:szCs w:val="24"/>
          <w:lang w:eastAsia="ru-RU"/>
        </w:rPr>
        <w:br/>
      </w:r>
    </w:p>
    <w:p w14:paraId="6FDDC52A"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29E1CE00"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4.5. Содержание и ремонт мусоропроводов, мусороприемных камер производятся лицами, осуществляющими управление зданиями, многоквартирными домами (юридическими лицами и индивидуальными предпринимателями, осуществляющими деятельность по выполнению услуг по содержанию и (или) работ по ремонту общего имущества в многоквартирном доме, при непосредственном способе управления таким домом), собственниками зданий.</w:t>
      </w:r>
      <w:r w:rsidRPr="002B3356">
        <w:rPr>
          <w:rFonts w:ascii="Arial" w:eastAsia="Times New Roman" w:hAnsi="Arial" w:cs="Arial"/>
          <w:sz w:val="24"/>
          <w:szCs w:val="24"/>
          <w:lang w:eastAsia="ru-RU"/>
        </w:rPr>
        <w:br/>
      </w:r>
    </w:p>
    <w:p w14:paraId="56A8A5A6" w14:textId="77777777" w:rsidR="002B3356" w:rsidRPr="002B3356" w:rsidRDefault="002B3356" w:rsidP="002B3356">
      <w:pPr>
        <w:spacing w:after="240" w:line="240" w:lineRule="auto"/>
        <w:jc w:val="center"/>
        <w:textAlignment w:val="baseline"/>
        <w:outlineLvl w:val="2"/>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5. Накопление в контейнеры и бункеры, расположенные на контейнерных площадках</w:t>
      </w:r>
    </w:p>
    <w:p w14:paraId="1EE7AE5E"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3919168E"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5.1. Потребители обеспечивают складирование ТКО в контейнеры и/или бункеры, расположенные на контейнерных площадках, обустроенных в соответствии с требованиями законодательства в области охраны окружающей среды и обеспечения санитарно-эпидемиологического благополучия населения.</w:t>
      </w:r>
      <w:r w:rsidRPr="002B3356">
        <w:rPr>
          <w:rFonts w:ascii="Arial" w:eastAsia="Times New Roman" w:hAnsi="Arial" w:cs="Arial"/>
          <w:sz w:val="24"/>
          <w:szCs w:val="24"/>
          <w:lang w:eastAsia="ru-RU"/>
        </w:rPr>
        <w:br/>
      </w:r>
    </w:p>
    <w:p w14:paraId="1283073A"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47B8F40B"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5.2. Бремя содержания контейнерных площадок и территории, прилегающей к месту погрузки ТКО, расположенных на придомовой территории, входящей в состав общего имущества собственников помещений в многоквартирном доме, несут собственники помещений в многоквартирном доме.</w:t>
      </w:r>
      <w:r w:rsidRPr="002B3356">
        <w:rPr>
          <w:rFonts w:ascii="Arial" w:eastAsia="Times New Roman" w:hAnsi="Arial" w:cs="Arial"/>
          <w:sz w:val="24"/>
          <w:szCs w:val="24"/>
          <w:lang w:eastAsia="ru-RU"/>
        </w:rPr>
        <w:br/>
      </w:r>
    </w:p>
    <w:p w14:paraId="1D7717C6"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7CD7CF3B" w14:textId="2B65AAB3"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13.03.2020 N 516-ОД)</w:t>
      </w:r>
      <w:r w:rsidRPr="002B3356">
        <w:rPr>
          <w:rFonts w:ascii="Arial" w:eastAsia="Times New Roman" w:hAnsi="Arial" w:cs="Arial"/>
          <w:sz w:val="24"/>
          <w:szCs w:val="24"/>
          <w:lang w:eastAsia="ru-RU"/>
        </w:rPr>
        <w:br/>
      </w:r>
    </w:p>
    <w:p w14:paraId="7E36157F"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7BE3AE22"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Бремя содержания контейнерных площадок и территории, прилегающей к месту погрузки ТКО, не входящих в состав общего имущества собственников помещений в многоквартирных домах, несут собственники земельного участка, на котором расположены такие площадки и территория.</w:t>
      </w:r>
      <w:r w:rsidRPr="002B3356">
        <w:rPr>
          <w:rFonts w:ascii="Arial" w:eastAsia="Times New Roman" w:hAnsi="Arial" w:cs="Arial"/>
          <w:sz w:val="24"/>
          <w:szCs w:val="24"/>
          <w:lang w:eastAsia="ru-RU"/>
        </w:rPr>
        <w:br/>
      </w:r>
    </w:p>
    <w:p w14:paraId="689C3813"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4C201621"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5.3. Региональный оператор отвечает за обращение с ТКО с момента погрузки таких отходов в мусоровоз. Погрузка ТКО включает в себя уборку мест погрузки ТКО.</w:t>
      </w:r>
      <w:r w:rsidRPr="002B3356">
        <w:rPr>
          <w:rFonts w:ascii="Arial" w:eastAsia="Times New Roman" w:hAnsi="Arial" w:cs="Arial"/>
          <w:sz w:val="24"/>
          <w:szCs w:val="24"/>
          <w:lang w:eastAsia="ru-RU"/>
        </w:rPr>
        <w:br/>
      </w:r>
    </w:p>
    <w:p w14:paraId="05FDD90B"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767C216E" w14:textId="6D03C479"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lastRenderedPageBreak/>
        <w:t>(п. 5.3 в ред. приказа комитета природных ресурсов, лесного хозяйства и экологии Волгоградской области от 26.05.2021 N 581-ОД)</w:t>
      </w:r>
      <w:r w:rsidRPr="002B3356">
        <w:rPr>
          <w:rFonts w:ascii="Arial" w:eastAsia="Times New Roman" w:hAnsi="Arial" w:cs="Arial"/>
          <w:sz w:val="24"/>
          <w:szCs w:val="24"/>
          <w:lang w:eastAsia="ru-RU"/>
        </w:rPr>
        <w:br/>
      </w:r>
    </w:p>
    <w:p w14:paraId="131B8022"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210F65E8"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5.4. Расположение на местности, обустройство и содержание контейнерных площадок, а также определение необходимого количества контейнеров и бункеров, их содержание и заполнение осуществляются в соответствии с санитарно-эпидемиологическими требованиями лицами, ответственными за создание (обустройство) и содержание контейнерных площадок, указанными в пункте 5.1.1 раздела 5.1 Порядка.</w:t>
      </w:r>
      <w:r w:rsidRPr="002B3356">
        <w:rPr>
          <w:rFonts w:ascii="Arial" w:eastAsia="Times New Roman" w:hAnsi="Arial" w:cs="Arial"/>
          <w:sz w:val="24"/>
          <w:szCs w:val="24"/>
          <w:lang w:eastAsia="ru-RU"/>
        </w:rPr>
        <w:br/>
      </w:r>
    </w:p>
    <w:p w14:paraId="66C528AE"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34B68C47" w14:textId="49F0EB52"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(п. 5.4 в ред. приказа комитета природных ресурсов, лесного хозяйства и экологии Волгоградской области от 26.05.2021 N 581-ОД)</w:t>
      </w:r>
      <w:r w:rsidRPr="002B3356">
        <w:rPr>
          <w:rFonts w:ascii="Arial" w:eastAsia="Times New Roman" w:hAnsi="Arial" w:cs="Arial"/>
          <w:sz w:val="24"/>
          <w:szCs w:val="24"/>
          <w:lang w:eastAsia="ru-RU"/>
        </w:rPr>
        <w:br/>
      </w:r>
    </w:p>
    <w:p w14:paraId="5A305D4D"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0C784731"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5.5. Все контейнерные площадки, образованные до введения в действие Правил, подлежат приведению в соответствие с требованиями законодательства в области санитарно-эпидемиологического благополучия населения и настоящего Порядка.</w:t>
      </w:r>
      <w:r w:rsidRPr="002B3356">
        <w:rPr>
          <w:rFonts w:ascii="Arial" w:eastAsia="Times New Roman" w:hAnsi="Arial" w:cs="Arial"/>
          <w:sz w:val="24"/>
          <w:szCs w:val="24"/>
          <w:lang w:eastAsia="ru-RU"/>
        </w:rPr>
        <w:br/>
      </w:r>
    </w:p>
    <w:p w14:paraId="7D4FCBB5"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7946E5B2" w14:textId="19387FA5"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(п. 5.5 в ред. приказа комитета природных ресурсов, лесного хозяйства и экологии Волгоградской области от 26.05.2021 N 581-ОД)</w:t>
      </w:r>
      <w:r w:rsidRPr="002B3356">
        <w:rPr>
          <w:rFonts w:ascii="Arial" w:eastAsia="Times New Roman" w:hAnsi="Arial" w:cs="Arial"/>
          <w:sz w:val="24"/>
          <w:szCs w:val="24"/>
          <w:lang w:eastAsia="ru-RU"/>
        </w:rPr>
        <w:br/>
      </w:r>
    </w:p>
    <w:p w14:paraId="2FE6E31D"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47A39658"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5.6. Потребителям запрещается:</w:t>
      </w:r>
      <w:r w:rsidRPr="002B3356">
        <w:rPr>
          <w:rFonts w:ascii="Arial" w:eastAsia="Times New Roman" w:hAnsi="Arial" w:cs="Arial"/>
          <w:sz w:val="24"/>
          <w:szCs w:val="24"/>
          <w:lang w:eastAsia="ru-RU"/>
        </w:rPr>
        <w:br/>
      </w:r>
    </w:p>
    <w:p w14:paraId="69CB7A65"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3E235905"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складировать в контейнеры и бункеры отходы и предметы, указанные в абзаце втором пункта 4.3 настоящего Порядка;</w:t>
      </w:r>
      <w:r w:rsidRPr="002B3356">
        <w:rPr>
          <w:rFonts w:ascii="Arial" w:eastAsia="Times New Roman" w:hAnsi="Arial" w:cs="Arial"/>
          <w:sz w:val="24"/>
          <w:szCs w:val="24"/>
          <w:lang w:eastAsia="ru-RU"/>
        </w:rPr>
        <w:br/>
      </w:r>
    </w:p>
    <w:p w14:paraId="6D1AF6F8"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3E818659"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переполнять, прессовать или уплотнять ТКО в контейнерах и бункерах, совершать иные действия, затрудняющие либо препятствующие выгрузке ТКО в мусоровоз.</w:t>
      </w:r>
      <w:r w:rsidRPr="002B3356">
        <w:rPr>
          <w:rFonts w:ascii="Arial" w:eastAsia="Times New Roman" w:hAnsi="Arial" w:cs="Arial"/>
          <w:sz w:val="24"/>
          <w:szCs w:val="24"/>
          <w:lang w:eastAsia="ru-RU"/>
        </w:rPr>
        <w:br/>
      </w:r>
    </w:p>
    <w:p w14:paraId="0A0BE0B9"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04B8CB43" w14:textId="33E3C475"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(п. 5.6 в ред. приказа комитета природных ресурсов, лесного хозяйства и экологии Волгоградской области от 26.05.2021 N 581-ОД)</w:t>
      </w:r>
      <w:r w:rsidRPr="002B3356">
        <w:rPr>
          <w:rFonts w:ascii="Arial" w:eastAsia="Times New Roman" w:hAnsi="Arial" w:cs="Arial"/>
          <w:sz w:val="24"/>
          <w:szCs w:val="24"/>
          <w:lang w:eastAsia="ru-RU"/>
        </w:rPr>
        <w:br/>
      </w:r>
    </w:p>
    <w:p w14:paraId="405A89B4"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6C61995A" w14:textId="08102D18"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proofErr w:type="gramStart"/>
      <w:r w:rsidRPr="002B3356">
        <w:rPr>
          <w:rFonts w:ascii="Arial" w:eastAsia="Times New Roman" w:hAnsi="Arial" w:cs="Arial"/>
          <w:sz w:val="24"/>
          <w:szCs w:val="24"/>
          <w:lang w:eastAsia="ru-RU"/>
        </w:rPr>
        <w:t>5.8 - 5.10</w:t>
      </w:r>
      <w:proofErr w:type="gramEnd"/>
      <w:r w:rsidRPr="002B3356">
        <w:rPr>
          <w:rFonts w:ascii="Arial" w:eastAsia="Times New Roman" w:hAnsi="Arial" w:cs="Arial"/>
          <w:sz w:val="24"/>
          <w:szCs w:val="24"/>
          <w:lang w:eastAsia="ru-RU"/>
        </w:rPr>
        <w:t>. Утратили силу с 13.03.2020. - Приказ комитета природных ресурсов, лесного хозяйства и экологии Волгоградской области от 13.03.2020 N 516-ОД.</w:t>
      </w:r>
      <w:r w:rsidRPr="002B3356">
        <w:rPr>
          <w:rFonts w:ascii="Arial" w:eastAsia="Times New Roman" w:hAnsi="Arial" w:cs="Arial"/>
          <w:sz w:val="24"/>
          <w:szCs w:val="24"/>
          <w:lang w:eastAsia="ru-RU"/>
        </w:rPr>
        <w:br/>
      </w:r>
    </w:p>
    <w:p w14:paraId="7744FF2A" w14:textId="77777777" w:rsidR="002B3356" w:rsidRPr="002B3356" w:rsidRDefault="002B3356" w:rsidP="002B3356">
      <w:pPr>
        <w:spacing w:after="240" w:line="240" w:lineRule="auto"/>
        <w:jc w:val="center"/>
        <w:textAlignment w:val="baseline"/>
        <w:outlineLvl w:val="2"/>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5.1. Ответственность за обустройство и надлежащее состояние контейнерных площадок</w:t>
      </w:r>
    </w:p>
    <w:p w14:paraId="2CFDD6A2" w14:textId="77777777" w:rsidR="002B3356" w:rsidRPr="002B3356" w:rsidRDefault="002B3356" w:rsidP="002B3356">
      <w:pPr>
        <w:spacing w:after="0" w:line="240" w:lineRule="auto"/>
        <w:jc w:val="center"/>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br/>
        <w:t>(введен приказом комитета природных ресурсов, лесного</w:t>
      </w:r>
    </w:p>
    <w:p w14:paraId="211FDFBE" w14:textId="77777777" w:rsidR="002B3356" w:rsidRPr="002B3356" w:rsidRDefault="002B3356" w:rsidP="002B3356">
      <w:pPr>
        <w:spacing w:after="0" w:line="240" w:lineRule="auto"/>
        <w:jc w:val="center"/>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lastRenderedPageBreak/>
        <w:t>хозяйства и экологии Волгоградской обл.</w:t>
      </w:r>
    </w:p>
    <w:p w14:paraId="5ED73C29" w14:textId="55DA9BA7" w:rsidR="002B3356" w:rsidRPr="002B3356" w:rsidRDefault="002B3356" w:rsidP="002B3356">
      <w:pPr>
        <w:spacing w:after="0" w:line="240" w:lineRule="auto"/>
        <w:jc w:val="center"/>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от 26.05.2021 N 581-ОД)</w:t>
      </w:r>
    </w:p>
    <w:p w14:paraId="022BDD52"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br/>
      </w:r>
    </w:p>
    <w:p w14:paraId="67D63FE5"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5.1.1. Ответственными за создание (обустройство) и содержание контейнерных площадок являются:</w:t>
      </w:r>
      <w:r w:rsidRPr="002B3356">
        <w:rPr>
          <w:rFonts w:ascii="Arial" w:eastAsia="Times New Roman" w:hAnsi="Arial" w:cs="Arial"/>
          <w:sz w:val="24"/>
          <w:szCs w:val="24"/>
          <w:lang w:eastAsia="ru-RU"/>
        </w:rPr>
        <w:br/>
      </w:r>
    </w:p>
    <w:p w14:paraId="215E1B5F"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324CDA90"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на придомовой территории, входящей в состав общего имущества собственников помещений в многоквартирном доме, - лица, осуществляющие управление многоквартирным домом (юридические лица и индивидуальные предприниматели, осуществляющие деятельность по выполнению услуг по содержанию и (или) работ по ремонту общего имущества в многоквартирном доме при непосредственном управлении многоквартирным домом собственниками помещений в таком доме);</w:t>
      </w:r>
      <w:r w:rsidRPr="002B3356">
        <w:rPr>
          <w:rFonts w:ascii="Arial" w:eastAsia="Times New Roman" w:hAnsi="Arial" w:cs="Arial"/>
          <w:sz w:val="24"/>
          <w:szCs w:val="24"/>
          <w:lang w:eastAsia="ru-RU"/>
        </w:rPr>
        <w:br/>
      </w:r>
    </w:p>
    <w:p w14:paraId="496991FD"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72128248"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на придомовой территории, не входящей в состав общего имущества собственников помещений в многоквартирном доме, в случаях, установленных действующим законодательством, - органы местного самоуправления, в границах которых расположены такие площадки;</w:t>
      </w:r>
      <w:r w:rsidRPr="002B3356">
        <w:rPr>
          <w:rFonts w:ascii="Arial" w:eastAsia="Times New Roman" w:hAnsi="Arial" w:cs="Arial"/>
          <w:sz w:val="24"/>
          <w:szCs w:val="24"/>
          <w:lang w:eastAsia="ru-RU"/>
        </w:rPr>
        <w:br/>
      </w:r>
    </w:p>
    <w:p w14:paraId="4B1CE929"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2F299E0A"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на территориях и земельных участках иного функционального назначения - собственники земельных участков.</w:t>
      </w:r>
      <w:r w:rsidRPr="002B3356">
        <w:rPr>
          <w:rFonts w:ascii="Arial" w:eastAsia="Times New Roman" w:hAnsi="Arial" w:cs="Arial"/>
          <w:sz w:val="24"/>
          <w:szCs w:val="24"/>
          <w:lang w:eastAsia="ru-RU"/>
        </w:rPr>
        <w:br/>
      </w:r>
    </w:p>
    <w:p w14:paraId="6AA0BECC" w14:textId="77777777" w:rsidR="002B3356" w:rsidRPr="002B3356" w:rsidRDefault="002B3356" w:rsidP="002B3356">
      <w:pPr>
        <w:spacing w:after="0" w:line="240" w:lineRule="auto"/>
        <w:textAlignment w:val="baseline"/>
        <w:rPr>
          <w:rFonts w:ascii="Arial" w:eastAsia="Times New Roman" w:hAnsi="Arial" w:cs="Arial"/>
          <w:sz w:val="24"/>
          <w:szCs w:val="24"/>
          <w:lang w:eastAsia="ru-RU"/>
        </w:rPr>
      </w:pPr>
    </w:p>
    <w:p w14:paraId="33C477CB" w14:textId="77777777" w:rsidR="002B3356" w:rsidRPr="002B3356" w:rsidRDefault="002B3356" w:rsidP="002B3356">
      <w:pPr>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5.1.2. Лицо, ответственное за содержание контейнерных площадок, обязано обеспечить:</w:t>
      </w:r>
    </w:p>
    <w:p w14:paraId="635391BF"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обслуживание контейнерной площадки и непосредственно прилегающей к ней территории;</w:t>
      </w:r>
      <w:r w:rsidRPr="002B3356">
        <w:rPr>
          <w:rFonts w:ascii="Times New Roman" w:eastAsia="Times New Roman" w:hAnsi="Times New Roman" w:cs="Times New Roman"/>
          <w:sz w:val="24"/>
          <w:szCs w:val="24"/>
          <w:lang w:eastAsia="ru-RU"/>
        </w:rPr>
        <w:br/>
      </w:r>
    </w:p>
    <w:p w14:paraId="180B385C"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017DF173"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очистку от снега и льда, отходов, размещенных за пределами контейнеров;</w:t>
      </w:r>
      <w:r w:rsidRPr="002B3356">
        <w:rPr>
          <w:rFonts w:ascii="Times New Roman" w:eastAsia="Times New Roman" w:hAnsi="Times New Roman" w:cs="Times New Roman"/>
          <w:sz w:val="24"/>
          <w:szCs w:val="24"/>
          <w:lang w:eastAsia="ru-RU"/>
        </w:rPr>
        <w:br/>
      </w:r>
    </w:p>
    <w:p w14:paraId="57A47BF4"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5C341BCD"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содержание в исправном состоянии контейнеров, свободный доступ к контейнерам и мусоросборникам;</w:t>
      </w:r>
      <w:r w:rsidRPr="002B3356">
        <w:rPr>
          <w:rFonts w:ascii="Times New Roman" w:eastAsia="Times New Roman" w:hAnsi="Times New Roman" w:cs="Times New Roman"/>
          <w:sz w:val="24"/>
          <w:szCs w:val="24"/>
          <w:lang w:eastAsia="ru-RU"/>
        </w:rPr>
        <w:br/>
      </w:r>
    </w:p>
    <w:p w14:paraId="561B7CCF"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778FFC45"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контроль за надлежащим заполнением контейнеров;</w:t>
      </w:r>
      <w:r w:rsidRPr="002B3356">
        <w:rPr>
          <w:rFonts w:ascii="Times New Roman" w:eastAsia="Times New Roman" w:hAnsi="Times New Roman" w:cs="Times New Roman"/>
          <w:sz w:val="24"/>
          <w:szCs w:val="24"/>
          <w:lang w:eastAsia="ru-RU"/>
        </w:rPr>
        <w:br/>
      </w:r>
    </w:p>
    <w:p w14:paraId="69CDD28F"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18139C95"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размещение на площадке информации об обслуживаемых объектах потребителей, периодичности вывоза ТКО, а также о собственнике (владельце) площадок и лице, осуществляющем вывоз ТКО (с указанием адресов и контактных телефонов).</w:t>
      </w:r>
      <w:r w:rsidRPr="002B3356">
        <w:rPr>
          <w:rFonts w:ascii="Times New Roman" w:eastAsia="Times New Roman" w:hAnsi="Times New Roman" w:cs="Times New Roman"/>
          <w:sz w:val="24"/>
          <w:szCs w:val="24"/>
          <w:lang w:eastAsia="ru-RU"/>
        </w:rPr>
        <w:br/>
      </w:r>
    </w:p>
    <w:p w14:paraId="436AB16F"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6F25B6BA"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Работы, указанные в настоящем пункте, не включают уборку мест погрузки ТКО.</w:t>
      </w:r>
      <w:r w:rsidRPr="002B3356">
        <w:rPr>
          <w:rFonts w:ascii="Times New Roman" w:eastAsia="Times New Roman" w:hAnsi="Times New Roman" w:cs="Times New Roman"/>
          <w:sz w:val="24"/>
          <w:szCs w:val="24"/>
          <w:lang w:eastAsia="ru-RU"/>
        </w:rPr>
        <w:br/>
      </w:r>
    </w:p>
    <w:p w14:paraId="14E001BF"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70AFBFBF"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lastRenderedPageBreak/>
        <w:t>5.1.3. Юридические и физические лица, находящиеся и (или) осуществляющие любые виды деятельности на территории Волгоградской области, обязаны выполнять требования настоящего Порядка при накоплении (в том числе раздельном накоплении) ТКО, не осуществлять действия, влекущие за собой нарушение прав других лиц на охрану здоровья и благоприятную окружающую среду.</w:t>
      </w:r>
      <w:r w:rsidRPr="002B3356">
        <w:rPr>
          <w:rFonts w:ascii="Times New Roman" w:eastAsia="Times New Roman" w:hAnsi="Times New Roman" w:cs="Times New Roman"/>
          <w:sz w:val="24"/>
          <w:szCs w:val="24"/>
          <w:lang w:eastAsia="ru-RU"/>
        </w:rPr>
        <w:br/>
      </w:r>
    </w:p>
    <w:p w14:paraId="215BE78B"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5DCE7B5D"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5.1.4. За отсутствие на контейнерной площадке графика вывоза ТКО несут ответственность лица, указанные в подпункте 5.1.1 настоящего Порядка.</w:t>
      </w:r>
      <w:r w:rsidRPr="002B3356">
        <w:rPr>
          <w:rFonts w:ascii="Times New Roman" w:eastAsia="Times New Roman" w:hAnsi="Times New Roman" w:cs="Times New Roman"/>
          <w:sz w:val="24"/>
          <w:szCs w:val="24"/>
          <w:lang w:eastAsia="ru-RU"/>
        </w:rPr>
        <w:br/>
      </w:r>
    </w:p>
    <w:p w14:paraId="555F7DA5"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4B63FB22"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5.1.5. За ненадлежащее исполнение обязанностей по содержанию контейнерных площадок лица, указанные в пункте 5.1.1 настоящего Порядка, привлекаются к административной ответственности в установленном законодательством порядке.</w:t>
      </w:r>
      <w:r w:rsidRPr="002B3356">
        <w:rPr>
          <w:rFonts w:ascii="Times New Roman" w:eastAsia="Times New Roman" w:hAnsi="Times New Roman" w:cs="Times New Roman"/>
          <w:sz w:val="24"/>
          <w:szCs w:val="24"/>
          <w:lang w:eastAsia="ru-RU"/>
        </w:rPr>
        <w:br/>
      </w:r>
    </w:p>
    <w:p w14:paraId="55A6192C" w14:textId="77777777" w:rsidR="002B3356" w:rsidRPr="002B3356" w:rsidRDefault="002B3356" w:rsidP="002B335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t>6. Накопление ТКО в пакеты или другие емкости</w:t>
      </w:r>
    </w:p>
    <w:p w14:paraId="6020944F"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5CE6870B"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6.1. Способ накопления ТКО в пакеты или другие емкости применяется на территориях, указанных в пункте 3.4 настоящего Порядка, в случаях временной невозможности либо нецелесообразности применения иных способов накопления ТКО.</w:t>
      </w:r>
      <w:r w:rsidRPr="002B3356">
        <w:rPr>
          <w:rFonts w:ascii="Times New Roman" w:eastAsia="Times New Roman" w:hAnsi="Times New Roman" w:cs="Times New Roman"/>
          <w:sz w:val="24"/>
          <w:szCs w:val="24"/>
          <w:lang w:eastAsia="ru-RU"/>
        </w:rPr>
        <w:br/>
      </w:r>
    </w:p>
    <w:p w14:paraId="12D7A3DD"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75B61A37" w14:textId="564EB989"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17.10.2019 N 2641)</w:t>
      </w:r>
      <w:r w:rsidRPr="002B3356">
        <w:rPr>
          <w:rFonts w:ascii="Times New Roman" w:eastAsia="Times New Roman" w:hAnsi="Times New Roman" w:cs="Times New Roman"/>
          <w:sz w:val="24"/>
          <w:szCs w:val="24"/>
          <w:lang w:eastAsia="ru-RU"/>
        </w:rPr>
        <w:br/>
      </w:r>
    </w:p>
    <w:p w14:paraId="6618B460"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5CCCC594" w14:textId="4593F85D"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proofErr w:type="gramStart"/>
      <w:r w:rsidRPr="002B3356">
        <w:rPr>
          <w:rFonts w:ascii="Times New Roman" w:eastAsia="Times New Roman" w:hAnsi="Times New Roman" w:cs="Times New Roman"/>
          <w:sz w:val="24"/>
          <w:szCs w:val="24"/>
          <w:lang w:eastAsia="ru-RU"/>
        </w:rPr>
        <w:t>6.2 - 6.3</w:t>
      </w:r>
      <w:proofErr w:type="gramEnd"/>
      <w:r w:rsidRPr="002B3356">
        <w:rPr>
          <w:rFonts w:ascii="Times New Roman" w:eastAsia="Times New Roman" w:hAnsi="Times New Roman" w:cs="Times New Roman"/>
          <w:sz w:val="24"/>
          <w:szCs w:val="24"/>
          <w:lang w:eastAsia="ru-RU"/>
        </w:rPr>
        <w:t>. Исключены с 17 октября 2019 года. - Приказ комитета природных ресурсов, лесного хозяйства и экологии Волгоградской области от 17.10.2019 N 2641.</w:t>
      </w:r>
      <w:r w:rsidRPr="002B3356">
        <w:rPr>
          <w:rFonts w:ascii="Times New Roman" w:eastAsia="Times New Roman" w:hAnsi="Times New Roman" w:cs="Times New Roman"/>
          <w:sz w:val="24"/>
          <w:szCs w:val="24"/>
          <w:lang w:eastAsia="ru-RU"/>
        </w:rPr>
        <w:br/>
      </w:r>
    </w:p>
    <w:p w14:paraId="36C49E86"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300259C4"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6.2. Информация о периодичности, времени и месте вывоза складированных ТКО размещается региональным оператором вдоль маршрута вывоза в общедоступных местах на досках объявлений, а также на интернет-сайте регионального оператора.</w:t>
      </w:r>
      <w:r w:rsidRPr="002B3356">
        <w:rPr>
          <w:rFonts w:ascii="Times New Roman" w:eastAsia="Times New Roman" w:hAnsi="Times New Roman" w:cs="Times New Roman"/>
          <w:sz w:val="24"/>
          <w:szCs w:val="24"/>
          <w:lang w:eastAsia="ru-RU"/>
        </w:rPr>
        <w:br/>
      </w:r>
    </w:p>
    <w:p w14:paraId="653A7AEF"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0F8B0EA6"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6.3. Не допускается превышение потребителями при складировании ТКО предельных значений вместительности пакетов, мешков или других специально предназначенных емкостей.</w:t>
      </w:r>
      <w:r w:rsidRPr="002B3356">
        <w:rPr>
          <w:rFonts w:ascii="Times New Roman" w:eastAsia="Times New Roman" w:hAnsi="Times New Roman" w:cs="Times New Roman"/>
          <w:sz w:val="24"/>
          <w:szCs w:val="24"/>
          <w:lang w:eastAsia="ru-RU"/>
        </w:rPr>
        <w:br/>
      </w:r>
    </w:p>
    <w:p w14:paraId="64BDB864"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5D57B61C"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6.4. В случае если в месте погрузки ТКО, складированных в пакеты или другие емкости, применение такого способа накопления ТКО перестает удовлетворять нуждам потребителей, органы местного самоуправления либо организации, создаваемые гражданами для ведения садоводства или огородничества, принимают меры по созданию в указанном месте контейнерной площадки.</w:t>
      </w:r>
      <w:r w:rsidRPr="002B3356">
        <w:rPr>
          <w:rFonts w:ascii="Times New Roman" w:eastAsia="Times New Roman" w:hAnsi="Times New Roman" w:cs="Times New Roman"/>
          <w:sz w:val="24"/>
          <w:szCs w:val="24"/>
          <w:lang w:eastAsia="ru-RU"/>
        </w:rPr>
        <w:br/>
      </w:r>
    </w:p>
    <w:p w14:paraId="08F22B97" w14:textId="77777777" w:rsidR="002B3356" w:rsidRPr="002B3356" w:rsidRDefault="002B3356" w:rsidP="002B335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t>7. Накопление КГО</w:t>
      </w:r>
    </w:p>
    <w:p w14:paraId="4D7EE40C"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17FF6FF0"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7.1. Накопление КГО осуществляется потребителями в соответствии с договором на оказание услуг по обращению с ТКО:</w:t>
      </w:r>
      <w:r w:rsidRPr="002B3356">
        <w:rPr>
          <w:rFonts w:ascii="Times New Roman" w:eastAsia="Times New Roman" w:hAnsi="Times New Roman" w:cs="Times New Roman"/>
          <w:sz w:val="24"/>
          <w:szCs w:val="24"/>
          <w:lang w:eastAsia="ru-RU"/>
        </w:rPr>
        <w:br/>
      </w:r>
    </w:p>
    <w:p w14:paraId="3D75F9EB"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72017AE5"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в бункеры, расположенные на контейнерных площадках;</w:t>
      </w:r>
      <w:r w:rsidRPr="002B3356">
        <w:rPr>
          <w:rFonts w:ascii="Times New Roman" w:eastAsia="Times New Roman" w:hAnsi="Times New Roman" w:cs="Times New Roman"/>
          <w:sz w:val="24"/>
          <w:szCs w:val="24"/>
          <w:lang w:eastAsia="ru-RU"/>
        </w:rPr>
        <w:br/>
      </w:r>
    </w:p>
    <w:p w14:paraId="3DD48AD1"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1DDE55DC"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на специальных площадках для складирования КГО, оборудованных в соответствии с санитарно-эпидемиологическими требованиями.</w:t>
      </w:r>
      <w:r w:rsidRPr="002B3356">
        <w:rPr>
          <w:rFonts w:ascii="Times New Roman" w:eastAsia="Times New Roman" w:hAnsi="Times New Roman" w:cs="Times New Roman"/>
          <w:sz w:val="24"/>
          <w:szCs w:val="24"/>
          <w:lang w:eastAsia="ru-RU"/>
        </w:rPr>
        <w:br/>
      </w:r>
    </w:p>
    <w:p w14:paraId="75909BE8"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47B9FBF5" w14:textId="606CE52B"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13.03.2020 N 516-ОД)</w:t>
      </w:r>
      <w:r w:rsidRPr="002B3356">
        <w:rPr>
          <w:rFonts w:ascii="Times New Roman" w:eastAsia="Times New Roman" w:hAnsi="Times New Roman" w:cs="Times New Roman"/>
          <w:sz w:val="24"/>
          <w:szCs w:val="24"/>
          <w:lang w:eastAsia="ru-RU"/>
        </w:rPr>
        <w:br/>
      </w:r>
    </w:p>
    <w:p w14:paraId="4503B667"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3A796370"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7.2. Создание (оборудование) и содержание специальных площадок для складирования КГО осуществляется в порядке, аналогичном порядку, установленному в разделах 5, 5.1 настоящего Порядка.</w:t>
      </w:r>
      <w:r w:rsidRPr="002B3356">
        <w:rPr>
          <w:rFonts w:ascii="Times New Roman" w:eastAsia="Times New Roman" w:hAnsi="Times New Roman" w:cs="Times New Roman"/>
          <w:sz w:val="24"/>
          <w:szCs w:val="24"/>
          <w:lang w:eastAsia="ru-RU"/>
        </w:rPr>
        <w:br/>
      </w:r>
    </w:p>
    <w:p w14:paraId="5DE8873E"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3C994145" w14:textId="58F5BA16"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26.05.2021 N 581-ОД)</w:t>
      </w:r>
      <w:r w:rsidRPr="002B3356">
        <w:rPr>
          <w:rFonts w:ascii="Times New Roman" w:eastAsia="Times New Roman" w:hAnsi="Times New Roman" w:cs="Times New Roman"/>
          <w:sz w:val="24"/>
          <w:szCs w:val="24"/>
          <w:lang w:eastAsia="ru-RU"/>
        </w:rPr>
        <w:br/>
      </w:r>
    </w:p>
    <w:p w14:paraId="5E69D58C"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1D3241C4"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 xml:space="preserve">7.3. КГО должны складироваться потребителями в разобранном либо ином состоянии, исключающем возникновение угроз для жизни и здоровья персонала оператора по обращению с ТКО, а также для технической исправности </w:t>
      </w:r>
      <w:proofErr w:type="spellStart"/>
      <w:r w:rsidRPr="002B3356">
        <w:rPr>
          <w:rFonts w:ascii="Times New Roman" w:eastAsia="Times New Roman" w:hAnsi="Times New Roman" w:cs="Times New Roman"/>
          <w:sz w:val="24"/>
          <w:szCs w:val="24"/>
          <w:lang w:eastAsia="ru-RU"/>
        </w:rPr>
        <w:t>мусоровозного</w:t>
      </w:r>
      <w:proofErr w:type="spellEnd"/>
      <w:r w:rsidRPr="002B3356">
        <w:rPr>
          <w:rFonts w:ascii="Times New Roman" w:eastAsia="Times New Roman" w:hAnsi="Times New Roman" w:cs="Times New Roman"/>
          <w:sz w:val="24"/>
          <w:szCs w:val="24"/>
          <w:lang w:eastAsia="ru-RU"/>
        </w:rPr>
        <w:t xml:space="preserve"> транспорта. Предоставленные к вывозу КГО не должны быть заполнены другими отходами.</w:t>
      </w:r>
      <w:r w:rsidRPr="002B3356">
        <w:rPr>
          <w:rFonts w:ascii="Times New Roman" w:eastAsia="Times New Roman" w:hAnsi="Times New Roman" w:cs="Times New Roman"/>
          <w:sz w:val="24"/>
          <w:szCs w:val="24"/>
          <w:lang w:eastAsia="ru-RU"/>
        </w:rPr>
        <w:br/>
      </w:r>
    </w:p>
    <w:p w14:paraId="2C11B0E1"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3DBB75D0" w14:textId="4EE57A8B"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7.4. Исключен с 17 октября 2019 года. - Приказ комитета природных ресурсов, лесного хозяйства и экологии Волгоградской области от 17.10.2019 N 2641.</w:t>
      </w:r>
      <w:r w:rsidRPr="002B3356">
        <w:rPr>
          <w:rFonts w:ascii="Times New Roman" w:eastAsia="Times New Roman" w:hAnsi="Times New Roman" w:cs="Times New Roman"/>
          <w:sz w:val="24"/>
          <w:szCs w:val="24"/>
          <w:lang w:eastAsia="ru-RU"/>
        </w:rPr>
        <w:br/>
      </w:r>
    </w:p>
    <w:p w14:paraId="5BA390BE" w14:textId="77777777" w:rsidR="002B3356" w:rsidRPr="002B3356" w:rsidRDefault="002B3356" w:rsidP="002B335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t>8. Накопление отходов от использования потребительских товаров и упаковки, утративших свои потребительские свойства, входящих в состав ТКО</w:t>
      </w:r>
    </w:p>
    <w:p w14:paraId="2CF49D3F"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3F4133A8"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8.1. Накопление отходов от использования потребительских товаров и упаковки, утративших свои потребительские свойства, входящих в состав ТКО, осуществляется потребителями:</w:t>
      </w:r>
      <w:r w:rsidRPr="002B3356">
        <w:rPr>
          <w:rFonts w:ascii="Times New Roman" w:eastAsia="Times New Roman" w:hAnsi="Times New Roman" w:cs="Times New Roman"/>
          <w:sz w:val="24"/>
          <w:szCs w:val="24"/>
          <w:lang w:eastAsia="ru-RU"/>
        </w:rPr>
        <w:br/>
      </w:r>
    </w:p>
    <w:p w14:paraId="43678F98"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76FC92B5"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а) на стационарных и мобильных пунктах приема отходов, в том числе автоматических устройствах для приема отходов;</w:t>
      </w:r>
      <w:r w:rsidRPr="002B3356">
        <w:rPr>
          <w:rFonts w:ascii="Times New Roman" w:eastAsia="Times New Roman" w:hAnsi="Times New Roman" w:cs="Times New Roman"/>
          <w:sz w:val="24"/>
          <w:szCs w:val="24"/>
          <w:lang w:eastAsia="ru-RU"/>
        </w:rPr>
        <w:br/>
      </w:r>
    </w:p>
    <w:p w14:paraId="52951773"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3CB16D9F"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 xml:space="preserve">б) в организованных с письменного согласия регионального оператора местах (площадках) накопления на контейнерных площадках и специальных площадках для </w:t>
      </w:r>
      <w:r w:rsidRPr="002B3356">
        <w:rPr>
          <w:rFonts w:ascii="Times New Roman" w:eastAsia="Times New Roman" w:hAnsi="Times New Roman" w:cs="Times New Roman"/>
          <w:sz w:val="24"/>
          <w:szCs w:val="24"/>
          <w:lang w:eastAsia="ru-RU"/>
        </w:rPr>
        <w:lastRenderedPageBreak/>
        <w:t>складирования КГО.</w:t>
      </w:r>
      <w:r w:rsidRPr="002B3356">
        <w:rPr>
          <w:rFonts w:ascii="Times New Roman" w:eastAsia="Times New Roman" w:hAnsi="Times New Roman" w:cs="Times New Roman"/>
          <w:sz w:val="24"/>
          <w:szCs w:val="24"/>
          <w:lang w:eastAsia="ru-RU"/>
        </w:rPr>
        <w:br/>
      </w:r>
    </w:p>
    <w:p w14:paraId="7DC7343D"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5E2C134D"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8.2. Производители и импортеры потребительских товаров создают (оборудуют) и обеспечивают эксплуатацию в установленном законодательством порядке объектов, указанных в подпункте "а" пункта 8.1 настоящего Порядка, о чем названные лица информируют комитет, а также орган местного самоуправления и регионального оператора, не позднее 10 рабочих дней со дня создания (оборудования) таких объектов.</w:t>
      </w:r>
      <w:r w:rsidRPr="002B3356">
        <w:rPr>
          <w:rFonts w:ascii="Times New Roman" w:eastAsia="Times New Roman" w:hAnsi="Times New Roman" w:cs="Times New Roman"/>
          <w:sz w:val="24"/>
          <w:szCs w:val="24"/>
          <w:lang w:eastAsia="ru-RU"/>
        </w:rPr>
        <w:br/>
      </w:r>
    </w:p>
    <w:p w14:paraId="5BED56A6"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3B220ACD"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8.3. Изъятие отходов от использования потребительских товаров и упаковки, утративших свои потребительские свойства, входящих в состав ТКО, из контейнеров (бункеров) на контейнерных площадках и специальных площадках для складирования КГО с целью их передачи для утилизации не допускается.</w:t>
      </w:r>
      <w:r w:rsidRPr="002B3356">
        <w:rPr>
          <w:rFonts w:ascii="Times New Roman" w:eastAsia="Times New Roman" w:hAnsi="Times New Roman" w:cs="Times New Roman"/>
          <w:sz w:val="24"/>
          <w:szCs w:val="24"/>
          <w:lang w:eastAsia="ru-RU"/>
        </w:rPr>
        <w:br/>
      </w:r>
    </w:p>
    <w:p w14:paraId="240534EA" w14:textId="77777777" w:rsidR="002B3356" w:rsidRPr="002B3356" w:rsidRDefault="002B3356" w:rsidP="002B335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t>9. Накопление отходов электронного оборудования</w:t>
      </w:r>
    </w:p>
    <w:p w14:paraId="76CBB1B2"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7F6CFECF" w14:textId="593085F0"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9.1. К отходам электронного оборудования относятся отходы, классифицируемые в соответствии с Федеральным классификационным каталогом отходов как оборудование компьютерное, электронное, оптическое, утратившее свои потребительские свойства.</w:t>
      </w:r>
      <w:r w:rsidRPr="002B3356">
        <w:rPr>
          <w:rFonts w:ascii="Times New Roman" w:eastAsia="Times New Roman" w:hAnsi="Times New Roman" w:cs="Times New Roman"/>
          <w:sz w:val="24"/>
          <w:szCs w:val="24"/>
          <w:lang w:eastAsia="ru-RU"/>
        </w:rPr>
        <w:br/>
      </w:r>
    </w:p>
    <w:p w14:paraId="137842DD"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07A9CEE9"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9.2. Накопление электронного оборудования, утратившего свои потребительские свойства, осуществляется потребителями на специальных площадках, специализированных (мобильных) пунктах сбора и хранения, созданных (оборудованных) лицами, осуществляющими производство, реализацию электронного оборудования, а также обработку отходов такого оборудования (в том числе по индивидуальным заявкам потребителей на вывоз такого оборудования).</w:t>
      </w:r>
      <w:r w:rsidRPr="002B3356">
        <w:rPr>
          <w:rFonts w:ascii="Times New Roman" w:eastAsia="Times New Roman" w:hAnsi="Times New Roman" w:cs="Times New Roman"/>
          <w:sz w:val="24"/>
          <w:szCs w:val="24"/>
          <w:lang w:eastAsia="ru-RU"/>
        </w:rPr>
        <w:br/>
      </w:r>
    </w:p>
    <w:p w14:paraId="18738415"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229EDF64"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9.3. Потребителям запрещается:</w:t>
      </w:r>
      <w:r w:rsidRPr="002B3356">
        <w:rPr>
          <w:rFonts w:ascii="Times New Roman" w:eastAsia="Times New Roman" w:hAnsi="Times New Roman" w:cs="Times New Roman"/>
          <w:sz w:val="24"/>
          <w:szCs w:val="24"/>
          <w:lang w:eastAsia="ru-RU"/>
        </w:rPr>
        <w:br/>
      </w:r>
    </w:p>
    <w:p w14:paraId="43ECB6ED"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6B327364"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складировать отходы электронного оборудования способами, указанными в подпунктах "а", "б", "в" пункта 3.1 настоящего Порядка;</w:t>
      </w:r>
      <w:r w:rsidRPr="002B3356">
        <w:rPr>
          <w:rFonts w:ascii="Times New Roman" w:eastAsia="Times New Roman" w:hAnsi="Times New Roman" w:cs="Times New Roman"/>
          <w:sz w:val="24"/>
          <w:szCs w:val="24"/>
          <w:lang w:eastAsia="ru-RU"/>
        </w:rPr>
        <w:br/>
      </w:r>
    </w:p>
    <w:p w14:paraId="0981C69B"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52ACE4C6"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складировать иные виды отходов на специальных площадках, указанных в пункте 9.2 настоящего Порядка.</w:t>
      </w:r>
      <w:r w:rsidRPr="002B3356">
        <w:rPr>
          <w:rFonts w:ascii="Times New Roman" w:eastAsia="Times New Roman" w:hAnsi="Times New Roman" w:cs="Times New Roman"/>
          <w:sz w:val="24"/>
          <w:szCs w:val="24"/>
          <w:lang w:eastAsia="ru-RU"/>
        </w:rPr>
        <w:br/>
      </w:r>
    </w:p>
    <w:p w14:paraId="4DD1702C"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76C92591"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9.4. Информация о созданных местах (площадках) накопления отходов электронного оборудования представляется лицами, указанными в пункте 9.2 настоящего Порядка, в комитет, орган местного самоуправления, региональному оператору в срок не позднее 10 рабочих дней со дня создания таких мест (площадок).</w:t>
      </w:r>
      <w:r w:rsidRPr="002B3356">
        <w:rPr>
          <w:rFonts w:ascii="Times New Roman" w:eastAsia="Times New Roman" w:hAnsi="Times New Roman" w:cs="Times New Roman"/>
          <w:sz w:val="24"/>
          <w:szCs w:val="24"/>
          <w:lang w:eastAsia="ru-RU"/>
        </w:rPr>
        <w:br/>
      </w:r>
    </w:p>
    <w:p w14:paraId="1DB326DC" w14:textId="77777777" w:rsidR="002B3356" w:rsidRPr="002B3356" w:rsidRDefault="002B3356" w:rsidP="002B335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t>10. Раздельное накопление ТКО</w:t>
      </w:r>
    </w:p>
    <w:p w14:paraId="7CE69112" w14:textId="10969F61" w:rsidR="002B3356" w:rsidRPr="002B3356" w:rsidRDefault="002B3356" w:rsidP="002B3356">
      <w:pPr>
        <w:spacing w:after="0" w:line="240" w:lineRule="auto"/>
        <w:jc w:val="center"/>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lastRenderedPageBreak/>
        <w:br/>
        <w:t>(в ред. приказа комитета природных ресурсов, лесного хозяйства и экологии Волгоградской области от 15.04.2022 N 630-ОД)</w:t>
      </w:r>
    </w:p>
    <w:p w14:paraId="345866DC" w14:textId="77777777" w:rsidR="002B3356" w:rsidRPr="002B3356" w:rsidRDefault="002B3356" w:rsidP="002B335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t>10.1. Общие положения</w:t>
      </w:r>
    </w:p>
    <w:p w14:paraId="3E6EE18F"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3ED00A69"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10.1.1. Раздельное накопление ТКО предусматривает разделение ТКО по видам однородных отходов и последующее их складирование в специально маркированные (оформленные) контейнеры.</w:t>
      </w:r>
      <w:r w:rsidRPr="002B3356">
        <w:rPr>
          <w:rFonts w:ascii="Times New Roman" w:eastAsia="Times New Roman" w:hAnsi="Times New Roman" w:cs="Times New Roman"/>
          <w:sz w:val="24"/>
          <w:szCs w:val="24"/>
          <w:lang w:eastAsia="ru-RU"/>
        </w:rPr>
        <w:br/>
      </w:r>
    </w:p>
    <w:p w14:paraId="4E2C215B" w14:textId="77777777" w:rsidR="002B3356" w:rsidRPr="002B3356" w:rsidRDefault="002B3356" w:rsidP="002B3356">
      <w:pPr>
        <w:spacing w:after="0" w:line="240" w:lineRule="auto"/>
        <w:textAlignment w:val="baseline"/>
        <w:rPr>
          <w:rFonts w:ascii="Times New Roman" w:eastAsia="Times New Roman" w:hAnsi="Times New Roman" w:cs="Times New Roman"/>
          <w:sz w:val="24"/>
          <w:szCs w:val="24"/>
          <w:lang w:eastAsia="ru-RU"/>
        </w:rPr>
      </w:pPr>
    </w:p>
    <w:p w14:paraId="0E087747" w14:textId="77777777" w:rsidR="002B3356" w:rsidRPr="002B3356" w:rsidRDefault="002B3356" w:rsidP="002B3356">
      <w:pPr>
        <w:spacing w:after="0" w:line="240" w:lineRule="auto"/>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10.1.2. При раздельном накоплении ТКО:</w:t>
      </w:r>
      <w:r w:rsidRPr="002B3356">
        <w:rPr>
          <w:rFonts w:ascii="Times New Roman" w:eastAsia="Times New Roman" w:hAnsi="Times New Roman" w:cs="Times New Roman"/>
          <w:sz w:val="24"/>
          <w:szCs w:val="24"/>
          <w:lang w:eastAsia="ru-RU"/>
        </w:rPr>
        <w:br/>
      </w:r>
    </w:p>
    <w:p w14:paraId="4264D7DE"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 выделяются следующие виды отходов:</w:t>
      </w:r>
      <w:r w:rsidRPr="002B3356">
        <w:rPr>
          <w:rFonts w:ascii="Arial" w:eastAsia="Times New Roman" w:hAnsi="Arial" w:cs="Arial"/>
          <w:sz w:val="24"/>
          <w:szCs w:val="24"/>
          <w:lang w:eastAsia="ru-RU"/>
        </w:rPr>
        <w:br/>
      </w:r>
    </w:p>
    <w:p w14:paraId="31BA3F55"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511C77FE"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сухие отходы - виды ТКО, подлежащие утилизации, а именно: бумага, картон, пластик, полиэтилен, металл, стекло, годные к вторичной переработке, не загрязненные пищевыми отходами;</w:t>
      </w:r>
      <w:r w:rsidRPr="002B3356">
        <w:rPr>
          <w:rFonts w:ascii="Arial" w:eastAsia="Times New Roman" w:hAnsi="Arial" w:cs="Arial"/>
          <w:sz w:val="24"/>
          <w:szCs w:val="24"/>
          <w:lang w:eastAsia="ru-RU"/>
        </w:rPr>
        <w:br/>
      </w:r>
    </w:p>
    <w:p w14:paraId="4C343C7D"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0B0172DC"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смешанные отходы - виды ТКО, в том числе не подлежащие утилизации, такие как: пищевые отходы, загрязненная упаковка от пищевых продуктов, средства личной гигиены;</w:t>
      </w:r>
      <w:r w:rsidRPr="002B3356">
        <w:rPr>
          <w:rFonts w:ascii="Arial" w:eastAsia="Times New Roman" w:hAnsi="Arial" w:cs="Arial"/>
          <w:sz w:val="24"/>
          <w:szCs w:val="24"/>
          <w:lang w:eastAsia="ru-RU"/>
        </w:rPr>
        <w:br/>
      </w:r>
    </w:p>
    <w:p w14:paraId="51A02788"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08195C6F"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2) контейнерная площадка оборудуется несколькими контейнерами для смешанных отходов и одним или более контейнером для сухих отходов, при этом допускается дополнительное раздельное накопление отдельных фракций сухих отходов;</w:t>
      </w:r>
      <w:r w:rsidRPr="002B3356">
        <w:rPr>
          <w:rFonts w:ascii="Arial" w:eastAsia="Times New Roman" w:hAnsi="Arial" w:cs="Arial"/>
          <w:sz w:val="24"/>
          <w:szCs w:val="24"/>
          <w:lang w:eastAsia="ru-RU"/>
        </w:rPr>
        <w:br/>
      </w:r>
    </w:p>
    <w:p w14:paraId="4FFBC180"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083B27AA"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3) мусоропроводы в многоквартирных домах, зданиях, оборудованных соответствующей внутридомовой инженерной системой, используются только для смешанных отходов, при этом сухие отходы складируются потребителями в соответствующие контейнеры на контейнерной площадке;</w:t>
      </w:r>
      <w:r w:rsidRPr="002B3356">
        <w:rPr>
          <w:rFonts w:ascii="Arial" w:eastAsia="Times New Roman" w:hAnsi="Arial" w:cs="Arial"/>
          <w:sz w:val="24"/>
          <w:szCs w:val="24"/>
          <w:lang w:eastAsia="ru-RU"/>
        </w:rPr>
        <w:br/>
      </w:r>
    </w:p>
    <w:p w14:paraId="606D6844"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6045EBCB" w14:textId="4DABF300"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4) размер платы за коммунальную услугу по обращению с ТКО определяется в соответствии с абзацем третьим пункта 148(30) Правил предоставления коммунальных услуг собственникам и пользователям помещений в многоквартирных домах и жилых домов, утвержденных постановлением Правительства РФ от 06.05.2011 N 354 (далее именуются - Правила предоставления коммунальных услуг).</w:t>
      </w:r>
      <w:r w:rsidRPr="002B3356">
        <w:rPr>
          <w:rFonts w:ascii="Arial" w:eastAsia="Times New Roman" w:hAnsi="Arial" w:cs="Arial"/>
          <w:sz w:val="24"/>
          <w:szCs w:val="24"/>
          <w:lang w:eastAsia="ru-RU"/>
        </w:rPr>
        <w:br/>
      </w:r>
    </w:p>
    <w:p w14:paraId="7573A495"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707DE029"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10.1.3. При переходе на раздельное накопление ТКО потребители обязаны:</w:t>
      </w:r>
      <w:r w:rsidRPr="002B3356">
        <w:rPr>
          <w:rFonts w:ascii="Arial" w:eastAsia="Times New Roman" w:hAnsi="Arial" w:cs="Arial"/>
          <w:sz w:val="24"/>
          <w:szCs w:val="24"/>
          <w:lang w:eastAsia="ru-RU"/>
        </w:rPr>
        <w:br/>
      </w:r>
    </w:p>
    <w:p w14:paraId="280D84CD"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29AC6259"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lastRenderedPageBreak/>
        <w:t>самостоятельно осуществлять разделение ТКО на сухие и смешанные отходы и складировать их в специально маркированные (оформленные) контейнеры;</w:t>
      </w:r>
      <w:r w:rsidRPr="002B3356">
        <w:rPr>
          <w:rFonts w:ascii="Arial" w:eastAsia="Times New Roman" w:hAnsi="Arial" w:cs="Arial"/>
          <w:sz w:val="24"/>
          <w:szCs w:val="24"/>
          <w:lang w:eastAsia="ru-RU"/>
        </w:rPr>
        <w:br/>
      </w:r>
    </w:p>
    <w:p w14:paraId="5545BACF"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6F1C862A"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не допускать складирования смешанных отходов в контейнеры, предназначенные для сухих отходов (отдельных фракций сухих отходов).</w:t>
      </w:r>
      <w:r w:rsidRPr="002B3356">
        <w:rPr>
          <w:rFonts w:ascii="Arial" w:eastAsia="Times New Roman" w:hAnsi="Arial" w:cs="Arial"/>
          <w:sz w:val="24"/>
          <w:szCs w:val="24"/>
          <w:lang w:eastAsia="ru-RU"/>
        </w:rPr>
        <w:br/>
      </w:r>
    </w:p>
    <w:p w14:paraId="3453F9D6"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14A454E5"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10.1.4. Накопление смешанных отходов, сухих отходов, а также отдельных фракций сухих отходов осуществляется в контейнерах с различной цветовой индикацией.</w:t>
      </w:r>
      <w:r w:rsidRPr="002B3356">
        <w:rPr>
          <w:rFonts w:ascii="Arial" w:eastAsia="Times New Roman" w:hAnsi="Arial" w:cs="Arial"/>
          <w:sz w:val="24"/>
          <w:szCs w:val="24"/>
          <w:lang w:eastAsia="ru-RU"/>
        </w:rPr>
        <w:br/>
      </w:r>
    </w:p>
    <w:p w14:paraId="7F5999F9"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2B74DBEC"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 xml:space="preserve">Примеры оформления контейнеров, контейнерных площадок и </w:t>
      </w:r>
      <w:proofErr w:type="spellStart"/>
      <w:r w:rsidRPr="002B3356">
        <w:rPr>
          <w:rFonts w:ascii="Arial" w:eastAsia="Times New Roman" w:hAnsi="Arial" w:cs="Arial"/>
          <w:sz w:val="24"/>
          <w:szCs w:val="24"/>
          <w:lang w:eastAsia="ru-RU"/>
        </w:rPr>
        <w:t>мусоровозного</w:t>
      </w:r>
      <w:proofErr w:type="spellEnd"/>
      <w:r w:rsidRPr="002B3356">
        <w:rPr>
          <w:rFonts w:ascii="Arial" w:eastAsia="Times New Roman" w:hAnsi="Arial" w:cs="Arial"/>
          <w:sz w:val="24"/>
          <w:szCs w:val="24"/>
          <w:lang w:eastAsia="ru-RU"/>
        </w:rPr>
        <w:t xml:space="preserve"> транспорта при раздельном накоплении ТКО приведены в приложении к настоящему Порядку.</w:t>
      </w:r>
      <w:r w:rsidRPr="002B3356">
        <w:rPr>
          <w:rFonts w:ascii="Arial" w:eastAsia="Times New Roman" w:hAnsi="Arial" w:cs="Arial"/>
          <w:sz w:val="24"/>
          <w:szCs w:val="24"/>
          <w:lang w:eastAsia="ru-RU"/>
        </w:rPr>
        <w:br/>
      </w:r>
    </w:p>
    <w:p w14:paraId="3D25A6F4"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6882BDA6"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10.1.5. Вывоз сухих отходов из мест накопления осуществляется:</w:t>
      </w:r>
      <w:r w:rsidRPr="002B3356">
        <w:rPr>
          <w:rFonts w:ascii="Arial" w:eastAsia="Times New Roman" w:hAnsi="Arial" w:cs="Arial"/>
          <w:sz w:val="24"/>
          <w:szCs w:val="24"/>
          <w:lang w:eastAsia="ru-RU"/>
        </w:rPr>
        <w:br/>
      </w:r>
    </w:p>
    <w:p w14:paraId="7AB26F6E"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2A69BEE8"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в соответствии с графиком вывоза ТКО не реже 1 раза в 7 дней;</w:t>
      </w:r>
      <w:r w:rsidRPr="002B3356">
        <w:rPr>
          <w:rFonts w:ascii="Arial" w:eastAsia="Times New Roman" w:hAnsi="Arial" w:cs="Arial"/>
          <w:sz w:val="24"/>
          <w:szCs w:val="24"/>
          <w:lang w:eastAsia="ru-RU"/>
        </w:rPr>
        <w:br/>
      </w:r>
    </w:p>
    <w:p w14:paraId="35CD8C25"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29863452"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по заявкам лиц, ответственных за содержание контейнерных площадок, - при полном заполнении контейнеров для сухих отходов.</w:t>
      </w:r>
      <w:r w:rsidRPr="002B3356">
        <w:rPr>
          <w:rFonts w:ascii="Arial" w:eastAsia="Times New Roman" w:hAnsi="Arial" w:cs="Arial"/>
          <w:sz w:val="24"/>
          <w:szCs w:val="24"/>
          <w:lang w:eastAsia="ru-RU"/>
        </w:rPr>
        <w:br/>
      </w:r>
    </w:p>
    <w:p w14:paraId="1C91EF34"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25926753"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10.1.6. Вывоз смешанных отходов из мест накопления осуществляется с периодичностью, предусмотренной пунктом 17 приложения N 1 к Правилам предоставления коммунальных услуг.</w:t>
      </w:r>
      <w:r w:rsidRPr="002B3356">
        <w:rPr>
          <w:rFonts w:ascii="Arial" w:eastAsia="Times New Roman" w:hAnsi="Arial" w:cs="Arial"/>
          <w:sz w:val="24"/>
          <w:szCs w:val="24"/>
          <w:lang w:eastAsia="ru-RU"/>
        </w:rPr>
        <w:br/>
      </w:r>
    </w:p>
    <w:p w14:paraId="7C928EED" w14:textId="77777777" w:rsidR="002B3356" w:rsidRPr="002B3356" w:rsidRDefault="002B3356" w:rsidP="002B335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10.2. Внедрение системы раздельного накопления ТКО</w:t>
      </w:r>
    </w:p>
    <w:p w14:paraId="1D8207A5"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206C0E00"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10.2.1. Поэтапное внедрение системы раздельного накопления ТКО на территории Волгоградской области организуется комитетом и обеспечивается региональным оператором с участием органов местного самоуправления.</w:t>
      </w:r>
      <w:r w:rsidRPr="002B3356">
        <w:rPr>
          <w:rFonts w:ascii="Arial" w:eastAsia="Times New Roman" w:hAnsi="Arial" w:cs="Arial"/>
          <w:sz w:val="24"/>
          <w:szCs w:val="24"/>
          <w:lang w:eastAsia="ru-RU"/>
        </w:rPr>
        <w:br/>
      </w:r>
    </w:p>
    <w:p w14:paraId="6C61CD4B"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7F0DB865"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10.2.2. В соответствии с территориальной схемой обращения с отходами комитетом по согласованию с региональным оператором и органами местного самоуправления утверждается План мероприятий ("Дорожная карта") по внедрению системы раздельного накопления ТКО на территории (части территории) муниципальных образований Волгоградской области (далее именуется - Дорожная карта), предусматривающий:</w:t>
      </w:r>
      <w:r w:rsidRPr="002B3356">
        <w:rPr>
          <w:rFonts w:ascii="Arial" w:eastAsia="Times New Roman" w:hAnsi="Arial" w:cs="Arial"/>
          <w:sz w:val="24"/>
          <w:szCs w:val="24"/>
          <w:lang w:eastAsia="ru-RU"/>
        </w:rPr>
        <w:br/>
      </w:r>
    </w:p>
    <w:p w14:paraId="4C67E829"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49425545"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 xml:space="preserve">оборудование контейнерных площадок в соответствии с подпунктом 2 подпункта 10.1.2 настоящего Порядка, внесение соответствующих сведений в </w:t>
      </w:r>
      <w:r w:rsidRPr="002B3356">
        <w:rPr>
          <w:rFonts w:ascii="Arial" w:eastAsia="Times New Roman" w:hAnsi="Arial" w:cs="Arial"/>
          <w:sz w:val="24"/>
          <w:szCs w:val="24"/>
          <w:lang w:eastAsia="ru-RU"/>
        </w:rPr>
        <w:lastRenderedPageBreak/>
        <w:t>реестр мест (площадок) накопления ТКО;</w:t>
      </w:r>
      <w:r w:rsidRPr="002B3356">
        <w:rPr>
          <w:rFonts w:ascii="Arial" w:eastAsia="Times New Roman" w:hAnsi="Arial" w:cs="Arial"/>
          <w:sz w:val="24"/>
          <w:szCs w:val="24"/>
          <w:lang w:eastAsia="ru-RU"/>
        </w:rPr>
        <w:br/>
      </w:r>
    </w:p>
    <w:p w14:paraId="10CE12E2"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4CB72145"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маркировку мусоровозов и контейнеров для раздельного накопления ТКО;</w:t>
      </w:r>
      <w:r w:rsidRPr="002B3356">
        <w:rPr>
          <w:rFonts w:ascii="Arial" w:eastAsia="Times New Roman" w:hAnsi="Arial" w:cs="Arial"/>
          <w:sz w:val="24"/>
          <w:szCs w:val="24"/>
          <w:lang w:eastAsia="ru-RU"/>
        </w:rPr>
        <w:br/>
      </w:r>
    </w:p>
    <w:p w14:paraId="2884449C"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7548E7C4"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информирование населения о переходе на раздельное накопление ТКО, о формировании тарифа на оплату вывоза ТКО, проведение мероприятий по экологическому просвещению;</w:t>
      </w:r>
      <w:r w:rsidRPr="002B3356">
        <w:rPr>
          <w:rFonts w:ascii="Arial" w:eastAsia="Times New Roman" w:hAnsi="Arial" w:cs="Arial"/>
          <w:sz w:val="24"/>
          <w:szCs w:val="24"/>
          <w:lang w:eastAsia="ru-RU"/>
        </w:rPr>
        <w:br/>
      </w:r>
    </w:p>
    <w:p w14:paraId="08F034E8"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022A4E93"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внесение изменений в договоры на оказание услуг по обращению с ТКО в части установления условий предоставления коммунальной услуги, размера платы за коммунальную услугу и ответственности в случае невыполнения условий договора по раздельному накоплению ТКО;</w:t>
      </w:r>
      <w:r w:rsidRPr="002B3356">
        <w:rPr>
          <w:rFonts w:ascii="Arial" w:eastAsia="Times New Roman" w:hAnsi="Arial" w:cs="Arial"/>
          <w:sz w:val="24"/>
          <w:szCs w:val="24"/>
          <w:lang w:eastAsia="ru-RU"/>
        </w:rPr>
        <w:br/>
      </w:r>
    </w:p>
    <w:p w14:paraId="2C1509E9"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3E2A0571"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подготовку региональным оператором и органом местного самоуправления в рамках предоставленных полномочий в области обращения с отходами заключений о готовности к переходу территории (части территории) муниципального образования на раздельное накопление ТКО.</w:t>
      </w:r>
      <w:r w:rsidRPr="002B3356">
        <w:rPr>
          <w:rFonts w:ascii="Arial" w:eastAsia="Times New Roman" w:hAnsi="Arial" w:cs="Arial"/>
          <w:sz w:val="24"/>
          <w:szCs w:val="24"/>
          <w:lang w:eastAsia="ru-RU"/>
        </w:rPr>
        <w:br/>
      </w:r>
    </w:p>
    <w:p w14:paraId="6D1F89B4"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6DF2AD6F"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10.2.3. Переход территории (части территории) муниципального образования на раздельное накопление ТКО осуществляется после завершения выполнения мероприятий, предусмотренных Дорожной картой, на основании решения комитета, оформленного нормативным правовым актом.</w:t>
      </w:r>
      <w:r w:rsidRPr="002B3356">
        <w:rPr>
          <w:rFonts w:ascii="Arial" w:eastAsia="Times New Roman" w:hAnsi="Arial" w:cs="Arial"/>
          <w:sz w:val="24"/>
          <w:szCs w:val="24"/>
          <w:lang w:eastAsia="ru-RU"/>
        </w:rPr>
        <w:br/>
      </w:r>
    </w:p>
    <w:p w14:paraId="11F45CA9"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66937112"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О принятом комитетом решении население информируется посредством размещения текста нормативного правового акта комитетом и региональным оператором на своих официальных сайтах в сети "Интернет", а также лицами, ответственными за содержание контейнерной площадки - в общедоступных местах (на досках объявлений, расположенных во всех подъездах многоквартирного дома или в пределах земельного участка, на котором расположен многоквартирный дом (жилой дом или комплекс жилых домов).</w:t>
      </w:r>
      <w:r w:rsidRPr="002B3356">
        <w:rPr>
          <w:rFonts w:ascii="Arial" w:eastAsia="Times New Roman" w:hAnsi="Arial" w:cs="Arial"/>
          <w:sz w:val="24"/>
          <w:szCs w:val="24"/>
          <w:lang w:eastAsia="ru-RU"/>
        </w:rPr>
        <w:br/>
      </w:r>
    </w:p>
    <w:p w14:paraId="4165A9CA" w14:textId="77777777" w:rsidR="002B3356" w:rsidRPr="002B3356" w:rsidRDefault="002B3356" w:rsidP="002B335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10.3. Порядок установления факта накопления потребителями ТКО с нарушением установленных требований</w:t>
      </w:r>
    </w:p>
    <w:p w14:paraId="742F7396"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5B722D16"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10.3.1. Складирование потребителями смешанных отходов в контейнеры, предназначенных для сухих отходов (отдельных фракций сухих отходов), не допускается.</w:t>
      </w:r>
      <w:r w:rsidRPr="002B3356">
        <w:rPr>
          <w:rFonts w:ascii="Arial" w:eastAsia="Times New Roman" w:hAnsi="Arial" w:cs="Arial"/>
          <w:sz w:val="24"/>
          <w:szCs w:val="24"/>
          <w:lang w:eastAsia="ru-RU"/>
        </w:rPr>
        <w:br/>
      </w:r>
    </w:p>
    <w:p w14:paraId="46389EE7"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0534CBB4"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10.3.2. При непосредственном обнаружении факта нахождения смешанных отходов в контейнере для сухих отходов региональный оператор:</w:t>
      </w:r>
      <w:r w:rsidRPr="002B3356">
        <w:rPr>
          <w:rFonts w:ascii="Arial" w:eastAsia="Times New Roman" w:hAnsi="Arial" w:cs="Arial"/>
          <w:sz w:val="24"/>
          <w:szCs w:val="24"/>
          <w:lang w:eastAsia="ru-RU"/>
        </w:rPr>
        <w:br/>
      </w:r>
    </w:p>
    <w:p w14:paraId="55776C51"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6183348B"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lastRenderedPageBreak/>
        <w:t>осуществляет фиксацию факта нахождения смешанных отходов в контейнере для сухих отходов посредством видеосъемки, при этом полученная видеозапись должна максимально точно и полно воспроизводить признаки и свойства содержимого контейнера, а также отображать дату и время проведения видеосъемки;</w:t>
      </w:r>
      <w:r w:rsidRPr="002B3356">
        <w:rPr>
          <w:rFonts w:ascii="Arial" w:eastAsia="Times New Roman" w:hAnsi="Arial" w:cs="Arial"/>
          <w:sz w:val="24"/>
          <w:szCs w:val="24"/>
          <w:lang w:eastAsia="ru-RU"/>
        </w:rPr>
        <w:br/>
      </w:r>
    </w:p>
    <w:p w14:paraId="01839F87"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318BA827"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производит вывоз содержимого такого контейнера совместно со смешанными отходами;</w:t>
      </w:r>
      <w:r w:rsidRPr="002B3356">
        <w:rPr>
          <w:rFonts w:ascii="Arial" w:eastAsia="Times New Roman" w:hAnsi="Arial" w:cs="Arial"/>
          <w:sz w:val="24"/>
          <w:szCs w:val="24"/>
          <w:lang w:eastAsia="ru-RU"/>
        </w:rPr>
        <w:br/>
      </w:r>
    </w:p>
    <w:p w14:paraId="55BEBD27"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116B7679"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не позднее дня, следующего за днем обнаружения факта нахождения смешанных отходов в контейнере для сухих отходов, уведомляет об этом лицо, ответственное за содержание контейнерной площадки, посредством почтовой либо электронной связи, исходя из способа, установленного договором на оказание услуг по выводу ТКО, с приложением материалов видеофиксации и указанием даты и времени обнаружения.</w:t>
      </w:r>
      <w:r w:rsidRPr="002B3356">
        <w:rPr>
          <w:rFonts w:ascii="Arial" w:eastAsia="Times New Roman" w:hAnsi="Arial" w:cs="Arial"/>
          <w:sz w:val="24"/>
          <w:szCs w:val="24"/>
          <w:lang w:eastAsia="ru-RU"/>
        </w:rPr>
        <w:br/>
      </w:r>
    </w:p>
    <w:p w14:paraId="62ACADF6"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159AA471"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10.3.3. Сведения о несоблюдении потребителями установленных настоящим Порядком требований к раздельному накоплению ТКО, ежемесячно размещаются:</w:t>
      </w:r>
      <w:r w:rsidRPr="002B3356">
        <w:rPr>
          <w:rFonts w:ascii="Arial" w:eastAsia="Times New Roman" w:hAnsi="Arial" w:cs="Arial"/>
          <w:sz w:val="24"/>
          <w:szCs w:val="24"/>
          <w:lang w:eastAsia="ru-RU"/>
        </w:rPr>
        <w:br/>
      </w:r>
    </w:p>
    <w:p w14:paraId="68A33001"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577595F7"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региональным оператором - на своем официальном сайте в сети Интернет;</w:t>
      </w:r>
      <w:r w:rsidRPr="002B3356">
        <w:rPr>
          <w:rFonts w:ascii="Arial" w:eastAsia="Times New Roman" w:hAnsi="Arial" w:cs="Arial"/>
          <w:sz w:val="24"/>
          <w:szCs w:val="24"/>
          <w:lang w:eastAsia="ru-RU"/>
        </w:rPr>
        <w:br/>
      </w:r>
    </w:p>
    <w:p w14:paraId="55070B62"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0A4C829A"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лицами, ответственными за содержание контейнерной площадки - в общедоступных местах (на досках объявлений, расположенных во всех подъездах многоквартирного дома или в пределах земельного участка, на котором расположен многоквартирный дом (жилой дом или комплекс жилых домов).</w:t>
      </w:r>
      <w:r w:rsidRPr="002B3356">
        <w:rPr>
          <w:rFonts w:ascii="Arial" w:eastAsia="Times New Roman" w:hAnsi="Arial" w:cs="Arial"/>
          <w:sz w:val="24"/>
          <w:szCs w:val="24"/>
          <w:lang w:eastAsia="ru-RU"/>
        </w:rPr>
        <w:br/>
      </w:r>
    </w:p>
    <w:p w14:paraId="343AF2D0" w14:textId="77777777" w:rsidR="002B3356" w:rsidRPr="002B3356" w:rsidRDefault="002B3356" w:rsidP="002B335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B3356">
        <w:rPr>
          <w:rFonts w:ascii="Arial" w:eastAsia="Times New Roman" w:hAnsi="Arial" w:cs="Arial"/>
          <w:b/>
          <w:bCs/>
          <w:sz w:val="24"/>
          <w:szCs w:val="24"/>
          <w:lang w:eastAsia="ru-RU"/>
        </w:rPr>
        <w:br/>
      </w:r>
      <w:r w:rsidRPr="002B3356">
        <w:rPr>
          <w:rFonts w:ascii="Arial" w:eastAsia="Times New Roman" w:hAnsi="Arial" w:cs="Arial"/>
          <w:b/>
          <w:bCs/>
          <w:sz w:val="24"/>
          <w:szCs w:val="24"/>
          <w:lang w:eastAsia="ru-RU"/>
        </w:rPr>
        <w:br/>
        <w:t>11. Накопление отработанных источников малого тока (батареек) и ртутьсодержащих отходов</w:t>
      </w:r>
    </w:p>
    <w:p w14:paraId="5481D720" w14:textId="77777777" w:rsidR="002B3356" w:rsidRPr="002B3356" w:rsidRDefault="002B3356" w:rsidP="002B3356">
      <w:pPr>
        <w:shd w:val="clear" w:color="auto" w:fill="FFFFFF"/>
        <w:spacing w:after="0" w:line="240" w:lineRule="auto"/>
        <w:textAlignment w:val="baseline"/>
        <w:rPr>
          <w:rFonts w:ascii="Arial" w:eastAsia="Times New Roman" w:hAnsi="Arial" w:cs="Arial"/>
          <w:sz w:val="24"/>
          <w:szCs w:val="24"/>
          <w:lang w:eastAsia="ru-RU"/>
        </w:rPr>
      </w:pPr>
    </w:p>
    <w:p w14:paraId="1426BDFF" w14:textId="77777777" w:rsidR="002B3356" w:rsidRPr="002B3356" w:rsidRDefault="002B3356" w:rsidP="002B3356">
      <w:pPr>
        <w:shd w:val="clear" w:color="auto" w:fill="FFFFFF"/>
        <w:spacing w:after="0" w:line="240" w:lineRule="auto"/>
        <w:ind w:firstLine="480"/>
        <w:textAlignment w:val="baseline"/>
        <w:rPr>
          <w:rFonts w:ascii="Arial" w:eastAsia="Times New Roman" w:hAnsi="Arial" w:cs="Arial"/>
          <w:sz w:val="24"/>
          <w:szCs w:val="24"/>
          <w:lang w:eastAsia="ru-RU"/>
        </w:rPr>
      </w:pPr>
      <w:r w:rsidRPr="002B3356">
        <w:rPr>
          <w:rFonts w:ascii="Arial" w:eastAsia="Times New Roman" w:hAnsi="Arial" w:cs="Arial"/>
          <w:sz w:val="24"/>
          <w:szCs w:val="24"/>
          <w:lang w:eastAsia="ru-RU"/>
        </w:rPr>
        <w:t>11.1. Накопление отработанных источников малого тока (батареек), ртутьсодержащих отходов осуществляется отдельно от других видов отходов, при этом накопление ртутьсодержащих отходов осуществляется способами, исключающими бой и разгерметизацию.</w:t>
      </w:r>
    </w:p>
    <w:p w14:paraId="18790851"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11.2. Накопление отработанных источников малого тока (батареек) осуществляется потребителями:</w:t>
      </w:r>
      <w:r w:rsidRPr="002B3356">
        <w:rPr>
          <w:rFonts w:ascii="Times New Roman" w:eastAsia="Times New Roman" w:hAnsi="Times New Roman" w:cs="Times New Roman"/>
          <w:sz w:val="24"/>
          <w:szCs w:val="24"/>
          <w:lang w:eastAsia="ru-RU"/>
        </w:rPr>
        <w:br/>
      </w:r>
    </w:p>
    <w:p w14:paraId="7640C74A"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2E2A671B"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в специальные контейнеры антивандальной конструкции для накопления отработанных источников малого тока (батареек);</w:t>
      </w:r>
      <w:r w:rsidRPr="002B3356">
        <w:rPr>
          <w:rFonts w:ascii="Times New Roman" w:eastAsia="Times New Roman" w:hAnsi="Times New Roman" w:cs="Times New Roman"/>
          <w:sz w:val="24"/>
          <w:szCs w:val="24"/>
          <w:lang w:eastAsia="ru-RU"/>
        </w:rPr>
        <w:br/>
      </w:r>
    </w:p>
    <w:p w14:paraId="2BC24F27"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58634490"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lastRenderedPageBreak/>
        <w:t>в мобильных приемных пунктах отработанных источников малого тока (батареек).</w:t>
      </w:r>
      <w:r w:rsidRPr="002B3356">
        <w:rPr>
          <w:rFonts w:ascii="Times New Roman" w:eastAsia="Times New Roman" w:hAnsi="Times New Roman" w:cs="Times New Roman"/>
          <w:sz w:val="24"/>
          <w:szCs w:val="24"/>
          <w:lang w:eastAsia="ru-RU"/>
        </w:rPr>
        <w:br/>
      </w:r>
    </w:p>
    <w:p w14:paraId="734A2765"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7ED63AC9"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11.3. Накопление ртутьсодержащих отходов (градусников) потребителями осуществляется:</w:t>
      </w:r>
      <w:r w:rsidRPr="002B3356">
        <w:rPr>
          <w:rFonts w:ascii="Times New Roman" w:eastAsia="Times New Roman" w:hAnsi="Times New Roman" w:cs="Times New Roman"/>
          <w:sz w:val="24"/>
          <w:szCs w:val="24"/>
          <w:lang w:eastAsia="ru-RU"/>
        </w:rPr>
        <w:br/>
      </w:r>
    </w:p>
    <w:p w14:paraId="7B9A1CD7"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62514CA1"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в контейнеры для накопления ртутьсодержащих отходов (градусников);</w:t>
      </w:r>
      <w:r w:rsidRPr="002B3356">
        <w:rPr>
          <w:rFonts w:ascii="Times New Roman" w:eastAsia="Times New Roman" w:hAnsi="Times New Roman" w:cs="Times New Roman"/>
          <w:sz w:val="24"/>
          <w:szCs w:val="24"/>
          <w:lang w:eastAsia="ru-RU"/>
        </w:rPr>
        <w:br/>
      </w:r>
    </w:p>
    <w:p w14:paraId="63F5A550"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61D3CC52"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в мобильных приемных пунктах ртутьсодержащих отходов (градусников).</w:t>
      </w:r>
      <w:r w:rsidRPr="002B3356">
        <w:rPr>
          <w:rFonts w:ascii="Times New Roman" w:eastAsia="Times New Roman" w:hAnsi="Times New Roman" w:cs="Times New Roman"/>
          <w:sz w:val="24"/>
          <w:szCs w:val="24"/>
          <w:lang w:eastAsia="ru-RU"/>
        </w:rPr>
        <w:br/>
      </w:r>
    </w:p>
    <w:p w14:paraId="155252F6"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124573CC"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11.4. Органы местного самоуправления участвуют в организации деятельности, указанной в пункте 11.1, путем обеспечения создания на территории муниципального образования мест накопления, указанных в пунктах 11.2, 11.3 настоящего Порядка, и информирования населения и заинтересованных лиц о лицензированных организациях, осуществляющих обращение с данными видами отходов.</w:t>
      </w:r>
      <w:r w:rsidRPr="002B3356">
        <w:rPr>
          <w:rFonts w:ascii="Times New Roman" w:eastAsia="Times New Roman" w:hAnsi="Times New Roman" w:cs="Times New Roman"/>
          <w:sz w:val="24"/>
          <w:szCs w:val="24"/>
          <w:lang w:eastAsia="ru-RU"/>
        </w:rPr>
        <w:br/>
      </w:r>
    </w:p>
    <w:p w14:paraId="0D781714"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531A160F"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11.5. Лица, осуществляющие управление многоквартирными домами (юридические лица и индивидуальные предприниматели, осуществляющие деятельность по выполнению услуг по содержанию и (или) работ по ремонту общего имущества в многоквартирном доме при непосредственном управлении многоквартирным домом собственниками помещений в таком доме) организуют накопление отходов, указанных в пунктах 11.2, 11.3, и их передачу в специализированные организации, имеющие лицензии на осуществление деятельности по сбору, транспортированию, обработке, утилизации, обезвреживанию, размещению отходов I - IV класса опасности.</w:t>
      </w:r>
      <w:r w:rsidRPr="002B3356">
        <w:rPr>
          <w:rFonts w:ascii="Times New Roman" w:eastAsia="Times New Roman" w:hAnsi="Times New Roman" w:cs="Times New Roman"/>
          <w:sz w:val="24"/>
          <w:szCs w:val="24"/>
          <w:lang w:eastAsia="ru-RU"/>
        </w:rPr>
        <w:br/>
      </w:r>
    </w:p>
    <w:p w14:paraId="2ACD1557"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18B886EB"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11.6. Специализированные организации (юридические лица и индивидуальные предприниматели, осуществляющие сбор, использование, обезвреживание, транспортирование и размещение отходов, имеющие лицензии, необходимые для осуществления указанной деятельности, также осуществляют накопление отходов, указанных в пунктах 11.2, 11.3.</w:t>
      </w:r>
      <w:r w:rsidRPr="002B3356">
        <w:rPr>
          <w:rFonts w:ascii="Times New Roman" w:eastAsia="Times New Roman" w:hAnsi="Times New Roman" w:cs="Times New Roman"/>
          <w:sz w:val="24"/>
          <w:szCs w:val="24"/>
          <w:lang w:eastAsia="ru-RU"/>
        </w:rPr>
        <w:br/>
      </w:r>
    </w:p>
    <w:p w14:paraId="7A1CB6D1"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3A9E5AC6"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11.7. На контейнерах для накопления отработанных источников малого тока (батареек) и контейнерах для накопления ртутьсодержащих отходов (градусников) должна быть указана информация о контактных данных организаций, осуществляющих транспортирование отработанных источников малого тока (батареек) и ртутьсодержащих отходов (градусников), а также график их вывоза.</w:t>
      </w:r>
      <w:r w:rsidRPr="002B3356">
        <w:rPr>
          <w:rFonts w:ascii="Times New Roman" w:eastAsia="Times New Roman" w:hAnsi="Times New Roman" w:cs="Times New Roman"/>
          <w:sz w:val="24"/>
          <w:szCs w:val="24"/>
          <w:lang w:eastAsia="ru-RU"/>
        </w:rPr>
        <w:br/>
      </w:r>
    </w:p>
    <w:p w14:paraId="680D38AA"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5E43D0AF" w14:textId="3F217E1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lastRenderedPageBreak/>
        <w:t>11.8. Накопление отработанных ртутьсодержащих ламп осуществляется в соответствии с Правилами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утвержденными постановлением Правительства Российской Федерации от 28 декабря 2020 г. N 2314.</w:t>
      </w:r>
      <w:r w:rsidRPr="002B3356">
        <w:rPr>
          <w:rFonts w:ascii="Times New Roman" w:eastAsia="Times New Roman" w:hAnsi="Times New Roman" w:cs="Times New Roman"/>
          <w:sz w:val="24"/>
          <w:szCs w:val="24"/>
          <w:lang w:eastAsia="ru-RU"/>
        </w:rPr>
        <w:br/>
      </w:r>
    </w:p>
    <w:p w14:paraId="6AA9BE3C"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0CF3FCE2" w14:textId="2AE40CAD"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26.05.2021 N 581-ОД)</w:t>
      </w:r>
      <w:r w:rsidRPr="002B3356">
        <w:rPr>
          <w:rFonts w:ascii="Times New Roman" w:eastAsia="Times New Roman" w:hAnsi="Times New Roman" w:cs="Times New Roman"/>
          <w:sz w:val="24"/>
          <w:szCs w:val="24"/>
          <w:lang w:eastAsia="ru-RU"/>
        </w:rPr>
        <w:br/>
      </w:r>
    </w:p>
    <w:p w14:paraId="073931F6" w14:textId="77777777" w:rsidR="002B3356" w:rsidRPr="002B3356" w:rsidRDefault="002B3356" w:rsidP="002B3356">
      <w:pPr>
        <w:spacing w:after="240" w:line="330" w:lineRule="atLeast"/>
        <w:jc w:val="right"/>
        <w:textAlignment w:val="baseline"/>
        <w:outlineLvl w:val="2"/>
        <w:rPr>
          <w:rFonts w:ascii="Times New Roman" w:eastAsia="Times New Roman" w:hAnsi="Times New Roman" w:cs="Times New Roman"/>
          <w:b/>
          <w:bCs/>
          <w:sz w:val="24"/>
          <w:szCs w:val="24"/>
          <w:lang w:eastAsia="ru-RU"/>
        </w:rPr>
      </w:pP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t>Приложение</w:t>
      </w:r>
      <w:r w:rsidRPr="002B3356">
        <w:rPr>
          <w:rFonts w:ascii="Times New Roman" w:eastAsia="Times New Roman" w:hAnsi="Times New Roman" w:cs="Times New Roman"/>
          <w:b/>
          <w:bCs/>
          <w:sz w:val="24"/>
          <w:szCs w:val="24"/>
          <w:lang w:eastAsia="ru-RU"/>
        </w:rPr>
        <w:br/>
        <w:t>к Порядку накопления</w:t>
      </w:r>
      <w:r w:rsidRPr="002B3356">
        <w:rPr>
          <w:rFonts w:ascii="Times New Roman" w:eastAsia="Times New Roman" w:hAnsi="Times New Roman" w:cs="Times New Roman"/>
          <w:b/>
          <w:bCs/>
          <w:sz w:val="24"/>
          <w:szCs w:val="24"/>
          <w:lang w:eastAsia="ru-RU"/>
        </w:rPr>
        <w:br/>
        <w:t>твердых коммунальных отходов</w:t>
      </w:r>
      <w:r w:rsidRPr="002B3356">
        <w:rPr>
          <w:rFonts w:ascii="Times New Roman" w:eastAsia="Times New Roman" w:hAnsi="Times New Roman" w:cs="Times New Roman"/>
          <w:b/>
          <w:bCs/>
          <w:sz w:val="24"/>
          <w:szCs w:val="24"/>
          <w:lang w:eastAsia="ru-RU"/>
        </w:rPr>
        <w:br/>
        <w:t>  </w:t>
      </w:r>
      <w:proofErr w:type="gramStart"/>
      <w:r w:rsidRPr="002B3356">
        <w:rPr>
          <w:rFonts w:ascii="Times New Roman" w:eastAsia="Times New Roman" w:hAnsi="Times New Roman" w:cs="Times New Roman"/>
          <w:b/>
          <w:bCs/>
          <w:sz w:val="24"/>
          <w:szCs w:val="24"/>
          <w:lang w:eastAsia="ru-RU"/>
        </w:rPr>
        <w:t>   (</w:t>
      </w:r>
      <w:proofErr w:type="gramEnd"/>
      <w:r w:rsidRPr="002B3356">
        <w:rPr>
          <w:rFonts w:ascii="Times New Roman" w:eastAsia="Times New Roman" w:hAnsi="Times New Roman" w:cs="Times New Roman"/>
          <w:b/>
          <w:bCs/>
          <w:sz w:val="24"/>
          <w:szCs w:val="24"/>
          <w:lang w:eastAsia="ru-RU"/>
        </w:rPr>
        <w:t>в том числе их раздельного</w:t>
      </w:r>
      <w:r w:rsidRPr="002B3356">
        <w:rPr>
          <w:rFonts w:ascii="Times New Roman" w:eastAsia="Times New Roman" w:hAnsi="Times New Roman" w:cs="Times New Roman"/>
          <w:b/>
          <w:bCs/>
          <w:sz w:val="24"/>
          <w:szCs w:val="24"/>
          <w:lang w:eastAsia="ru-RU"/>
        </w:rPr>
        <w:br/>
        <w:t>накопления) на территории</w:t>
      </w:r>
      <w:r w:rsidRPr="002B3356">
        <w:rPr>
          <w:rFonts w:ascii="Times New Roman" w:eastAsia="Times New Roman" w:hAnsi="Times New Roman" w:cs="Times New Roman"/>
          <w:b/>
          <w:bCs/>
          <w:sz w:val="24"/>
          <w:szCs w:val="24"/>
          <w:lang w:eastAsia="ru-RU"/>
        </w:rPr>
        <w:br/>
        <w:t>Волгоградской области</w:t>
      </w:r>
    </w:p>
    <w:p w14:paraId="383E6543" w14:textId="77777777" w:rsidR="002B3356" w:rsidRPr="002B3356" w:rsidRDefault="002B3356" w:rsidP="002B3356">
      <w:pPr>
        <w:spacing w:after="240" w:line="330" w:lineRule="atLeast"/>
        <w:jc w:val="center"/>
        <w:textAlignment w:val="baseline"/>
        <w:outlineLvl w:val="3"/>
        <w:rPr>
          <w:rFonts w:ascii="Times New Roman" w:eastAsia="Times New Roman" w:hAnsi="Times New Roman" w:cs="Times New Roman"/>
          <w:b/>
          <w:bCs/>
          <w:sz w:val="24"/>
          <w:szCs w:val="24"/>
          <w:lang w:eastAsia="ru-RU"/>
        </w:rPr>
      </w:pP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t xml:space="preserve">Примеры оформления контейнеров, контейнерных площадок и </w:t>
      </w:r>
      <w:proofErr w:type="spellStart"/>
      <w:r w:rsidRPr="002B3356">
        <w:rPr>
          <w:rFonts w:ascii="Times New Roman" w:eastAsia="Times New Roman" w:hAnsi="Times New Roman" w:cs="Times New Roman"/>
          <w:b/>
          <w:bCs/>
          <w:sz w:val="24"/>
          <w:szCs w:val="24"/>
          <w:lang w:eastAsia="ru-RU"/>
        </w:rPr>
        <w:t>мусоровозного</w:t>
      </w:r>
      <w:proofErr w:type="spellEnd"/>
      <w:r w:rsidRPr="002B3356">
        <w:rPr>
          <w:rFonts w:ascii="Times New Roman" w:eastAsia="Times New Roman" w:hAnsi="Times New Roman" w:cs="Times New Roman"/>
          <w:b/>
          <w:bCs/>
          <w:sz w:val="24"/>
          <w:szCs w:val="24"/>
          <w:lang w:eastAsia="ru-RU"/>
        </w:rPr>
        <w:t xml:space="preserve"> транспорта при раздельном накоплении твердых коммунальных отходов</w:t>
      </w:r>
    </w:p>
    <w:p w14:paraId="4CBF8C56"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6B77A6A4"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1.1. При осуществлении на контейнерной площадке раздельного накопления отходов все контейнеры должны содержать информацию о фракциях ТКО, подлежащих накоплению на данной контейнерной площадке, в виде информационных табличек, при этом размер таблички устанавливается в зависимости от размера контейнера и должен обеспечивать прочтение информации.</w:t>
      </w:r>
      <w:r w:rsidRPr="002B3356">
        <w:rPr>
          <w:rFonts w:ascii="Times New Roman" w:eastAsia="Times New Roman" w:hAnsi="Times New Roman" w:cs="Times New Roman"/>
          <w:sz w:val="24"/>
          <w:szCs w:val="24"/>
          <w:lang w:eastAsia="ru-RU"/>
        </w:rPr>
        <w:br/>
      </w:r>
    </w:p>
    <w:p w14:paraId="6840D4E4" w14:textId="77777777" w:rsidR="002B3356" w:rsidRPr="002B3356" w:rsidRDefault="002B3356" w:rsidP="002B3356">
      <w:pPr>
        <w:spacing w:after="0" w:line="330" w:lineRule="atLeast"/>
        <w:jc w:val="center"/>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lastRenderedPageBreak/>
        <w:br/>
      </w:r>
      <w:r w:rsidRPr="002B3356">
        <w:rPr>
          <w:rFonts w:ascii="Times New Roman" w:eastAsia="Times New Roman" w:hAnsi="Times New Roman" w:cs="Times New Roman"/>
          <w:noProof/>
          <w:sz w:val="24"/>
          <w:szCs w:val="24"/>
          <w:lang w:eastAsia="ru-RU"/>
        </w:rPr>
        <w:drawing>
          <wp:inline distT="0" distB="0" distL="0" distR="0" wp14:anchorId="1A89DD98" wp14:editId="3606D77A">
            <wp:extent cx="5514975" cy="8058150"/>
            <wp:effectExtent l="0" t="0" r="9525" b="0"/>
            <wp:docPr id="1" name="Рисунок 1"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10;&#10;Автоматически созданное описание"/>
                    <pic:cNvPicPr>
                      <a:picLocks noChangeAspect="1" noChangeArrowheads="1"/>
                    </pic:cNvPicPr>
                  </pic:nvPicPr>
                  <pic:blipFill>
                    <a:blip r:embed="R59bff694dbb44745">
                      <a:extLst>
                        <a:ext uri="{28A0092B-C50C-407E-A947-70E740481C1C}">
                          <a14:useLocalDpi xmlns:a14="http://schemas.microsoft.com/office/drawing/2010/main" val="0"/>
                        </a:ext>
                      </a:extLst>
                    </a:blip>
                    <a:srcRect/>
                    <a:stretch>
                      <a:fillRect/>
                    </a:stretch>
                  </pic:blipFill>
                  <pic:spPr bwMode="auto">
                    <a:xfrm>
                      <a:off x="0" y="0"/>
                      <a:ext cx="5514975" cy="8058150"/>
                    </a:xfrm>
                    <a:prstGeom prst="rect">
                      <a:avLst/>
                    </a:prstGeom>
                    <a:noFill/>
                    <a:ln>
                      <a:noFill/>
                    </a:ln>
                  </pic:spPr>
                </pic:pic>
              </a:graphicData>
            </a:graphic>
          </wp:inline>
        </w:drawing>
      </w:r>
    </w:p>
    <w:p w14:paraId="1A341DA6" w14:textId="77777777" w:rsidR="002B3356" w:rsidRPr="002B3356" w:rsidRDefault="002B3356" w:rsidP="002B3356">
      <w:pPr>
        <w:spacing w:after="0" w:line="330" w:lineRule="atLeast"/>
        <w:jc w:val="center"/>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lastRenderedPageBreak/>
        <w:br/>
      </w:r>
      <w:r w:rsidRPr="002B3356">
        <w:rPr>
          <w:rFonts w:ascii="Times New Roman" w:eastAsia="Times New Roman" w:hAnsi="Times New Roman" w:cs="Times New Roman"/>
          <w:sz w:val="24"/>
          <w:szCs w:val="24"/>
          <w:lang w:eastAsia="ru-RU"/>
        </w:rPr>
        <w:br/>
      </w:r>
      <w:r w:rsidRPr="002B3356">
        <w:rPr>
          <w:rFonts w:ascii="Times New Roman" w:eastAsia="Times New Roman" w:hAnsi="Times New Roman" w:cs="Times New Roman"/>
          <w:noProof/>
          <w:sz w:val="24"/>
          <w:szCs w:val="24"/>
          <w:lang w:eastAsia="ru-RU"/>
        </w:rPr>
        <w:drawing>
          <wp:inline distT="0" distB="0" distL="0" distR="0" wp14:anchorId="3F853332" wp14:editId="7409D0C4">
            <wp:extent cx="5514975" cy="7762875"/>
            <wp:effectExtent l="0" t="0" r="9525" b="9525"/>
            <wp:docPr id="2" name="Рисунок 2"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Изображение выглядит как текст&#10;&#10;Автоматически созданное описание"/>
                    <pic:cNvPicPr>
                      <a:picLocks noChangeAspect="1" noChangeArrowheads="1"/>
                    </pic:cNvPicPr>
                  </pic:nvPicPr>
                  <pic:blipFill>
                    <a:blip r:embed="R11672721e71b4738">
                      <a:extLst>
                        <a:ext uri="{28A0092B-C50C-407E-A947-70E740481C1C}">
                          <a14:useLocalDpi xmlns:a14="http://schemas.microsoft.com/office/drawing/2010/main" val="0"/>
                        </a:ext>
                      </a:extLst>
                    </a:blip>
                    <a:srcRect/>
                    <a:stretch>
                      <a:fillRect/>
                    </a:stretch>
                  </pic:blipFill>
                  <pic:spPr bwMode="auto">
                    <a:xfrm>
                      <a:off x="0" y="0"/>
                      <a:ext cx="5514975" cy="7762875"/>
                    </a:xfrm>
                    <a:prstGeom prst="rect">
                      <a:avLst/>
                    </a:prstGeom>
                    <a:noFill/>
                    <a:ln>
                      <a:noFill/>
                    </a:ln>
                  </pic:spPr>
                </pic:pic>
              </a:graphicData>
            </a:graphic>
          </wp:inline>
        </w:drawing>
      </w:r>
    </w:p>
    <w:p w14:paraId="5C623595"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br/>
      </w:r>
    </w:p>
    <w:p w14:paraId="3EAE6B86"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 xml:space="preserve">1.2. Блок, содержащий информацию об организации, осуществляющей обслуживание данных контейнеров (оператор по транспортированию), находится в нижнем поле и </w:t>
      </w:r>
      <w:r w:rsidRPr="002B3356">
        <w:rPr>
          <w:rFonts w:ascii="Times New Roman" w:eastAsia="Times New Roman" w:hAnsi="Times New Roman" w:cs="Times New Roman"/>
          <w:sz w:val="24"/>
          <w:szCs w:val="24"/>
          <w:lang w:eastAsia="ru-RU"/>
        </w:rPr>
        <w:lastRenderedPageBreak/>
        <w:t>является редактируемым:</w:t>
      </w:r>
      <w:r w:rsidRPr="002B3356">
        <w:rPr>
          <w:rFonts w:ascii="Times New Roman" w:eastAsia="Times New Roman" w:hAnsi="Times New Roman" w:cs="Times New Roman"/>
          <w:sz w:val="24"/>
          <w:szCs w:val="24"/>
          <w:lang w:eastAsia="ru-RU"/>
        </w:rPr>
        <w:br/>
      </w:r>
    </w:p>
    <w:p w14:paraId="445FB7B7" w14:textId="77777777" w:rsidR="002B3356" w:rsidRPr="002B3356" w:rsidRDefault="002B3356" w:rsidP="002B3356">
      <w:pPr>
        <w:spacing w:after="0" w:line="330" w:lineRule="atLeast"/>
        <w:jc w:val="center"/>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br/>
      </w:r>
      <w:r w:rsidRPr="002B3356">
        <w:rPr>
          <w:rFonts w:ascii="Times New Roman" w:eastAsia="Times New Roman" w:hAnsi="Times New Roman" w:cs="Times New Roman"/>
          <w:noProof/>
          <w:sz w:val="24"/>
          <w:szCs w:val="24"/>
          <w:lang w:eastAsia="ru-RU"/>
        </w:rPr>
        <w:drawing>
          <wp:inline distT="0" distB="0" distL="0" distR="0" wp14:anchorId="379AD39C" wp14:editId="49B4CA6F">
            <wp:extent cx="5514975" cy="3238500"/>
            <wp:effectExtent l="0" t="0" r="9525" b="0"/>
            <wp:docPr id="3" name="Рисунок 3"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Изображение выглядит как текст&#10;&#10;Автоматически созданное описание"/>
                    <pic:cNvPicPr>
                      <a:picLocks noChangeAspect="1" noChangeArrowheads="1"/>
                    </pic:cNvPicPr>
                  </pic:nvPicPr>
                  <pic:blipFill>
                    <a:blip r:embed="R6bb6a6cd592b4468">
                      <a:extLst>
                        <a:ext uri="{28A0092B-C50C-407E-A947-70E740481C1C}">
                          <a14:useLocalDpi xmlns:a14="http://schemas.microsoft.com/office/drawing/2010/main" val="0"/>
                        </a:ext>
                      </a:extLst>
                    </a:blip>
                    <a:srcRect/>
                    <a:stretch>
                      <a:fillRect/>
                    </a:stretch>
                  </pic:blipFill>
                  <pic:spPr bwMode="auto">
                    <a:xfrm>
                      <a:off x="0" y="0"/>
                      <a:ext cx="5514975" cy="3238500"/>
                    </a:xfrm>
                    <a:prstGeom prst="rect">
                      <a:avLst/>
                    </a:prstGeom>
                    <a:noFill/>
                    <a:ln>
                      <a:noFill/>
                    </a:ln>
                  </pic:spPr>
                </pic:pic>
              </a:graphicData>
            </a:graphic>
          </wp:inline>
        </w:drawing>
      </w:r>
    </w:p>
    <w:p w14:paraId="2717BEA0"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br/>
      </w:r>
    </w:p>
    <w:p w14:paraId="54F8BD1E"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1.3. Размещение табличек на контейнерах осуществляется следующим образом:</w:t>
      </w:r>
      <w:r w:rsidRPr="002B3356">
        <w:rPr>
          <w:rFonts w:ascii="Times New Roman" w:eastAsia="Times New Roman" w:hAnsi="Times New Roman" w:cs="Times New Roman"/>
          <w:sz w:val="24"/>
          <w:szCs w:val="24"/>
          <w:lang w:eastAsia="ru-RU"/>
        </w:rPr>
        <w:br/>
      </w:r>
    </w:p>
    <w:p w14:paraId="657BFC31" w14:textId="77777777" w:rsidR="002B3356" w:rsidRPr="002B3356" w:rsidRDefault="002B3356" w:rsidP="002B3356">
      <w:pPr>
        <w:spacing w:after="0" w:line="330" w:lineRule="atLeast"/>
        <w:jc w:val="center"/>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br/>
      </w:r>
      <w:r w:rsidRPr="002B3356">
        <w:rPr>
          <w:rFonts w:ascii="Times New Roman" w:eastAsia="Times New Roman" w:hAnsi="Times New Roman" w:cs="Times New Roman"/>
          <w:noProof/>
          <w:sz w:val="24"/>
          <w:szCs w:val="24"/>
          <w:lang w:eastAsia="ru-RU"/>
        </w:rPr>
        <w:drawing>
          <wp:inline distT="0" distB="0" distL="0" distR="0" wp14:anchorId="37C6D818" wp14:editId="625CED67">
            <wp:extent cx="5514975" cy="3876675"/>
            <wp:effectExtent l="0" t="0" r="9525" b="9525"/>
            <wp:docPr id="4" name="Рисунок 4" descr="Изображение выглядит как текст, корзи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Изображение выглядит как текст, корзина&#10;&#10;Автоматически созданное описание"/>
                    <pic:cNvPicPr>
                      <a:picLocks noChangeAspect="1" noChangeArrowheads="1"/>
                    </pic:cNvPicPr>
                  </pic:nvPicPr>
                  <pic:blipFill>
                    <a:blip r:embed="Rb953680e434b4381">
                      <a:extLst>
                        <a:ext uri="{28A0092B-C50C-407E-A947-70E740481C1C}">
                          <a14:useLocalDpi xmlns:a14="http://schemas.microsoft.com/office/drawing/2010/main" val="0"/>
                        </a:ext>
                      </a:extLst>
                    </a:blip>
                    <a:srcRect/>
                    <a:stretch>
                      <a:fillRect/>
                    </a:stretch>
                  </pic:blipFill>
                  <pic:spPr bwMode="auto">
                    <a:xfrm>
                      <a:off x="0" y="0"/>
                      <a:ext cx="5514975" cy="3876675"/>
                    </a:xfrm>
                    <a:prstGeom prst="rect">
                      <a:avLst/>
                    </a:prstGeom>
                    <a:noFill/>
                    <a:ln>
                      <a:noFill/>
                    </a:ln>
                  </pic:spPr>
                </pic:pic>
              </a:graphicData>
            </a:graphic>
          </wp:inline>
        </w:drawing>
      </w:r>
    </w:p>
    <w:p w14:paraId="6086CAE7" w14:textId="77777777" w:rsidR="002B3356" w:rsidRPr="002B3356" w:rsidRDefault="002B3356" w:rsidP="002B3356">
      <w:pPr>
        <w:spacing w:after="240" w:line="330" w:lineRule="atLeast"/>
        <w:jc w:val="center"/>
        <w:textAlignment w:val="baseline"/>
        <w:outlineLvl w:val="3"/>
        <w:rPr>
          <w:rFonts w:ascii="Times New Roman" w:eastAsia="Times New Roman" w:hAnsi="Times New Roman" w:cs="Times New Roman"/>
          <w:b/>
          <w:bCs/>
          <w:sz w:val="24"/>
          <w:szCs w:val="24"/>
          <w:lang w:eastAsia="ru-RU"/>
        </w:rPr>
      </w:pP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lastRenderedPageBreak/>
        <w:br/>
        <w:t>Примеры формирования контейнерных площадок</w:t>
      </w:r>
    </w:p>
    <w:p w14:paraId="2E22D75C"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09ACBD4A"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2.1. Контейнерная площадка должна содержать информацию об осуществлении на ней раздельного накопления ТКО, видах накапливаемых фракций ТКО, а также информацию о графике вывоза ТКО:</w:t>
      </w:r>
      <w:r w:rsidRPr="002B3356">
        <w:rPr>
          <w:rFonts w:ascii="Times New Roman" w:eastAsia="Times New Roman" w:hAnsi="Times New Roman" w:cs="Times New Roman"/>
          <w:sz w:val="24"/>
          <w:szCs w:val="24"/>
          <w:lang w:eastAsia="ru-RU"/>
        </w:rPr>
        <w:br/>
      </w:r>
    </w:p>
    <w:p w14:paraId="42E683B1" w14:textId="77777777" w:rsidR="002B3356" w:rsidRPr="002B3356" w:rsidRDefault="002B3356" w:rsidP="002B3356">
      <w:pPr>
        <w:spacing w:after="0" w:line="330" w:lineRule="atLeast"/>
        <w:jc w:val="center"/>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br/>
      </w:r>
      <w:r w:rsidRPr="002B3356">
        <w:rPr>
          <w:rFonts w:ascii="Times New Roman" w:eastAsia="Times New Roman" w:hAnsi="Times New Roman" w:cs="Times New Roman"/>
          <w:noProof/>
          <w:sz w:val="24"/>
          <w:szCs w:val="24"/>
          <w:lang w:eastAsia="ru-RU"/>
        </w:rPr>
        <w:drawing>
          <wp:inline distT="0" distB="0" distL="0" distR="0" wp14:anchorId="220C7CB5" wp14:editId="541901FF">
            <wp:extent cx="5514975" cy="67341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86fb2f3f64a94578">
                      <a:extLst>
                        <a:ext uri="{28A0092B-C50C-407E-A947-70E740481C1C}">
                          <a14:useLocalDpi xmlns:a14="http://schemas.microsoft.com/office/drawing/2010/main" val="0"/>
                        </a:ext>
                      </a:extLst>
                    </a:blip>
                    <a:srcRect/>
                    <a:stretch>
                      <a:fillRect/>
                    </a:stretch>
                  </pic:blipFill>
                  <pic:spPr bwMode="auto">
                    <a:xfrm>
                      <a:off x="0" y="0"/>
                      <a:ext cx="5514975" cy="6734175"/>
                    </a:xfrm>
                    <a:prstGeom prst="rect">
                      <a:avLst/>
                    </a:prstGeom>
                    <a:noFill/>
                    <a:ln>
                      <a:noFill/>
                    </a:ln>
                  </pic:spPr>
                </pic:pic>
              </a:graphicData>
            </a:graphic>
          </wp:inline>
        </w:drawing>
      </w:r>
    </w:p>
    <w:p w14:paraId="205705E7" w14:textId="77777777" w:rsidR="002B3356" w:rsidRPr="002B3356" w:rsidRDefault="002B3356" w:rsidP="002B3356">
      <w:pPr>
        <w:spacing w:after="240" w:line="330" w:lineRule="atLeast"/>
        <w:jc w:val="center"/>
        <w:textAlignment w:val="baseline"/>
        <w:outlineLvl w:val="3"/>
        <w:rPr>
          <w:rFonts w:ascii="Times New Roman" w:eastAsia="Times New Roman" w:hAnsi="Times New Roman" w:cs="Times New Roman"/>
          <w:b/>
          <w:bCs/>
          <w:sz w:val="24"/>
          <w:szCs w:val="24"/>
          <w:lang w:eastAsia="ru-RU"/>
        </w:rPr>
      </w:pP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br/>
      </w:r>
      <w:r w:rsidRPr="002B3356">
        <w:rPr>
          <w:rFonts w:ascii="Times New Roman" w:eastAsia="Times New Roman" w:hAnsi="Times New Roman" w:cs="Times New Roman"/>
          <w:b/>
          <w:bCs/>
          <w:sz w:val="24"/>
          <w:szCs w:val="24"/>
          <w:lang w:eastAsia="ru-RU"/>
        </w:rPr>
        <w:lastRenderedPageBreak/>
        <w:br/>
        <w:t xml:space="preserve">Примеры оформления </w:t>
      </w:r>
      <w:proofErr w:type="spellStart"/>
      <w:r w:rsidRPr="002B3356">
        <w:rPr>
          <w:rFonts w:ascii="Times New Roman" w:eastAsia="Times New Roman" w:hAnsi="Times New Roman" w:cs="Times New Roman"/>
          <w:b/>
          <w:bCs/>
          <w:sz w:val="24"/>
          <w:szCs w:val="24"/>
          <w:lang w:eastAsia="ru-RU"/>
        </w:rPr>
        <w:t>мусоровывозящего</w:t>
      </w:r>
      <w:proofErr w:type="spellEnd"/>
      <w:r w:rsidRPr="002B3356">
        <w:rPr>
          <w:rFonts w:ascii="Times New Roman" w:eastAsia="Times New Roman" w:hAnsi="Times New Roman" w:cs="Times New Roman"/>
          <w:b/>
          <w:bCs/>
          <w:sz w:val="24"/>
          <w:szCs w:val="24"/>
          <w:lang w:eastAsia="ru-RU"/>
        </w:rPr>
        <w:t xml:space="preserve"> транспорта</w:t>
      </w:r>
    </w:p>
    <w:p w14:paraId="458A3846" w14:textId="77777777" w:rsidR="002B3356" w:rsidRPr="002B3356" w:rsidRDefault="002B3356" w:rsidP="002B3356">
      <w:pPr>
        <w:spacing w:after="0" w:line="330" w:lineRule="atLeast"/>
        <w:textAlignment w:val="baseline"/>
        <w:rPr>
          <w:rFonts w:ascii="Times New Roman" w:eastAsia="Times New Roman" w:hAnsi="Times New Roman" w:cs="Times New Roman"/>
          <w:sz w:val="24"/>
          <w:szCs w:val="24"/>
          <w:lang w:eastAsia="ru-RU"/>
        </w:rPr>
      </w:pPr>
    </w:p>
    <w:p w14:paraId="629DA899" w14:textId="77777777" w:rsidR="002B3356" w:rsidRPr="002B3356" w:rsidRDefault="002B3356" w:rsidP="002B3356">
      <w:pPr>
        <w:spacing w:after="0" w:line="330" w:lineRule="atLeast"/>
        <w:ind w:firstLine="480"/>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t>3.1. Мусоровозы для вывоза сухих и смешанных отходов должны быть визуально узнаваемы, допускается установка специальных табличек на мусоровоз, информирующих о том, что осуществляется вывоз того или иного вида отходов, либо иное цветовое оформление мусоровозов, либо использование информационных баннеров на поверхностях.</w:t>
      </w:r>
      <w:r w:rsidRPr="002B3356">
        <w:rPr>
          <w:rFonts w:ascii="Times New Roman" w:eastAsia="Times New Roman" w:hAnsi="Times New Roman" w:cs="Times New Roman"/>
          <w:sz w:val="24"/>
          <w:szCs w:val="24"/>
          <w:lang w:eastAsia="ru-RU"/>
        </w:rPr>
        <w:br/>
      </w:r>
    </w:p>
    <w:p w14:paraId="5559E73F" w14:textId="77777777" w:rsidR="002B3356" w:rsidRPr="002B3356" w:rsidRDefault="002B3356" w:rsidP="002B3356">
      <w:pPr>
        <w:spacing w:after="0" w:line="330" w:lineRule="atLeast"/>
        <w:jc w:val="center"/>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br/>
      </w:r>
      <w:r w:rsidRPr="002B3356">
        <w:rPr>
          <w:rFonts w:ascii="Times New Roman" w:eastAsia="Times New Roman" w:hAnsi="Times New Roman" w:cs="Times New Roman"/>
          <w:noProof/>
          <w:sz w:val="24"/>
          <w:szCs w:val="24"/>
          <w:lang w:eastAsia="ru-RU"/>
        </w:rPr>
        <w:drawing>
          <wp:inline distT="0" distB="0" distL="0" distR="0" wp14:anchorId="5E6E7019" wp14:editId="4DCF4E77">
            <wp:extent cx="5514975" cy="56769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a6bf832667b64868">
                      <a:extLst>
                        <a:ext uri="{28A0092B-C50C-407E-A947-70E740481C1C}">
                          <a14:useLocalDpi xmlns:a14="http://schemas.microsoft.com/office/drawing/2010/main" val="0"/>
                        </a:ext>
                      </a:extLst>
                    </a:blip>
                    <a:srcRect/>
                    <a:stretch>
                      <a:fillRect/>
                    </a:stretch>
                  </pic:blipFill>
                  <pic:spPr bwMode="auto">
                    <a:xfrm>
                      <a:off x="0" y="0"/>
                      <a:ext cx="5514975" cy="5676900"/>
                    </a:xfrm>
                    <a:prstGeom prst="rect">
                      <a:avLst/>
                    </a:prstGeom>
                    <a:noFill/>
                    <a:ln>
                      <a:noFill/>
                    </a:ln>
                  </pic:spPr>
                </pic:pic>
              </a:graphicData>
            </a:graphic>
          </wp:inline>
        </w:drawing>
      </w:r>
    </w:p>
    <w:p w14:paraId="75094AC7" w14:textId="77777777" w:rsidR="002B3356" w:rsidRPr="002B3356" w:rsidRDefault="002B3356" w:rsidP="002B3356">
      <w:pPr>
        <w:spacing w:after="0" w:line="330" w:lineRule="atLeast"/>
        <w:jc w:val="center"/>
        <w:textAlignment w:val="baseline"/>
        <w:rPr>
          <w:rFonts w:ascii="Times New Roman" w:eastAsia="Times New Roman" w:hAnsi="Times New Roman" w:cs="Times New Roman"/>
          <w:sz w:val="24"/>
          <w:szCs w:val="24"/>
          <w:lang w:eastAsia="ru-RU"/>
        </w:rPr>
      </w:pPr>
      <w:r w:rsidRPr="002B3356">
        <w:rPr>
          <w:rFonts w:ascii="Times New Roman" w:eastAsia="Times New Roman" w:hAnsi="Times New Roman" w:cs="Times New Roman"/>
          <w:sz w:val="24"/>
          <w:szCs w:val="24"/>
          <w:lang w:eastAsia="ru-RU"/>
        </w:rPr>
        <w:lastRenderedPageBreak/>
        <w:br/>
      </w:r>
      <w:r w:rsidRPr="002B3356">
        <w:rPr>
          <w:rFonts w:ascii="Times New Roman" w:eastAsia="Times New Roman" w:hAnsi="Times New Roman" w:cs="Times New Roman"/>
          <w:sz w:val="24"/>
          <w:szCs w:val="24"/>
          <w:lang w:eastAsia="ru-RU"/>
        </w:rPr>
        <w:br/>
      </w:r>
      <w:r w:rsidRPr="002B3356">
        <w:rPr>
          <w:rFonts w:ascii="Times New Roman" w:eastAsia="Times New Roman" w:hAnsi="Times New Roman" w:cs="Times New Roman"/>
          <w:noProof/>
          <w:sz w:val="24"/>
          <w:szCs w:val="24"/>
          <w:lang w:eastAsia="ru-RU"/>
        </w:rPr>
        <w:drawing>
          <wp:inline distT="0" distB="0" distL="0" distR="0" wp14:anchorId="25020DD7" wp14:editId="5AD9A614">
            <wp:extent cx="5514975" cy="75057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fccd8292b801445f">
                      <a:extLst>
                        <a:ext uri="{28A0092B-C50C-407E-A947-70E740481C1C}">
                          <a14:useLocalDpi xmlns:a14="http://schemas.microsoft.com/office/drawing/2010/main" val="0"/>
                        </a:ext>
                      </a:extLst>
                    </a:blip>
                    <a:srcRect/>
                    <a:stretch>
                      <a:fillRect/>
                    </a:stretch>
                  </pic:blipFill>
                  <pic:spPr bwMode="auto">
                    <a:xfrm>
                      <a:off x="0" y="0"/>
                      <a:ext cx="5514975" cy="7505700"/>
                    </a:xfrm>
                    <a:prstGeom prst="rect">
                      <a:avLst/>
                    </a:prstGeom>
                    <a:noFill/>
                    <a:ln>
                      <a:noFill/>
                    </a:ln>
                  </pic:spPr>
                </pic:pic>
              </a:graphicData>
            </a:graphic>
          </wp:inline>
        </w:drawing>
      </w:r>
    </w:p>
    <w:p w14:paraId="140E9E17" w14:textId="77777777" w:rsidR="006171F4" w:rsidRPr="002B3356" w:rsidRDefault="006171F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59bff694dbb44745" /><Relationship Type="http://schemas.openxmlformats.org/officeDocument/2006/relationships/image" Target="/media/image2.bin" Id="R11672721e71b4738" /><Relationship Type="http://schemas.openxmlformats.org/officeDocument/2006/relationships/image" Target="/media/image3.bin" Id="R6bb6a6cd592b4468" /><Relationship Type="http://schemas.openxmlformats.org/officeDocument/2006/relationships/image" Target="/media/image4.bin" Id="Rb953680e434b4381" /><Relationship Type="http://schemas.openxmlformats.org/officeDocument/2006/relationships/image" Target="/media/image5.bin" Id="R86fb2f3f64a94578" /><Relationship Type="http://schemas.openxmlformats.org/officeDocument/2006/relationships/image" Target="/media/image6.bin" Id="Ra6bf832667b64868" /><Relationship Type="http://schemas.openxmlformats.org/officeDocument/2006/relationships/image" Target="/media/image7.bin" Id="Rfccd8292b801445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