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E1382" w:rsidRDefault="006E1382">
      <w:pPr>
        <w:pStyle w:val="EcoNormal"/>
        <w:jc w:val="both"/>
        <w:outlineLvl w:val="0"/>
      </w:pPr>
      <w:bookmarkStart w:id="1" w:name="_GoBack"/>
      <w:bookmarkEnd w:id="1"/>
    </w:p>
    <w:p w:rsidR="006E1382" w:rsidRDefault="006E1382">
      <w:pPr>
        <w:pStyle w:val="EcoTitle"/>
        <w:jc w:val="center"/>
        <w:outlineLvl w:val="0"/>
      </w:pPr>
      <w:r>
        <w:t>МИНИСТЕРСТВО ПРИРОДНЫХ РЕСУРСОВ РОССИЙСКОЙ ФЕДЕРАЦИИ</w:t>
      </w:r>
    </w:p>
    <w:p w:rsidR="006E1382" w:rsidRDefault="006E1382">
      <w:pPr>
        <w:pStyle w:val="EcoTitle"/>
        <w:jc w:val="center"/>
      </w:pPr>
    </w:p>
    <w:p w:rsidR="006E1382" w:rsidRDefault="006E1382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6E1382" w:rsidRDefault="006E1382">
      <w:pPr>
        <w:pStyle w:val="EcoTitle"/>
        <w:jc w:val="center"/>
      </w:pPr>
    </w:p>
    <w:p w:rsidR="006E1382" w:rsidRDefault="006E1382">
      <w:pPr>
        <w:pStyle w:val="EcoTitle"/>
        <w:jc w:val="center"/>
      </w:pPr>
      <w:r>
        <w:t>ПРИКАЗ</w:t>
      </w:r>
    </w:p>
    <w:p w:rsidR="006E1382" w:rsidRDefault="006E1382">
      <w:pPr>
        <w:pStyle w:val="EcoTitle"/>
        <w:jc w:val="center"/>
      </w:pPr>
      <w:r>
        <w:t>от 30 декабря 2005 г. N 369</w:t>
      </w:r>
    </w:p>
    <w:p w:rsidR="006E1382" w:rsidRDefault="006E1382">
      <w:pPr>
        <w:pStyle w:val="EcoTitle"/>
        <w:jc w:val="center"/>
      </w:pPr>
    </w:p>
    <w:p w:rsidR="006E1382" w:rsidRDefault="006E1382">
      <w:pPr>
        <w:pStyle w:val="EcoTitle"/>
        <w:jc w:val="center"/>
      </w:pPr>
      <w:r>
        <w:t>ОБ УТВЕРЖДЕНИИ НОРМАТИВА</w:t>
      </w:r>
    </w:p>
    <w:p w:rsidR="006E1382" w:rsidRDefault="006E1382">
      <w:pPr>
        <w:pStyle w:val="EcoTitle"/>
        <w:jc w:val="center"/>
      </w:pPr>
      <w:r>
        <w:t>НАКЛАДНЫХ РАСХОДОВ ПРИ ОПРЕДЕЛЕНИИ СТОИМОСТИ</w:t>
      </w:r>
    </w:p>
    <w:p w:rsidR="006E1382" w:rsidRDefault="006E1382">
      <w:pPr>
        <w:pStyle w:val="EcoTitle"/>
        <w:jc w:val="center"/>
      </w:pPr>
      <w:r>
        <w:t>ПРОВЕДЕНИЯ ГОСУДАРСТВЕННОЙ ЭКОЛОГИЧЕСКОЙ ЭКСПЕРТИЗЫ</w:t>
      </w:r>
    </w:p>
    <w:p w:rsidR="006E1382" w:rsidRDefault="006E1382">
      <w:pPr>
        <w:pStyle w:val="EcoTitle"/>
        <w:jc w:val="center"/>
      </w:pPr>
      <w:r>
        <w:t>В ФЕДЕРАЛЬНОЙ СЛУЖБЕ ПО НАДЗОРУ В СФЕРЕ ПРИРОДОПОЛЬЗОВАНИЯ</w:t>
      </w:r>
    </w:p>
    <w:p w:rsidR="006E1382" w:rsidRDefault="006E1382">
      <w:pPr>
        <w:pStyle w:val="EcoNormal"/>
        <w:jc w:val="center"/>
      </w:pPr>
    </w:p>
    <w:p w:rsidR="006E1382" w:rsidRDefault="006E1382">
      <w:pPr>
        <w:pStyle w:val="EcoNormal"/>
        <w:ind w:firstLine="540"/>
        <w:jc w:val="both"/>
      </w:pPr>
      <w:r>
        <w:t>В целях реализации положений Федерального закона от 23.11.1995 N 174-ФЗ "Об экологической экспертизе", Постановления Правительства Российской Федерации от 11.06.1996 N 698 "Об утверждении Положения о порядке проведения государственной экологической экспертизы", Постановления Правительства Российской Федерации от 22.09.1993 N 942 "Об утверждении Положения о государственной экологической экспертизе" и в соответствии с Приказом Государственного комитета Российской Федерации по охране окружающей среды от 22.04.1998 N 238 "Об утверждении Положения о порядке определения стоимости проведения государственной экологической экспертизы документации" и расчетом планируемых на 2006 год накладных расходов на проведение государственной экологической экспертизы в центральном аппарате Федеральной службы по надзору в сфере природопользования приказываю:</w:t>
      </w:r>
    </w:p>
    <w:p w:rsidR="006E1382" w:rsidRDefault="006E1382">
      <w:pPr>
        <w:pStyle w:val="EcoNormal"/>
        <w:ind w:firstLine="540"/>
        <w:jc w:val="both"/>
      </w:pPr>
      <w:bookmarkStart w:id="2" w:name="P14"/>
      <w:bookmarkEnd w:id="2"/>
      <w:r>
        <w:t>1. Утвердить норматив накладных расходов при определении стоимости проведения государственной экологической экспертизы в центральном аппарате Федеральной службы по надзору в сфере природопользования в размере 197% от суммы затрат на оплату труда внештатных экспертов государственной экологической экспертизы.</w:t>
      </w:r>
    </w:p>
    <w:p w:rsidR="006E1382" w:rsidRDefault="006E1382">
      <w:pPr>
        <w:pStyle w:val="EcoNormal"/>
        <w:ind w:firstLine="540"/>
        <w:jc w:val="both"/>
      </w:pPr>
      <w:r>
        <w:t>2. Управлению особо охраняемых природных территорий, экологической экспертизы и разрешительной деятельности (</w:t>
      </w:r>
      <w:proofErr w:type="spellStart"/>
      <w:r>
        <w:t>Федоткин</w:t>
      </w:r>
      <w:proofErr w:type="spellEnd"/>
      <w:r>
        <w:t xml:space="preserve"> Д.В.) применять указанный норматив накладных расходов при определении стоимости проведения государственной экологической экспертизы в расчете на один рубль затрат на оплату труда внештатных экспертов государственной экологической экспертизы.</w:t>
      </w:r>
    </w:p>
    <w:p w:rsidR="006E1382" w:rsidRDefault="006E1382">
      <w:pPr>
        <w:pStyle w:val="EcoNormal"/>
        <w:ind w:firstLine="540"/>
        <w:jc w:val="both"/>
      </w:pPr>
      <w:r>
        <w:t xml:space="preserve">3. Руководителям территориальных органов </w:t>
      </w:r>
      <w:proofErr w:type="spellStart"/>
      <w:r>
        <w:t>Росприроднадзора</w:t>
      </w:r>
      <w:proofErr w:type="spellEnd"/>
      <w:r>
        <w:t xml:space="preserve"> до 01.02.2006:</w:t>
      </w:r>
    </w:p>
    <w:p w:rsidR="006E1382" w:rsidRDefault="006E1382">
      <w:pPr>
        <w:pStyle w:val="EcoNormal"/>
        <w:ind w:firstLine="540"/>
        <w:jc w:val="both"/>
      </w:pPr>
      <w:r>
        <w:t>произвести соответствующие расчеты и утвердить нормативы накладных расходов при определении стоимости проведения государственной экологической экспертизы в структурных подразделениях территориальных органов, осуществляющих организацию и проведение государственной экологической экспертизы, с поправками, учитывающими местные условия, но не выше норматива, указанного в п. 1 настоящего Приказа;</w:t>
      </w:r>
    </w:p>
    <w:p w:rsidR="006E1382" w:rsidRDefault="006E1382">
      <w:pPr>
        <w:pStyle w:val="EcoNormal"/>
        <w:ind w:firstLine="540"/>
        <w:jc w:val="both"/>
      </w:pPr>
      <w:r>
        <w:t>представить копии приказов об утверждении нормативов накладных расходов в Управление особо охраняемых природных территорий, экологической экспертизы и разрешительной деятельности.</w:t>
      </w:r>
    </w:p>
    <w:p w:rsidR="006E1382" w:rsidRDefault="006E1382">
      <w:pPr>
        <w:pStyle w:val="EcoNormal"/>
        <w:ind w:firstLine="540"/>
        <w:jc w:val="both"/>
      </w:pPr>
      <w:r>
        <w:t>4. Утвердить прилагаемую форму сметы расходов на проведение государственной экологической экспертизы.</w:t>
      </w:r>
    </w:p>
    <w:p w:rsidR="006E1382" w:rsidRDefault="006E1382">
      <w:pPr>
        <w:pStyle w:val="EcoNormal"/>
        <w:ind w:firstLine="540"/>
        <w:jc w:val="both"/>
      </w:pPr>
      <w:r>
        <w:t>5. Управлению особо охраняемых природных территорий, экологической экспертизы и разрешительной деятельности (</w:t>
      </w:r>
      <w:proofErr w:type="spellStart"/>
      <w:r>
        <w:t>Федоткин</w:t>
      </w:r>
      <w:proofErr w:type="spellEnd"/>
      <w:r>
        <w:t xml:space="preserve"> Д.В.) и структурным подразделениям территориальных органов </w:t>
      </w:r>
      <w:proofErr w:type="spellStart"/>
      <w:r>
        <w:t>Росприроднадзора</w:t>
      </w:r>
      <w:proofErr w:type="spellEnd"/>
      <w:r>
        <w:t>, осуществляющим организацию и проведение государственной экологической экспертизы, применять форму сметы, указанную в п. 4 настоящего Приказа.</w:t>
      </w:r>
    </w:p>
    <w:p w:rsidR="006E1382" w:rsidRDefault="006E1382">
      <w:pPr>
        <w:pStyle w:val="EcoNormal"/>
        <w:ind w:firstLine="540"/>
        <w:jc w:val="both"/>
      </w:pPr>
      <w:r>
        <w:t>6. Контроль за исполнением настоящего Приказа возложить на заместителя руководителя Федеральной службы Алпатова А.А.</w:t>
      </w:r>
    </w:p>
    <w:p w:rsidR="006E1382" w:rsidRDefault="006E1382">
      <w:pPr>
        <w:pStyle w:val="EcoNormal"/>
        <w:ind w:firstLine="540"/>
        <w:jc w:val="both"/>
      </w:pPr>
    </w:p>
    <w:p w:rsidR="006E1382" w:rsidRDefault="006E1382">
      <w:pPr>
        <w:pStyle w:val="EcoNormal"/>
        <w:jc w:val="right"/>
      </w:pPr>
      <w:r>
        <w:t>Руководитель</w:t>
      </w:r>
    </w:p>
    <w:p w:rsidR="006E1382" w:rsidRDefault="006E1382">
      <w:pPr>
        <w:pStyle w:val="EcoNormal"/>
        <w:jc w:val="right"/>
      </w:pPr>
      <w:r>
        <w:t>С.И.САЙ</w:t>
      </w:r>
    </w:p>
    <w:p w:rsidR="006E1382" w:rsidRDefault="006E1382">
      <w:pPr>
        <w:pStyle w:val="EcoNormal"/>
        <w:ind w:firstLine="540"/>
        <w:jc w:val="both"/>
      </w:pPr>
    </w:p>
    <w:p w:rsidR="006E1382" w:rsidRDefault="006E1382">
      <w:pPr>
        <w:pStyle w:val="EcoNormal"/>
        <w:ind w:firstLine="540"/>
        <w:jc w:val="both"/>
      </w:pPr>
    </w:p>
    <w:p w:rsidR="006E1382" w:rsidRDefault="006E1382">
      <w:pPr>
        <w:pStyle w:val="EcoNormal"/>
        <w:ind w:firstLine="540"/>
        <w:jc w:val="both"/>
      </w:pPr>
    </w:p>
    <w:p w:rsidR="006E1382" w:rsidRDefault="006E1382">
      <w:pPr>
        <w:pStyle w:val="EcoNormal"/>
        <w:ind w:firstLine="540"/>
        <w:jc w:val="both"/>
      </w:pPr>
    </w:p>
    <w:p w:rsidR="006E1382" w:rsidRDefault="006E1382">
      <w:pPr>
        <w:pStyle w:val="EcoNormal"/>
        <w:ind w:firstLine="540"/>
        <w:jc w:val="both"/>
      </w:pPr>
    </w:p>
    <w:p w:rsidR="006E1382" w:rsidRDefault="006E1382">
      <w:pPr>
        <w:pStyle w:val="EcoNormal"/>
        <w:jc w:val="right"/>
        <w:outlineLvl w:val="0"/>
      </w:pPr>
      <w:r>
        <w:t>Утверждена</w:t>
      </w:r>
    </w:p>
    <w:p w:rsidR="006E1382" w:rsidRDefault="006E1382">
      <w:pPr>
        <w:pStyle w:val="EcoNormal"/>
        <w:jc w:val="right"/>
      </w:pPr>
      <w:r>
        <w:t>Приказом</w:t>
      </w:r>
    </w:p>
    <w:p w:rsidR="006E1382" w:rsidRDefault="006E1382">
      <w:pPr>
        <w:pStyle w:val="EcoNormal"/>
        <w:jc w:val="right"/>
      </w:pPr>
      <w:r>
        <w:t>Федеральной службы</w:t>
      </w:r>
    </w:p>
    <w:p w:rsidR="006E1382" w:rsidRDefault="006E1382">
      <w:pPr>
        <w:pStyle w:val="EcoNormal"/>
        <w:jc w:val="right"/>
      </w:pPr>
      <w:r>
        <w:t>по надзору в сфере</w:t>
      </w:r>
    </w:p>
    <w:p w:rsidR="006E1382" w:rsidRDefault="006E1382">
      <w:pPr>
        <w:pStyle w:val="EcoNormal"/>
        <w:jc w:val="right"/>
      </w:pPr>
      <w:r>
        <w:t>природопользования</w:t>
      </w:r>
    </w:p>
    <w:p w:rsidR="006E1382" w:rsidRDefault="006E1382">
      <w:pPr>
        <w:pStyle w:val="EcoNormal"/>
        <w:jc w:val="right"/>
      </w:pPr>
      <w:r>
        <w:t>от 30.12.2005 N 369</w:t>
      </w:r>
    </w:p>
    <w:p w:rsidR="006E1382" w:rsidRDefault="006E1382">
      <w:pPr>
        <w:pStyle w:val="EcoNormal"/>
        <w:ind w:firstLine="540"/>
        <w:jc w:val="both"/>
      </w:pPr>
    </w:p>
    <w:p w:rsidR="006E1382" w:rsidRDefault="006E1382">
      <w:pPr>
        <w:pStyle w:val="EcoNonformat"/>
        <w:jc w:val="both"/>
      </w:pPr>
      <w:bookmarkStart w:id="3" w:name="P37"/>
      <w:bookmarkEnd w:id="3"/>
      <w:r>
        <w:t xml:space="preserve">                              СМЕТА</w:t>
      </w:r>
    </w:p>
    <w:p w:rsidR="006E1382" w:rsidRDefault="006E1382">
      <w:pPr>
        <w:pStyle w:val="EcoNonformat"/>
        <w:jc w:val="both"/>
      </w:pPr>
      <w:r>
        <w:t xml:space="preserve">       расходов на проведение государственной экологической</w:t>
      </w:r>
    </w:p>
    <w:p w:rsidR="006E1382" w:rsidRDefault="006E1382">
      <w:pPr>
        <w:pStyle w:val="EcoNonformat"/>
        <w:jc w:val="both"/>
      </w:pPr>
      <w:r>
        <w:t xml:space="preserve">                            экспертизы</w:t>
      </w:r>
    </w:p>
    <w:p w:rsidR="006E1382" w:rsidRDefault="006E1382">
      <w:pPr>
        <w:pStyle w:val="EcoNonformat"/>
        <w:jc w:val="both"/>
      </w:pPr>
      <w:r>
        <w:t xml:space="preserve">       ____________________________________________________</w:t>
      </w:r>
    </w:p>
    <w:p w:rsidR="006E1382" w:rsidRDefault="006E1382">
      <w:pPr>
        <w:pStyle w:val="EcoNonformat"/>
        <w:jc w:val="both"/>
      </w:pPr>
      <w:r>
        <w:t xml:space="preserve">                (наименование объекта экспертизы)</w:t>
      </w:r>
    </w:p>
    <w:p w:rsidR="006E1382" w:rsidRDefault="006E1382">
      <w:pPr>
        <w:pStyle w:val="EcoNonformat"/>
        <w:jc w:val="both"/>
      </w:pPr>
    </w:p>
    <w:p w:rsidR="006E1382" w:rsidRDefault="006E1382">
      <w:pPr>
        <w:pStyle w:val="EcoNonformat"/>
        <w:jc w:val="both"/>
      </w:pPr>
      <w:r>
        <w:t xml:space="preserve">                   к счету N ___ от _</w:t>
      </w:r>
      <w:proofErr w:type="gramStart"/>
      <w:r>
        <w:t>_._</w:t>
      </w:r>
      <w:proofErr w:type="gramEnd"/>
      <w:r>
        <w:t>_.200_</w:t>
      </w:r>
    </w:p>
    <w:p w:rsidR="006E1382" w:rsidRDefault="006E1382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702"/>
        <w:gridCol w:w="2457"/>
        <w:gridCol w:w="1053"/>
        <w:gridCol w:w="819"/>
        <w:gridCol w:w="2106"/>
        <w:gridCol w:w="1170"/>
      </w:tblGrid>
      <w:tr w:rsidR="006E1382">
        <w:trPr>
          <w:trHeight w:val="244"/>
        </w:trPr>
        <w:tc>
          <w:tcPr>
            <w:tcW w:w="702" w:type="dxa"/>
          </w:tcPr>
          <w:p w:rsidR="006E1382" w:rsidRDefault="006E1382">
            <w:pPr>
              <w:pStyle w:val="EcoNonformat"/>
              <w:jc w:val="both"/>
            </w:pPr>
            <w:r>
              <w:t xml:space="preserve"> N  </w:t>
            </w:r>
          </w:p>
          <w:p w:rsidR="006E1382" w:rsidRDefault="006E1382">
            <w:pPr>
              <w:pStyle w:val="EcoNonformat"/>
              <w:jc w:val="both"/>
            </w:pPr>
            <w:r>
              <w:t xml:space="preserve">п/п </w:t>
            </w:r>
          </w:p>
        </w:tc>
        <w:tc>
          <w:tcPr>
            <w:tcW w:w="2457" w:type="dxa"/>
          </w:tcPr>
          <w:p w:rsidR="006E1382" w:rsidRDefault="006E1382">
            <w:pPr>
              <w:pStyle w:val="EcoNonformat"/>
              <w:jc w:val="both"/>
            </w:pPr>
            <w:r>
              <w:t xml:space="preserve">   Наименование    </w:t>
            </w:r>
          </w:p>
          <w:p w:rsidR="006E1382" w:rsidRDefault="006E1382">
            <w:pPr>
              <w:pStyle w:val="EcoNonformat"/>
              <w:jc w:val="both"/>
            </w:pPr>
            <w:r>
              <w:t xml:space="preserve">     расходов      </w:t>
            </w:r>
          </w:p>
        </w:tc>
        <w:tc>
          <w:tcPr>
            <w:tcW w:w="1053" w:type="dxa"/>
          </w:tcPr>
          <w:p w:rsidR="006E1382" w:rsidRDefault="006E1382">
            <w:pPr>
              <w:pStyle w:val="EcoNonformat"/>
              <w:jc w:val="both"/>
            </w:pPr>
            <w:r>
              <w:t>Единица</w:t>
            </w:r>
          </w:p>
          <w:p w:rsidR="006E1382" w:rsidRDefault="006E1382">
            <w:pPr>
              <w:pStyle w:val="EcoNonformat"/>
              <w:jc w:val="both"/>
            </w:pPr>
            <w:proofErr w:type="spellStart"/>
            <w:r>
              <w:t>измере</w:t>
            </w:r>
            <w:proofErr w:type="spellEnd"/>
            <w:r>
              <w:t>-</w:t>
            </w:r>
          </w:p>
          <w:p w:rsidR="006E1382" w:rsidRDefault="006E1382">
            <w:pPr>
              <w:pStyle w:val="EcoNonformat"/>
              <w:jc w:val="both"/>
            </w:pPr>
            <w:proofErr w:type="spellStart"/>
            <w:r>
              <w:t>ния</w:t>
            </w:r>
            <w:proofErr w:type="spellEnd"/>
            <w:r>
              <w:t xml:space="preserve">    </w:t>
            </w:r>
          </w:p>
        </w:tc>
        <w:tc>
          <w:tcPr>
            <w:tcW w:w="819" w:type="dxa"/>
          </w:tcPr>
          <w:p w:rsidR="006E1382" w:rsidRDefault="006E1382">
            <w:pPr>
              <w:pStyle w:val="EcoNonformat"/>
              <w:jc w:val="both"/>
            </w:pPr>
            <w:r>
              <w:t>Коли-</w:t>
            </w:r>
          </w:p>
          <w:p w:rsidR="006E1382" w:rsidRDefault="006E1382">
            <w:pPr>
              <w:pStyle w:val="EcoNonformat"/>
              <w:jc w:val="both"/>
            </w:pPr>
            <w:proofErr w:type="spellStart"/>
            <w:r>
              <w:t>чест</w:t>
            </w:r>
            <w:proofErr w:type="spellEnd"/>
            <w:r>
              <w:t>-</w:t>
            </w:r>
          </w:p>
          <w:p w:rsidR="006E1382" w:rsidRDefault="006E1382">
            <w:pPr>
              <w:pStyle w:val="EcoNonformat"/>
              <w:jc w:val="both"/>
            </w:pPr>
            <w:r>
              <w:t xml:space="preserve">во   </w:t>
            </w:r>
          </w:p>
        </w:tc>
        <w:tc>
          <w:tcPr>
            <w:tcW w:w="2106" w:type="dxa"/>
          </w:tcPr>
          <w:p w:rsidR="006E1382" w:rsidRDefault="006E1382">
            <w:pPr>
              <w:pStyle w:val="EcoNonformat"/>
              <w:jc w:val="both"/>
            </w:pPr>
            <w:r>
              <w:t xml:space="preserve">Цена за единицу </w:t>
            </w:r>
          </w:p>
          <w:p w:rsidR="006E1382" w:rsidRDefault="006E1382">
            <w:pPr>
              <w:pStyle w:val="EcoNonformat"/>
              <w:jc w:val="both"/>
            </w:pPr>
            <w:r>
              <w:t xml:space="preserve">   или ставка   </w:t>
            </w:r>
          </w:p>
          <w:p w:rsidR="006E1382" w:rsidRDefault="006E1382">
            <w:pPr>
              <w:pStyle w:val="EcoNonformat"/>
              <w:jc w:val="both"/>
            </w:pPr>
            <w:r>
              <w:t xml:space="preserve">зарплаты (руб.) </w:t>
            </w:r>
          </w:p>
        </w:tc>
        <w:tc>
          <w:tcPr>
            <w:tcW w:w="1170" w:type="dxa"/>
          </w:tcPr>
          <w:p w:rsidR="006E1382" w:rsidRDefault="006E1382">
            <w:pPr>
              <w:pStyle w:val="EcoNonformat"/>
              <w:jc w:val="both"/>
            </w:pPr>
            <w:r>
              <w:t xml:space="preserve">  Сумма </w:t>
            </w:r>
          </w:p>
          <w:p w:rsidR="006E1382" w:rsidRDefault="006E1382">
            <w:pPr>
              <w:pStyle w:val="EcoNonformat"/>
              <w:jc w:val="both"/>
            </w:pPr>
            <w:r>
              <w:t>расходов</w:t>
            </w:r>
          </w:p>
          <w:p w:rsidR="006E1382" w:rsidRDefault="006E1382">
            <w:pPr>
              <w:pStyle w:val="EcoNonformat"/>
              <w:jc w:val="both"/>
            </w:pPr>
            <w:r>
              <w:t xml:space="preserve"> (руб.) </w:t>
            </w:r>
          </w:p>
        </w:tc>
      </w:tr>
      <w:tr w:rsidR="006E1382">
        <w:trPr>
          <w:trHeight w:val="244"/>
        </w:trPr>
        <w:tc>
          <w:tcPr>
            <w:tcW w:w="702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r>
              <w:t xml:space="preserve"> 1. </w:t>
            </w:r>
          </w:p>
        </w:tc>
        <w:tc>
          <w:tcPr>
            <w:tcW w:w="2457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r>
              <w:t xml:space="preserve">Оплата труда       </w:t>
            </w:r>
          </w:p>
          <w:p w:rsidR="006E1382" w:rsidRDefault="006E1382">
            <w:pPr>
              <w:pStyle w:val="EcoNonformat"/>
              <w:jc w:val="both"/>
            </w:pPr>
            <w:r>
              <w:t xml:space="preserve">внештатных         </w:t>
            </w:r>
          </w:p>
          <w:p w:rsidR="006E1382" w:rsidRDefault="006E1382">
            <w:pPr>
              <w:pStyle w:val="EcoNonformat"/>
              <w:jc w:val="both"/>
            </w:pPr>
            <w:r>
              <w:t xml:space="preserve">экспертов - всего, </w:t>
            </w:r>
          </w:p>
          <w:p w:rsidR="006E1382" w:rsidRDefault="006E1382">
            <w:pPr>
              <w:pStyle w:val="EcoNonformat"/>
              <w:jc w:val="both"/>
            </w:pPr>
            <w:r>
              <w:t xml:space="preserve">в том числе:       </w:t>
            </w:r>
          </w:p>
        </w:tc>
        <w:tc>
          <w:tcPr>
            <w:tcW w:w="1053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r>
              <w:t xml:space="preserve"> чел.  </w:t>
            </w:r>
          </w:p>
        </w:tc>
        <w:tc>
          <w:tcPr>
            <w:tcW w:w="819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</w:p>
        </w:tc>
        <w:tc>
          <w:tcPr>
            <w:tcW w:w="2106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</w:p>
        </w:tc>
        <w:tc>
          <w:tcPr>
            <w:tcW w:w="1170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bookmarkStart w:id="4" w:name="P50"/>
            <w:bookmarkEnd w:id="4"/>
          </w:p>
        </w:tc>
      </w:tr>
      <w:tr w:rsidR="006E1382">
        <w:trPr>
          <w:trHeight w:val="244"/>
        </w:trPr>
        <w:tc>
          <w:tcPr>
            <w:tcW w:w="702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r>
              <w:t>1.1.</w:t>
            </w:r>
          </w:p>
        </w:tc>
        <w:tc>
          <w:tcPr>
            <w:tcW w:w="2457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r>
              <w:t xml:space="preserve">Руководитель       </w:t>
            </w:r>
          </w:p>
          <w:p w:rsidR="006E1382" w:rsidRDefault="006E1382">
            <w:pPr>
              <w:pStyle w:val="EcoNonformat"/>
              <w:jc w:val="both"/>
            </w:pPr>
            <w:r>
              <w:t>экспертной комиссии</w:t>
            </w:r>
          </w:p>
        </w:tc>
        <w:tc>
          <w:tcPr>
            <w:tcW w:w="1053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r>
              <w:t xml:space="preserve">  -"-  </w:t>
            </w:r>
          </w:p>
        </w:tc>
        <w:tc>
          <w:tcPr>
            <w:tcW w:w="819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</w:p>
        </w:tc>
        <w:tc>
          <w:tcPr>
            <w:tcW w:w="2106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</w:p>
        </w:tc>
        <w:tc>
          <w:tcPr>
            <w:tcW w:w="1170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</w:p>
        </w:tc>
      </w:tr>
      <w:tr w:rsidR="006E1382">
        <w:trPr>
          <w:trHeight w:val="244"/>
        </w:trPr>
        <w:tc>
          <w:tcPr>
            <w:tcW w:w="702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r>
              <w:t>1.2.</w:t>
            </w:r>
          </w:p>
        </w:tc>
        <w:tc>
          <w:tcPr>
            <w:tcW w:w="2457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r>
              <w:t xml:space="preserve">Руководитель       </w:t>
            </w:r>
          </w:p>
          <w:p w:rsidR="006E1382" w:rsidRDefault="006E1382">
            <w:pPr>
              <w:pStyle w:val="EcoNonformat"/>
              <w:jc w:val="both"/>
            </w:pPr>
            <w:r>
              <w:t xml:space="preserve">экспертной группы  </w:t>
            </w:r>
          </w:p>
        </w:tc>
        <w:tc>
          <w:tcPr>
            <w:tcW w:w="1053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r>
              <w:t xml:space="preserve">  -"-  </w:t>
            </w:r>
          </w:p>
        </w:tc>
        <w:tc>
          <w:tcPr>
            <w:tcW w:w="819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</w:p>
        </w:tc>
        <w:tc>
          <w:tcPr>
            <w:tcW w:w="2106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</w:p>
        </w:tc>
        <w:tc>
          <w:tcPr>
            <w:tcW w:w="1170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</w:p>
        </w:tc>
      </w:tr>
      <w:tr w:rsidR="006E1382">
        <w:trPr>
          <w:trHeight w:val="244"/>
        </w:trPr>
        <w:tc>
          <w:tcPr>
            <w:tcW w:w="702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r>
              <w:t>1.3.</w:t>
            </w:r>
          </w:p>
        </w:tc>
        <w:tc>
          <w:tcPr>
            <w:tcW w:w="2457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r>
              <w:t xml:space="preserve">Эксперт по         </w:t>
            </w:r>
          </w:p>
          <w:p w:rsidR="006E1382" w:rsidRDefault="006E1382">
            <w:pPr>
              <w:pStyle w:val="EcoNonformat"/>
              <w:jc w:val="both"/>
            </w:pPr>
            <w:r>
              <w:t xml:space="preserve">отдельным разделам </w:t>
            </w:r>
          </w:p>
          <w:p w:rsidR="006E1382" w:rsidRDefault="006E1382">
            <w:pPr>
              <w:pStyle w:val="EcoNonformat"/>
              <w:jc w:val="both"/>
            </w:pPr>
            <w:proofErr w:type="spellStart"/>
            <w:r>
              <w:t>экспертируемых</w:t>
            </w:r>
            <w:proofErr w:type="spellEnd"/>
            <w:r>
              <w:t xml:space="preserve">     </w:t>
            </w:r>
          </w:p>
          <w:p w:rsidR="006E1382" w:rsidRDefault="006E1382">
            <w:pPr>
              <w:pStyle w:val="EcoNonformat"/>
              <w:jc w:val="both"/>
            </w:pPr>
            <w:r>
              <w:t xml:space="preserve">материалов         </w:t>
            </w:r>
          </w:p>
        </w:tc>
        <w:tc>
          <w:tcPr>
            <w:tcW w:w="1053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r>
              <w:t xml:space="preserve">  -"-  </w:t>
            </w:r>
          </w:p>
        </w:tc>
        <w:tc>
          <w:tcPr>
            <w:tcW w:w="819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</w:p>
        </w:tc>
        <w:tc>
          <w:tcPr>
            <w:tcW w:w="2106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</w:p>
        </w:tc>
        <w:tc>
          <w:tcPr>
            <w:tcW w:w="1170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</w:p>
        </w:tc>
      </w:tr>
      <w:tr w:rsidR="006E1382">
        <w:trPr>
          <w:trHeight w:val="244"/>
        </w:trPr>
        <w:tc>
          <w:tcPr>
            <w:tcW w:w="702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r>
              <w:t>1.4.</w:t>
            </w:r>
          </w:p>
        </w:tc>
        <w:tc>
          <w:tcPr>
            <w:tcW w:w="2457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r>
              <w:t xml:space="preserve">Эксперт по         </w:t>
            </w:r>
          </w:p>
          <w:p w:rsidR="006E1382" w:rsidRDefault="006E1382">
            <w:pPr>
              <w:pStyle w:val="EcoNonformat"/>
              <w:jc w:val="both"/>
            </w:pPr>
            <w:r>
              <w:t xml:space="preserve">отдельным вопросам </w:t>
            </w:r>
          </w:p>
          <w:p w:rsidR="006E1382" w:rsidRDefault="006E1382">
            <w:pPr>
              <w:pStyle w:val="EcoNonformat"/>
              <w:jc w:val="both"/>
            </w:pPr>
            <w:r>
              <w:t xml:space="preserve">раздела            </w:t>
            </w:r>
          </w:p>
          <w:p w:rsidR="006E1382" w:rsidRDefault="006E1382">
            <w:pPr>
              <w:pStyle w:val="EcoNonformat"/>
              <w:jc w:val="both"/>
            </w:pPr>
            <w:proofErr w:type="spellStart"/>
            <w:r>
              <w:t>экспертируемых</w:t>
            </w:r>
            <w:proofErr w:type="spellEnd"/>
            <w:r>
              <w:t xml:space="preserve">     </w:t>
            </w:r>
          </w:p>
          <w:p w:rsidR="006E1382" w:rsidRDefault="006E1382">
            <w:pPr>
              <w:pStyle w:val="EcoNonformat"/>
              <w:jc w:val="both"/>
            </w:pPr>
            <w:r>
              <w:t xml:space="preserve">материалов         </w:t>
            </w:r>
          </w:p>
        </w:tc>
        <w:tc>
          <w:tcPr>
            <w:tcW w:w="1053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r>
              <w:t xml:space="preserve">  -"-  </w:t>
            </w:r>
          </w:p>
        </w:tc>
        <w:tc>
          <w:tcPr>
            <w:tcW w:w="819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</w:p>
        </w:tc>
        <w:tc>
          <w:tcPr>
            <w:tcW w:w="2106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</w:p>
        </w:tc>
        <w:tc>
          <w:tcPr>
            <w:tcW w:w="1170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</w:p>
        </w:tc>
      </w:tr>
      <w:tr w:rsidR="006E1382">
        <w:trPr>
          <w:trHeight w:val="244"/>
        </w:trPr>
        <w:tc>
          <w:tcPr>
            <w:tcW w:w="702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r>
              <w:t>1.5.</w:t>
            </w:r>
          </w:p>
        </w:tc>
        <w:tc>
          <w:tcPr>
            <w:tcW w:w="2457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r>
              <w:t xml:space="preserve">Участие в          </w:t>
            </w:r>
          </w:p>
          <w:p w:rsidR="006E1382" w:rsidRDefault="006E1382">
            <w:pPr>
              <w:pStyle w:val="EcoNonformat"/>
              <w:jc w:val="both"/>
            </w:pPr>
            <w:r>
              <w:t xml:space="preserve">заседаниях         </w:t>
            </w:r>
          </w:p>
          <w:p w:rsidR="006E1382" w:rsidRDefault="006E1382">
            <w:pPr>
              <w:pStyle w:val="EcoNonformat"/>
              <w:jc w:val="both"/>
            </w:pPr>
            <w:r>
              <w:t>экспертной комиссии</w:t>
            </w:r>
          </w:p>
          <w:p w:rsidR="006E1382" w:rsidRDefault="006E1382">
            <w:pPr>
              <w:pStyle w:val="EcoNonformat"/>
              <w:jc w:val="both"/>
            </w:pPr>
            <w:r>
              <w:t xml:space="preserve">внештатных         </w:t>
            </w:r>
          </w:p>
          <w:p w:rsidR="006E1382" w:rsidRDefault="006E1382">
            <w:pPr>
              <w:pStyle w:val="EcoNonformat"/>
              <w:jc w:val="both"/>
            </w:pPr>
            <w:r>
              <w:t xml:space="preserve">экспертов          </w:t>
            </w:r>
          </w:p>
        </w:tc>
        <w:tc>
          <w:tcPr>
            <w:tcW w:w="1053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r>
              <w:t xml:space="preserve">чел. x </w:t>
            </w:r>
          </w:p>
          <w:p w:rsidR="006E1382" w:rsidRDefault="006E1382">
            <w:pPr>
              <w:pStyle w:val="EcoNonformat"/>
              <w:jc w:val="both"/>
            </w:pPr>
            <w:r>
              <w:t xml:space="preserve">кол-во </w:t>
            </w:r>
          </w:p>
          <w:p w:rsidR="006E1382" w:rsidRDefault="006E1382">
            <w:pPr>
              <w:pStyle w:val="EcoNonformat"/>
              <w:jc w:val="both"/>
            </w:pPr>
            <w:proofErr w:type="spellStart"/>
            <w:r>
              <w:t>заседа</w:t>
            </w:r>
            <w:proofErr w:type="spellEnd"/>
            <w:r>
              <w:t>-</w:t>
            </w:r>
          </w:p>
          <w:p w:rsidR="006E1382" w:rsidRDefault="006E1382">
            <w:pPr>
              <w:pStyle w:val="EcoNonformat"/>
              <w:jc w:val="both"/>
            </w:pPr>
            <w:proofErr w:type="spellStart"/>
            <w:r>
              <w:t>ний</w:t>
            </w:r>
            <w:proofErr w:type="spellEnd"/>
            <w:r>
              <w:t xml:space="preserve">    </w:t>
            </w:r>
          </w:p>
        </w:tc>
        <w:tc>
          <w:tcPr>
            <w:tcW w:w="819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</w:p>
        </w:tc>
        <w:tc>
          <w:tcPr>
            <w:tcW w:w="2106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</w:p>
        </w:tc>
        <w:tc>
          <w:tcPr>
            <w:tcW w:w="1170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</w:p>
        </w:tc>
      </w:tr>
      <w:tr w:rsidR="006E1382">
        <w:trPr>
          <w:trHeight w:val="244"/>
        </w:trPr>
        <w:tc>
          <w:tcPr>
            <w:tcW w:w="702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r>
              <w:t xml:space="preserve"> 2. </w:t>
            </w:r>
          </w:p>
        </w:tc>
        <w:tc>
          <w:tcPr>
            <w:tcW w:w="2457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r>
              <w:t xml:space="preserve">Начисление на ФОТ  </w:t>
            </w:r>
          </w:p>
          <w:p w:rsidR="006E1382" w:rsidRDefault="006E1382">
            <w:pPr>
              <w:pStyle w:val="EcoNonformat"/>
              <w:jc w:val="both"/>
            </w:pPr>
            <w:r>
              <w:t xml:space="preserve">внештатных         </w:t>
            </w:r>
          </w:p>
          <w:p w:rsidR="006E1382" w:rsidRDefault="006E1382">
            <w:pPr>
              <w:pStyle w:val="EcoNonformat"/>
              <w:jc w:val="both"/>
            </w:pPr>
            <w:r>
              <w:t xml:space="preserve">экспертов - всего  </w:t>
            </w:r>
          </w:p>
          <w:p w:rsidR="006E1382" w:rsidRDefault="006E1382">
            <w:pPr>
              <w:pStyle w:val="EcoNonformat"/>
              <w:jc w:val="both"/>
            </w:pPr>
            <w:r>
              <w:t>(23%), в том числе:</w:t>
            </w:r>
          </w:p>
        </w:tc>
        <w:tc>
          <w:tcPr>
            <w:tcW w:w="1053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r>
              <w:t xml:space="preserve"> руб.  </w:t>
            </w:r>
          </w:p>
        </w:tc>
        <w:tc>
          <w:tcPr>
            <w:tcW w:w="819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</w:p>
        </w:tc>
        <w:tc>
          <w:tcPr>
            <w:tcW w:w="2106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</w:p>
        </w:tc>
        <w:tc>
          <w:tcPr>
            <w:tcW w:w="1170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bookmarkStart w:id="5" w:name="P78"/>
            <w:bookmarkEnd w:id="5"/>
          </w:p>
        </w:tc>
      </w:tr>
      <w:tr w:rsidR="006E1382">
        <w:trPr>
          <w:trHeight w:val="244"/>
        </w:trPr>
        <w:tc>
          <w:tcPr>
            <w:tcW w:w="702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r>
              <w:t>2.1.</w:t>
            </w:r>
          </w:p>
        </w:tc>
        <w:tc>
          <w:tcPr>
            <w:tcW w:w="2457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r>
              <w:t>пенсионный фонд 20%</w:t>
            </w:r>
          </w:p>
        </w:tc>
        <w:tc>
          <w:tcPr>
            <w:tcW w:w="1053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r>
              <w:t xml:space="preserve">  -"-  </w:t>
            </w:r>
          </w:p>
        </w:tc>
        <w:tc>
          <w:tcPr>
            <w:tcW w:w="819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</w:p>
        </w:tc>
        <w:tc>
          <w:tcPr>
            <w:tcW w:w="2106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</w:p>
        </w:tc>
        <w:tc>
          <w:tcPr>
            <w:tcW w:w="1170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</w:p>
        </w:tc>
      </w:tr>
      <w:tr w:rsidR="006E1382">
        <w:trPr>
          <w:trHeight w:val="244"/>
        </w:trPr>
        <w:tc>
          <w:tcPr>
            <w:tcW w:w="702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r>
              <w:t>2.2.</w:t>
            </w:r>
          </w:p>
        </w:tc>
        <w:tc>
          <w:tcPr>
            <w:tcW w:w="2457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r>
              <w:t xml:space="preserve">обязательное       </w:t>
            </w:r>
          </w:p>
          <w:p w:rsidR="006E1382" w:rsidRDefault="006E1382">
            <w:pPr>
              <w:pStyle w:val="EcoNonformat"/>
              <w:jc w:val="both"/>
            </w:pPr>
            <w:r>
              <w:t xml:space="preserve">медицинское        </w:t>
            </w:r>
          </w:p>
          <w:p w:rsidR="006E1382" w:rsidRDefault="006E1382">
            <w:pPr>
              <w:pStyle w:val="EcoNonformat"/>
              <w:jc w:val="both"/>
            </w:pPr>
            <w:r>
              <w:t xml:space="preserve">страхование 2,8%   </w:t>
            </w:r>
          </w:p>
        </w:tc>
        <w:tc>
          <w:tcPr>
            <w:tcW w:w="1053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r>
              <w:t xml:space="preserve">  -"-  </w:t>
            </w:r>
          </w:p>
        </w:tc>
        <w:tc>
          <w:tcPr>
            <w:tcW w:w="819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</w:p>
        </w:tc>
        <w:tc>
          <w:tcPr>
            <w:tcW w:w="2106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</w:p>
        </w:tc>
        <w:tc>
          <w:tcPr>
            <w:tcW w:w="1170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</w:p>
        </w:tc>
      </w:tr>
      <w:tr w:rsidR="006E1382">
        <w:trPr>
          <w:trHeight w:val="244"/>
        </w:trPr>
        <w:tc>
          <w:tcPr>
            <w:tcW w:w="702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r>
              <w:t>2.3.</w:t>
            </w:r>
          </w:p>
        </w:tc>
        <w:tc>
          <w:tcPr>
            <w:tcW w:w="2457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r>
              <w:t xml:space="preserve">обязательное       </w:t>
            </w:r>
          </w:p>
          <w:p w:rsidR="006E1382" w:rsidRDefault="006E1382">
            <w:pPr>
              <w:pStyle w:val="EcoNonformat"/>
              <w:jc w:val="both"/>
            </w:pPr>
            <w:r>
              <w:t xml:space="preserve">социальное         </w:t>
            </w:r>
          </w:p>
          <w:p w:rsidR="006E1382" w:rsidRDefault="006E1382">
            <w:pPr>
              <w:pStyle w:val="EcoNonformat"/>
              <w:jc w:val="both"/>
            </w:pPr>
            <w:r>
              <w:t xml:space="preserve">страхование от     </w:t>
            </w:r>
          </w:p>
          <w:p w:rsidR="006E1382" w:rsidRDefault="006E1382">
            <w:pPr>
              <w:pStyle w:val="EcoNonformat"/>
              <w:jc w:val="both"/>
            </w:pPr>
            <w:r>
              <w:lastRenderedPageBreak/>
              <w:t xml:space="preserve">несчастных случаев </w:t>
            </w:r>
          </w:p>
          <w:p w:rsidR="006E1382" w:rsidRDefault="006E1382">
            <w:pPr>
              <w:pStyle w:val="EcoNonformat"/>
              <w:jc w:val="both"/>
            </w:pPr>
            <w:r>
              <w:t xml:space="preserve">на производстве и  </w:t>
            </w:r>
          </w:p>
          <w:p w:rsidR="006E1382" w:rsidRDefault="006E1382">
            <w:pPr>
              <w:pStyle w:val="EcoNonformat"/>
              <w:jc w:val="both"/>
            </w:pPr>
            <w:r>
              <w:t xml:space="preserve">профессиональных   </w:t>
            </w:r>
          </w:p>
          <w:p w:rsidR="006E1382" w:rsidRDefault="006E1382">
            <w:pPr>
              <w:pStyle w:val="EcoNonformat"/>
              <w:jc w:val="both"/>
            </w:pPr>
            <w:r>
              <w:t xml:space="preserve">заболеваний 0,2%   </w:t>
            </w:r>
          </w:p>
        </w:tc>
        <w:tc>
          <w:tcPr>
            <w:tcW w:w="1053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r>
              <w:lastRenderedPageBreak/>
              <w:t xml:space="preserve">  -"-  </w:t>
            </w:r>
          </w:p>
        </w:tc>
        <w:tc>
          <w:tcPr>
            <w:tcW w:w="819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</w:p>
        </w:tc>
        <w:tc>
          <w:tcPr>
            <w:tcW w:w="2106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</w:p>
        </w:tc>
        <w:tc>
          <w:tcPr>
            <w:tcW w:w="1170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</w:p>
        </w:tc>
      </w:tr>
      <w:tr w:rsidR="006E1382">
        <w:trPr>
          <w:trHeight w:val="244"/>
        </w:trPr>
        <w:tc>
          <w:tcPr>
            <w:tcW w:w="702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r>
              <w:t xml:space="preserve"> 3. </w:t>
            </w:r>
          </w:p>
        </w:tc>
        <w:tc>
          <w:tcPr>
            <w:tcW w:w="2457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r>
              <w:t xml:space="preserve">Итого основные     </w:t>
            </w:r>
          </w:p>
          <w:p w:rsidR="006E1382" w:rsidRDefault="006E1382">
            <w:pPr>
              <w:pStyle w:val="EcoNonformat"/>
              <w:jc w:val="both"/>
            </w:pPr>
            <w:r>
              <w:t xml:space="preserve">расходы (п. 1 + п. </w:t>
            </w:r>
          </w:p>
          <w:p w:rsidR="006E1382" w:rsidRDefault="006E1382">
            <w:pPr>
              <w:pStyle w:val="EcoNonformat"/>
              <w:jc w:val="both"/>
            </w:pPr>
            <w:r>
              <w:t xml:space="preserve">2)                 </w:t>
            </w:r>
          </w:p>
        </w:tc>
        <w:tc>
          <w:tcPr>
            <w:tcW w:w="1053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r>
              <w:t xml:space="preserve">  -"-  </w:t>
            </w:r>
          </w:p>
        </w:tc>
        <w:tc>
          <w:tcPr>
            <w:tcW w:w="819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</w:p>
        </w:tc>
        <w:tc>
          <w:tcPr>
            <w:tcW w:w="2106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</w:p>
        </w:tc>
        <w:tc>
          <w:tcPr>
            <w:tcW w:w="1170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bookmarkStart w:id="6" w:name="P97"/>
            <w:bookmarkEnd w:id="6"/>
          </w:p>
        </w:tc>
      </w:tr>
      <w:tr w:rsidR="006E1382">
        <w:trPr>
          <w:trHeight w:val="244"/>
        </w:trPr>
        <w:tc>
          <w:tcPr>
            <w:tcW w:w="702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r>
              <w:t xml:space="preserve"> 4. </w:t>
            </w:r>
          </w:p>
        </w:tc>
        <w:tc>
          <w:tcPr>
            <w:tcW w:w="2457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r>
              <w:t xml:space="preserve">Накладные расходы  </w:t>
            </w:r>
          </w:p>
          <w:p w:rsidR="006E1382" w:rsidRDefault="006E1382">
            <w:pPr>
              <w:pStyle w:val="EcoNonformat"/>
              <w:jc w:val="both"/>
            </w:pPr>
            <w:r>
              <w:t xml:space="preserve">___% (от п. 3)     </w:t>
            </w:r>
          </w:p>
        </w:tc>
        <w:tc>
          <w:tcPr>
            <w:tcW w:w="1053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r>
              <w:t xml:space="preserve">  -"-  </w:t>
            </w:r>
          </w:p>
        </w:tc>
        <w:tc>
          <w:tcPr>
            <w:tcW w:w="819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</w:p>
        </w:tc>
        <w:tc>
          <w:tcPr>
            <w:tcW w:w="2106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</w:p>
        </w:tc>
        <w:tc>
          <w:tcPr>
            <w:tcW w:w="1170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bookmarkStart w:id="7" w:name="P101"/>
            <w:bookmarkEnd w:id="7"/>
          </w:p>
        </w:tc>
      </w:tr>
      <w:tr w:rsidR="006E1382">
        <w:trPr>
          <w:trHeight w:val="244"/>
        </w:trPr>
        <w:tc>
          <w:tcPr>
            <w:tcW w:w="702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r>
              <w:t xml:space="preserve"> 5. </w:t>
            </w:r>
          </w:p>
        </w:tc>
        <w:tc>
          <w:tcPr>
            <w:tcW w:w="2457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r>
              <w:t xml:space="preserve">Итого с накладными </w:t>
            </w:r>
          </w:p>
          <w:p w:rsidR="006E1382" w:rsidRDefault="006E1382">
            <w:pPr>
              <w:pStyle w:val="EcoNonformat"/>
              <w:jc w:val="both"/>
            </w:pPr>
            <w:r>
              <w:t xml:space="preserve">расходами (п. 3 +  </w:t>
            </w:r>
          </w:p>
          <w:p w:rsidR="006E1382" w:rsidRDefault="006E1382">
            <w:pPr>
              <w:pStyle w:val="EcoNonformat"/>
              <w:jc w:val="both"/>
            </w:pPr>
            <w:r>
              <w:t xml:space="preserve">п. 4)              </w:t>
            </w:r>
          </w:p>
        </w:tc>
        <w:tc>
          <w:tcPr>
            <w:tcW w:w="1053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r>
              <w:t xml:space="preserve">  -"-  </w:t>
            </w:r>
          </w:p>
        </w:tc>
        <w:tc>
          <w:tcPr>
            <w:tcW w:w="819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</w:p>
        </w:tc>
        <w:tc>
          <w:tcPr>
            <w:tcW w:w="2106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</w:p>
        </w:tc>
        <w:tc>
          <w:tcPr>
            <w:tcW w:w="1170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bookmarkStart w:id="8" w:name="P104"/>
            <w:bookmarkEnd w:id="8"/>
          </w:p>
        </w:tc>
      </w:tr>
      <w:tr w:rsidR="006E1382">
        <w:trPr>
          <w:trHeight w:val="244"/>
        </w:trPr>
        <w:tc>
          <w:tcPr>
            <w:tcW w:w="702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r>
              <w:t xml:space="preserve"> 6. </w:t>
            </w:r>
          </w:p>
        </w:tc>
        <w:tc>
          <w:tcPr>
            <w:tcW w:w="2457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r>
              <w:t xml:space="preserve">Командировочные    </w:t>
            </w:r>
          </w:p>
          <w:p w:rsidR="006E1382" w:rsidRDefault="006E1382">
            <w:pPr>
              <w:pStyle w:val="EcoNonformat"/>
              <w:jc w:val="both"/>
            </w:pPr>
            <w:r>
              <w:t xml:space="preserve">расходы            </w:t>
            </w:r>
          </w:p>
        </w:tc>
        <w:tc>
          <w:tcPr>
            <w:tcW w:w="1053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r>
              <w:t xml:space="preserve">  -"-  </w:t>
            </w:r>
          </w:p>
        </w:tc>
        <w:tc>
          <w:tcPr>
            <w:tcW w:w="819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</w:p>
        </w:tc>
        <w:tc>
          <w:tcPr>
            <w:tcW w:w="2106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</w:p>
        </w:tc>
        <w:tc>
          <w:tcPr>
            <w:tcW w:w="1170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bookmarkStart w:id="9" w:name="P108"/>
            <w:bookmarkEnd w:id="9"/>
          </w:p>
        </w:tc>
      </w:tr>
      <w:tr w:rsidR="006E1382">
        <w:trPr>
          <w:trHeight w:val="244"/>
        </w:trPr>
        <w:tc>
          <w:tcPr>
            <w:tcW w:w="702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r>
              <w:t xml:space="preserve"> 7. </w:t>
            </w:r>
          </w:p>
        </w:tc>
        <w:tc>
          <w:tcPr>
            <w:tcW w:w="2457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r>
              <w:t xml:space="preserve">НДС не облагается  </w:t>
            </w:r>
          </w:p>
          <w:p w:rsidR="006E1382" w:rsidRDefault="006E1382">
            <w:pPr>
              <w:pStyle w:val="EcoNonformat"/>
              <w:jc w:val="both"/>
            </w:pPr>
            <w:r>
              <w:t>(</w:t>
            </w:r>
            <w:proofErr w:type="spellStart"/>
            <w:r>
              <w:t>пп</w:t>
            </w:r>
            <w:proofErr w:type="spellEnd"/>
            <w:r>
              <w:t>. 4 п. 2 ст. 146</w:t>
            </w:r>
          </w:p>
          <w:p w:rsidR="006E1382" w:rsidRDefault="006E1382">
            <w:pPr>
              <w:pStyle w:val="EcoNonformat"/>
              <w:jc w:val="both"/>
            </w:pPr>
            <w:r>
              <w:t xml:space="preserve">Налогового кодекса </w:t>
            </w:r>
          </w:p>
          <w:p w:rsidR="006E1382" w:rsidRDefault="006E1382">
            <w:pPr>
              <w:pStyle w:val="EcoNonformat"/>
              <w:jc w:val="both"/>
            </w:pPr>
            <w:r>
              <w:t xml:space="preserve">РФ)                </w:t>
            </w:r>
          </w:p>
        </w:tc>
        <w:tc>
          <w:tcPr>
            <w:tcW w:w="1053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r>
              <w:t xml:space="preserve">   -   </w:t>
            </w:r>
          </w:p>
        </w:tc>
        <w:tc>
          <w:tcPr>
            <w:tcW w:w="819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r>
              <w:t xml:space="preserve">  -  </w:t>
            </w:r>
          </w:p>
        </w:tc>
        <w:tc>
          <w:tcPr>
            <w:tcW w:w="2106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r>
              <w:t xml:space="preserve">       -        </w:t>
            </w:r>
          </w:p>
        </w:tc>
        <w:tc>
          <w:tcPr>
            <w:tcW w:w="1170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r>
              <w:t xml:space="preserve">    -   </w:t>
            </w:r>
          </w:p>
        </w:tc>
      </w:tr>
      <w:tr w:rsidR="006E1382">
        <w:trPr>
          <w:trHeight w:val="244"/>
        </w:trPr>
        <w:tc>
          <w:tcPr>
            <w:tcW w:w="702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r>
              <w:t xml:space="preserve"> 8. </w:t>
            </w:r>
          </w:p>
        </w:tc>
        <w:tc>
          <w:tcPr>
            <w:tcW w:w="2457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r>
              <w:t xml:space="preserve">Всего: (п. 5 + п.  </w:t>
            </w:r>
          </w:p>
          <w:p w:rsidR="006E1382" w:rsidRDefault="006E1382">
            <w:pPr>
              <w:pStyle w:val="EcoNonformat"/>
              <w:jc w:val="both"/>
            </w:pPr>
            <w:r>
              <w:t xml:space="preserve">6)                 </w:t>
            </w:r>
          </w:p>
        </w:tc>
        <w:tc>
          <w:tcPr>
            <w:tcW w:w="1053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  <w:r>
              <w:t xml:space="preserve">  -"-  </w:t>
            </w:r>
          </w:p>
        </w:tc>
        <w:tc>
          <w:tcPr>
            <w:tcW w:w="819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</w:p>
        </w:tc>
        <w:tc>
          <w:tcPr>
            <w:tcW w:w="2106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</w:p>
        </w:tc>
        <w:tc>
          <w:tcPr>
            <w:tcW w:w="1170" w:type="dxa"/>
            <w:tcBorders>
              <w:top w:val="nil"/>
            </w:tcBorders>
          </w:tcPr>
          <w:p w:rsidR="006E1382" w:rsidRDefault="006E1382">
            <w:pPr>
              <w:pStyle w:val="EcoNonformat"/>
              <w:jc w:val="both"/>
            </w:pPr>
          </w:p>
        </w:tc>
      </w:tr>
    </w:tbl>
    <w:p w:rsidR="006E1382" w:rsidRDefault="006E1382">
      <w:pPr>
        <w:pStyle w:val="EcoNormal"/>
        <w:jc w:val="both"/>
      </w:pPr>
    </w:p>
    <w:p w:rsidR="006E1382" w:rsidRDefault="006E1382">
      <w:pPr>
        <w:pStyle w:val="EcoNonformat"/>
        <w:jc w:val="both"/>
      </w:pPr>
      <w:r>
        <w:t xml:space="preserve">Ответственный исполнитель                              </w:t>
      </w:r>
      <w:proofErr w:type="spellStart"/>
      <w:r>
        <w:t>И.О.Фамилия</w:t>
      </w:r>
      <w:proofErr w:type="spellEnd"/>
    </w:p>
    <w:p w:rsidR="006E1382" w:rsidRDefault="006E1382">
      <w:pPr>
        <w:pStyle w:val="EcoNormal"/>
        <w:jc w:val="both"/>
      </w:pPr>
    </w:p>
    <w:p w:rsidR="006E1382" w:rsidRDefault="006E1382">
      <w:pPr>
        <w:pStyle w:val="EcoNormal"/>
        <w:jc w:val="both"/>
      </w:pPr>
    </w:p>
    <w:p w:rsidR="006E1382" w:rsidRDefault="006E1382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B53D24" w:rsidRDefault="00B53D2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6E138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6E1382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6E138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6E138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