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7C1D1D" w14:textId="77777777" w:rsidR="00C6439A" w:rsidRDefault="00C6439A" w:rsidP="00C6439A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ЭКОЛОГИИ ЧУВАШСКОЙ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ПРИКАЗ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22 апреля 2016 года N 432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Комиссии по проведению жеребьевки между физическими лицами, осуществляющими охоту в общедоступных охотничьих угодьях, на право получения разрешения на добычу копытных животных в общедоступных охотничьих угодьях на территории Чувашской Республики</w:t>
      </w:r>
    </w:p>
    <w:p w14:paraId="287589A0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10 декабря 2019 года)</w:t>
      </w:r>
    </w:p>
    <w:p w14:paraId="402D796B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Чувашской Республики от 10.12.2019 N 929)</w:t>
      </w:r>
    </w:p>
    <w:p w14:paraId="2B97E3D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Минюсте ЧР 17 июня 2016 г. N 3064</w:t>
      </w:r>
    </w:p>
    <w:p w14:paraId="7D0CDDD6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1A74B0F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Федеральным законом от 24 июля 2009 г. N 209-ФЗ "Об охоте и о сохранении охотничьих ресурсов и о внесении изменений в отдельные законодательные акты Российской Федерации", приказом Министерства природных ресурсов и экологии Российской Федерации от 29 августа 2014 г. N 379 "Об утверждении порядка оформления и выдачи разрешений на добычу охотничьих ресурсов, порядка подачи заявок и заявлений, необходимых для выдачи таких разрешений, и утверждении форм бланков разрешений на добычу копытных животных, медведей, пушных животных, птиц" (зарегистрирован в Министерстве юстиции Российской Федерации 13 ноября 2014 г., регистрационный N 34694), Законом Чувашской Республики от 1 апреля 2011 г. N 15 "Об охоте и о сохранении охотничьих ресурсов", в целях проведения жеребьевки между физическими лицами, осуществляющими охоту в общедоступных охотничьих угодьях, на право получения разрешения на добычу копытных животных в общедоступных охотничьих угодьях на территории Чувашской Республики, приказываю:</w:t>
      </w:r>
      <w:r>
        <w:rPr>
          <w:rFonts w:ascii="Arial" w:hAnsi="Arial" w:cs="Arial"/>
          <w:color w:val="444444"/>
        </w:rPr>
        <w:br/>
      </w:r>
    </w:p>
    <w:p w14:paraId="39F76314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A0CE01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Положение о Комиссии по проведению жеребьевки между физическими лицами, осуществляющими охоту в общедоступных охотничьих угодьях, на право получения разрешения на добычу копытных животных в общедоступных охотничьих угодьях на территории Чувашской Республики, согласно приложению к настоящему приказу.</w:t>
      </w:r>
      <w:r>
        <w:rPr>
          <w:rFonts w:ascii="Arial" w:hAnsi="Arial" w:cs="Arial"/>
          <w:color w:val="444444"/>
        </w:rPr>
        <w:br/>
      </w:r>
    </w:p>
    <w:p w14:paraId="4E0BF11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2D4C23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Признать утратившим силу приказ Государственной службы Чувашской Республики по охране, контролю и регулированию использования объектов животного мира и среды их обитания от 27 сентября 2011 г. N 71 "Об утверждении Положения о Комиссии по проведению жеребьевки между физическими лицами, осуществляющими охоту в общедоступных охотничьих угодьях, на право получения разрешения на добычу копытных животных и медведя в </w:t>
      </w:r>
      <w:r>
        <w:rPr>
          <w:rFonts w:ascii="Arial" w:hAnsi="Arial" w:cs="Arial"/>
          <w:color w:val="444444"/>
        </w:rPr>
        <w:lastRenderedPageBreak/>
        <w:t>общедоступных охотничьих угодьях в Чувашской Республике" (зарегистрирован в Министерстве юстиции Чувашской Республики 18 октября 2011 г., регистрационный N 988).</w:t>
      </w:r>
      <w:r>
        <w:rPr>
          <w:rFonts w:ascii="Arial" w:hAnsi="Arial" w:cs="Arial"/>
          <w:color w:val="444444"/>
        </w:rPr>
        <w:br/>
      </w:r>
    </w:p>
    <w:p w14:paraId="53CE9E73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A18369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оставляю за собой.</w:t>
      </w:r>
      <w:r>
        <w:rPr>
          <w:rFonts w:ascii="Arial" w:hAnsi="Arial" w:cs="Arial"/>
          <w:color w:val="444444"/>
        </w:rPr>
        <w:br/>
      </w:r>
    </w:p>
    <w:p w14:paraId="273B209F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5F468F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 в ред. Приказа Минприроды Чувашской Республики от 10.12.2019 N 929)</w:t>
      </w:r>
      <w:r>
        <w:rPr>
          <w:rFonts w:ascii="Arial" w:hAnsi="Arial" w:cs="Arial"/>
          <w:color w:val="444444"/>
        </w:rPr>
        <w:br/>
      </w:r>
    </w:p>
    <w:p w14:paraId="3C22AAC6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FE4B11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Настоящий приказ вступает в силу через десять дней после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6E929C8C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Министр</w:t>
      </w:r>
      <w:r>
        <w:rPr>
          <w:rFonts w:ascii="Arial" w:hAnsi="Arial" w:cs="Arial"/>
          <w:color w:val="444444"/>
        </w:rPr>
        <w:br/>
        <w:t>С.ПАВЛОВ</w:t>
      </w:r>
    </w:p>
    <w:p w14:paraId="098C8ABE" w14:textId="77777777" w:rsidR="00C6439A" w:rsidRDefault="00C6439A" w:rsidP="00C6439A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и экологии</w:t>
      </w:r>
      <w:r>
        <w:rPr>
          <w:rFonts w:ascii="Arial" w:hAnsi="Arial" w:cs="Arial"/>
          <w:color w:val="444444"/>
          <w:sz w:val="24"/>
          <w:szCs w:val="24"/>
        </w:rPr>
        <w:br/>
        <w:t>Чувашской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22.04.2016 N 432</w:t>
      </w:r>
    </w:p>
    <w:p w14:paraId="6FB35371" w14:textId="77777777" w:rsidR="00C6439A" w:rsidRDefault="00C6439A" w:rsidP="00C6439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КОМИССИИ ПО ПРОВЕДЕНИЮ ЖЕРЕБЬЕВКИ МЕЖДУ ФИЗИЧЕСКИМИ ЛИЦАМИ, ОСУЩЕСТВЛЯЮЩИМИ ОХОТУ В ОБЩЕДОСТУПНЫХ ОХОТНИЧЬИХ УГОДЬЯХ, НА ПРАВО ПОЛУЧЕНИЯ РАЗРЕШЕНИЯ НА ДОБЫЧУ КОПЫТНЫХ ЖИВОТНЫХ В ОБЩЕДОСТУПНЫХ ОХОТНИЧЬИХ УГОДЬЯХ НА ТЕРРИТОРИИ ЧУВАШСКОЙ РЕСПУБЛИКИ</w:t>
      </w:r>
    </w:p>
    <w:p w14:paraId="4D950DA3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Чувашской Республики от 10.12.2019 N 929)</w:t>
      </w:r>
    </w:p>
    <w:p w14:paraId="6A38FC28" w14:textId="77777777" w:rsidR="00C6439A" w:rsidRDefault="00C6439A" w:rsidP="00C6439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272E717C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C46B8D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устанавливает порядок формирования и деятельности Комиссии по проведению жеребьевки между физическими лицами, осуществляющими охоту в общедоступных охотничьих угодьях, на право получения разрешения на добычу копытных животных в общедоступных охотничьих угодьях на территории Чувашской Республики (далее соответственно - Комиссия, жеребьевка).</w:t>
      </w:r>
      <w:r>
        <w:rPr>
          <w:rFonts w:ascii="Arial" w:hAnsi="Arial" w:cs="Arial"/>
          <w:color w:val="444444"/>
        </w:rPr>
        <w:br/>
      </w:r>
    </w:p>
    <w:p w14:paraId="795EE154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F73CF1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Комиссия создается в целях проведения жеребьевки.</w:t>
      </w:r>
      <w:r>
        <w:rPr>
          <w:rFonts w:ascii="Arial" w:hAnsi="Arial" w:cs="Arial"/>
          <w:color w:val="444444"/>
        </w:rPr>
        <w:br/>
      </w:r>
    </w:p>
    <w:p w14:paraId="72E9B2E7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81417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Комиссия в своей деятельности руководствуется Конституцией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 и иными нормативными правовыми актами Российской Федерации, Конституцией Чувашской Республики, законами Чувашской Республики, указами и распоряжениями Главы Чувашской Республики, постановлениями и распоряжениями Кабинета Министров Чувашской Республики и иными нормативными правовыми актами Чувашской Республики, а также настоящим Положением.</w:t>
      </w:r>
      <w:r>
        <w:rPr>
          <w:rFonts w:ascii="Arial" w:hAnsi="Arial" w:cs="Arial"/>
          <w:color w:val="444444"/>
        </w:rPr>
        <w:br/>
      </w:r>
    </w:p>
    <w:p w14:paraId="1BB8CA99" w14:textId="77777777" w:rsidR="00C6439A" w:rsidRDefault="00C6439A" w:rsidP="00C6439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Порядок формирования Комиссии</w:t>
      </w:r>
    </w:p>
    <w:p w14:paraId="1B40FFB0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9DCDF1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Комиссия создается приказом Министерства природных ресурсов и экологии Чувашской Республики (далее - Министерство).</w:t>
      </w:r>
      <w:r>
        <w:rPr>
          <w:rFonts w:ascii="Arial" w:hAnsi="Arial" w:cs="Arial"/>
          <w:color w:val="444444"/>
        </w:rPr>
        <w:br/>
      </w:r>
    </w:p>
    <w:p w14:paraId="6BF26992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C8E9C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Комиссия действует на постоянной основе.</w:t>
      </w:r>
      <w:r>
        <w:rPr>
          <w:rFonts w:ascii="Arial" w:hAnsi="Arial" w:cs="Arial"/>
          <w:color w:val="444444"/>
        </w:rPr>
        <w:br/>
      </w:r>
    </w:p>
    <w:p w14:paraId="2FBCFB6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05EAF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Численный и персональный состав Комиссии утверждается и изменяется приказом Министерства.</w:t>
      </w:r>
      <w:r>
        <w:rPr>
          <w:rFonts w:ascii="Arial" w:hAnsi="Arial" w:cs="Arial"/>
          <w:color w:val="444444"/>
        </w:rPr>
        <w:br/>
      </w:r>
    </w:p>
    <w:p w14:paraId="7E1427A6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41F94C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Комиссия состоит из председателя Комиссии, его заместителя, секретаря Комиссии и членов Комиссии.</w:t>
      </w:r>
      <w:r>
        <w:rPr>
          <w:rFonts w:ascii="Arial" w:hAnsi="Arial" w:cs="Arial"/>
          <w:color w:val="444444"/>
        </w:rPr>
        <w:br/>
      </w:r>
    </w:p>
    <w:p w14:paraId="0C05D944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6CB47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состав Комиссии включаются представители органов исполнительной власти Чувашской Республики, а также по согласованию представители территориальных органов федеральных органов исполнительной власти и общественности.</w:t>
      </w:r>
      <w:r>
        <w:rPr>
          <w:rFonts w:ascii="Arial" w:hAnsi="Arial" w:cs="Arial"/>
          <w:color w:val="444444"/>
        </w:rPr>
        <w:br/>
      </w:r>
    </w:p>
    <w:p w14:paraId="0053D389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E6D8E1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Чувашской Республики от 10.12.2019 N 929)</w:t>
      </w:r>
      <w:r>
        <w:rPr>
          <w:rFonts w:ascii="Arial" w:hAnsi="Arial" w:cs="Arial"/>
          <w:color w:val="444444"/>
        </w:rPr>
        <w:br/>
      </w:r>
    </w:p>
    <w:p w14:paraId="751B0CB9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C40D6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Члены Комиссии участвуют в проведении жеребьевки лично.</w:t>
      </w:r>
      <w:r>
        <w:rPr>
          <w:rFonts w:ascii="Arial" w:hAnsi="Arial" w:cs="Arial"/>
          <w:color w:val="444444"/>
        </w:rPr>
        <w:br/>
      </w:r>
    </w:p>
    <w:p w14:paraId="61429CA7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809F03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Проведение жеребьевки считается состоявшимся, если на нем присутствует более половины членов Комиссии.</w:t>
      </w:r>
      <w:r>
        <w:rPr>
          <w:rFonts w:ascii="Arial" w:hAnsi="Arial" w:cs="Arial"/>
          <w:color w:val="444444"/>
        </w:rPr>
        <w:br/>
      </w:r>
    </w:p>
    <w:p w14:paraId="086128F5" w14:textId="77777777" w:rsidR="00C6439A" w:rsidRDefault="00C6439A" w:rsidP="00C6439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Функции Комиссии</w:t>
      </w:r>
    </w:p>
    <w:p w14:paraId="126D03F1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3CEC38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Комиссия осуществляет следующие функции:</w:t>
      </w:r>
      <w:r>
        <w:rPr>
          <w:rFonts w:ascii="Arial" w:hAnsi="Arial" w:cs="Arial"/>
          <w:color w:val="444444"/>
        </w:rPr>
        <w:br/>
      </w:r>
    </w:p>
    <w:p w14:paraId="6B3F1EF8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940F6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подготавливает лототрон;</w:t>
      </w:r>
      <w:r>
        <w:rPr>
          <w:rFonts w:ascii="Arial" w:hAnsi="Arial" w:cs="Arial"/>
          <w:color w:val="444444"/>
        </w:rPr>
        <w:br/>
      </w:r>
    </w:p>
    <w:p w14:paraId="1E1F86E9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875DCE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видеозапись процедуры проведения жеребьевки;</w:t>
      </w:r>
      <w:r>
        <w:rPr>
          <w:rFonts w:ascii="Arial" w:hAnsi="Arial" w:cs="Arial"/>
          <w:color w:val="444444"/>
        </w:rPr>
        <w:br/>
      </w:r>
    </w:p>
    <w:p w14:paraId="76267469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4CD269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производит осмотр каждого конверта (контейнера) с номерами.</w:t>
      </w:r>
      <w:r>
        <w:rPr>
          <w:rFonts w:ascii="Arial" w:hAnsi="Arial" w:cs="Arial"/>
          <w:color w:val="444444"/>
        </w:rPr>
        <w:br/>
      </w:r>
    </w:p>
    <w:p w14:paraId="6A30E022" w14:textId="77777777" w:rsidR="00C6439A" w:rsidRDefault="00C6439A" w:rsidP="00C6439A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Порядок деятельности Комиссии</w:t>
      </w:r>
    </w:p>
    <w:p w14:paraId="701357F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224984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Комиссию возглавляет председатель Комиссии, в его отсутствие - заместитель председателя Комиссии.</w:t>
      </w:r>
      <w:r>
        <w:rPr>
          <w:rFonts w:ascii="Arial" w:hAnsi="Arial" w:cs="Arial"/>
          <w:color w:val="444444"/>
        </w:rPr>
        <w:br/>
      </w:r>
    </w:p>
    <w:p w14:paraId="0B6B1C02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1E1E0B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Председатель Комиссии:</w:t>
      </w:r>
      <w:r>
        <w:rPr>
          <w:rFonts w:ascii="Arial" w:hAnsi="Arial" w:cs="Arial"/>
          <w:color w:val="444444"/>
        </w:rPr>
        <w:br/>
      </w:r>
    </w:p>
    <w:p w14:paraId="49735101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F7785D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определяет дату, время и место проведения жеребьевки;</w:t>
      </w:r>
      <w:r>
        <w:rPr>
          <w:rFonts w:ascii="Arial" w:hAnsi="Arial" w:cs="Arial"/>
          <w:color w:val="444444"/>
        </w:rPr>
        <w:br/>
      </w:r>
    </w:p>
    <w:p w14:paraId="1BD1824C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805069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общее руководство Комиссией;</w:t>
      </w:r>
      <w:r>
        <w:rPr>
          <w:rFonts w:ascii="Arial" w:hAnsi="Arial" w:cs="Arial"/>
          <w:color w:val="444444"/>
        </w:rPr>
        <w:br/>
      </w:r>
    </w:p>
    <w:p w14:paraId="0899ABD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61BC23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является ответственным за организацию проведения жеребьевки.</w:t>
      </w:r>
      <w:r>
        <w:rPr>
          <w:rFonts w:ascii="Arial" w:hAnsi="Arial" w:cs="Arial"/>
          <w:color w:val="444444"/>
        </w:rPr>
        <w:br/>
      </w:r>
    </w:p>
    <w:p w14:paraId="627B2F34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CEC957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Секретарь Комиссии по поручению председателя Комиссии:</w:t>
      </w:r>
      <w:r>
        <w:rPr>
          <w:rFonts w:ascii="Arial" w:hAnsi="Arial" w:cs="Arial"/>
          <w:color w:val="444444"/>
        </w:rPr>
        <w:br/>
      </w:r>
    </w:p>
    <w:p w14:paraId="5A0ED436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F01202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осуществляет организационно-техническое и документационное обеспечение деятельности Комиссии;</w:t>
      </w:r>
      <w:r>
        <w:rPr>
          <w:rFonts w:ascii="Arial" w:hAnsi="Arial" w:cs="Arial"/>
          <w:color w:val="444444"/>
        </w:rPr>
        <w:br/>
      </w:r>
    </w:p>
    <w:p w14:paraId="65EF89E7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A3F1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 позднее чем за три дня до начала проведения жеребьевки оповещает членов Комиссии о дате, времени и месте проведения жеребьевки;</w:t>
      </w:r>
      <w:r>
        <w:rPr>
          <w:rFonts w:ascii="Arial" w:hAnsi="Arial" w:cs="Arial"/>
          <w:color w:val="444444"/>
        </w:rPr>
        <w:br/>
      </w:r>
    </w:p>
    <w:p w14:paraId="1FA2CC24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7E4DCE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непосредственно до начала проведения жеребьевки сообщает председателю Комиссии о невозможности присутствия на жеребьевке Комиссии отдельных членов Комиссии;</w:t>
      </w:r>
      <w:r>
        <w:rPr>
          <w:rFonts w:ascii="Arial" w:hAnsi="Arial" w:cs="Arial"/>
          <w:color w:val="444444"/>
        </w:rPr>
        <w:br/>
      </w:r>
    </w:p>
    <w:p w14:paraId="5F7BB1AC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5C0B8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ведет протокол по результатам проведения жеребьевки (далее - протокол).</w:t>
      </w:r>
      <w:r>
        <w:rPr>
          <w:rFonts w:ascii="Arial" w:hAnsi="Arial" w:cs="Arial"/>
          <w:color w:val="444444"/>
        </w:rPr>
        <w:br/>
      </w:r>
    </w:p>
    <w:p w14:paraId="1132C6B6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FDDBF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15. Жеребьевка проводится Комиссией в течение тридцати дней со дня окончания срока приема от физических лиц, осуществляющих охоту в общедоступных охотничьих угодьях (далее - физические лица, претенденты), </w:t>
      </w:r>
      <w:r>
        <w:rPr>
          <w:rFonts w:ascii="Arial" w:hAnsi="Arial" w:cs="Arial"/>
          <w:color w:val="444444"/>
        </w:rPr>
        <w:lastRenderedPageBreak/>
        <w:t>заявок на приобретение права на получение разрешения на добычу копытных животных.</w:t>
      </w:r>
      <w:r>
        <w:rPr>
          <w:rFonts w:ascii="Arial" w:hAnsi="Arial" w:cs="Arial"/>
          <w:color w:val="444444"/>
        </w:rPr>
        <w:br/>
      </w:r>
    </w:p>
    <w:p w14:paraId="1CECF7F0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F07E2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Жеребьевка проводится методом случайной выборки номеров с применением лототрона, в который помещаются конверты (контейнеры) с номерами. Конверты (контейнеры) должны быть внешне идентичны.</w:t>
      </w:r>
      <w:r>
        <w:rPr>
          <w:rFonts w:ascii="Arial" w:hAnsi="Arial" w:cs="Arial"/>
          <w:color w:val="444444"/>
        </w:rPr>
        <w:br/>
      </w:r>
    </w:p>
    <w:p w14:paraId="2A24F224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6A2398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Жеребьевка проводится Комиссией публично путем оглашения фамилии, имени, отчества (последнее - при наличии) претендента на право получения разрешения на добычу копытных животных, указанного в извлеченном конверте (контейнере), по каждому виду охотничьих ресурсов для каждого муниципального района Чувашской Республики.</w:t>
      </w:r>
      <w:r>
        <w:rPr>
          <w:rFonts w:ascii="Arial" w:hAnsi="Arial" w:cs="Arial"/>
          <w:color w:val="444444"/>
        </w:rPr>
        <w:br/>
      </w:r>
    </w:p>
    <w:p w14:paraId="10E47A3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31CE26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Чувашской Республики от 10.12.2019 N 929)</w:t>
      </w:r>
      <w:r>
        <w:rPr>
          <w:rFonts w:ascii="Arial" w:hAnsi="Arial" w:cs="Arial"/>
          <w:color w:val="444444"/>
        </w:rPr>
        <w:br/>
      </w:r>
    </w:p>
    <w:p w14:paraId="19BE61CC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BA885B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проведении жеребьевки могут присутствовать физические лица, представители общественности и средств массовой информации. Извлеченный конверт (контейнер) до его распаковки демонстрируется лицам, присутствующим при жеребьевке. Оглашение осуществляется секретарем Комиссии.</w:t>
      </w:r>
      <w:r>
        <w:rPr>
          <w:rFonts w:ascii="Arial" w:hAnsi="Arial" w:cs="Arial"/>
          <w:color w:val="444444"/>
        </w:rPr>
        <w:br/>
      </w:r>
    </w:p>
    <w:p w14:paraId="0A0DDC36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C5AC3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По результатам проведения жеребьевки составляется протокол, который подписывается членами Комиссии, присутствующими на проведении жеребьевки.</w:t>
      </w:r>
      <w:r>
        <w:rPr>
          <w:rFonts w:ascii="Arial" w:hAnsi="Arial" w:cs="Arial"/>
          <w:color w:val="444444"/>
        </w:rPr>
        <w:br/>
      </w:r>
    </w:p>
    <w:p w14:paraId="4A6D1824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440C92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В протоколе указываются:</w:t>
      </w:r>
      <w:r>
        <w:rPr>
          <w:rFonts w:ascii="Arial" w:hAnsi="Arial" w:cs="Arial"/>
          <w:color w:val="444444"/>
        </w:rPr>
        <w:br/>
      </w:r>
    </w:p>
    <w:p w14:paraId="0BA321AC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4F74C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номера охотничьих билетов и фамилии, имена, отчества (последнее - при наличии) физических лиц, осуществляющих охоту в общедоступных охотничьих угодьях, которые приобрели право на получение разрешения на добычу копытных животных в общедоступных охотничьих угодьях по каждому муниципальному району;</w:t>
      </w:r>
      <w:r>
        <w:rPr>
          <w:rFonts w:ascii="Arial" w:hAnsi="Arial" w:cs="Arial"/>
          <w:color w:val="444444"/>
        </w:rPr>
        <w:br/>
      </w:r>
    </w:p>
    <w:p w14:paraId="5F4030C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9C9332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Чувашской Республики от 10.12.2019 N 929)</w:t>
      </w:r>
      <w:r>
        <w:rPr>
          <w:rFonts w:ascii="Arial" w:hAnsi="Arial" w:cs="Arial"/>
          <w:color w:val="444444"/>
        </w:rPr>
        <w:br/>
      </w:r>
    </w:p>
    <w:p w14:paraId="5DC7A886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9901D5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номера охотничьих билетов и фамилии, имена, отчества (последнее - при наличии) физических лиц, осуществляющих охоту в общедоступных охотничьих угодьях, которые могут получить разрешение на добычу копытных животных в общедоступных охотничьих угодьях по каждому муниципальному району, в случае </w:t>
      </w:r>
      <w:proofErr w:type="spellStart"/>
      <w:r>
        <w:rPr>
          <w:rFonts w:ascii="Arial" w:hAnsi="Arial" w:cs="Arial"/>
          <w:color w:val="444444"/>
        </w:rPr>
        <w:t>нереализации</w:t>
      </w:r>
      <w:proofErr w:type="spellEnd"/>
      <w:r>
        <w:rPr>
          <w:rFonts w:ascii="Arial" w:hAnsi="Arial" w:cs="Arial"/>
          <w:color w:val="444444"/>
        </w:rPr>
        <w:t xml:space="preserve"> права на получение разрешения на добычу копытных животных физическими лицами, указанными в подпункте 1 настоящего пункта, или в случае увеличения квот добычи копытных животных в порядке очередности, установленной при жеребьевке.</w:t>
      </w:r>
      <w:r>
        <w:rPr>
          <w:rFonts w:ascii="Arial" w:hAnsi="Arial" w:cs="Arial"/>
          <w:color w:val="444444"/>
        </w:rPr>
        <w:br/>
      </w:r>
    </w:p>
    <w:p w14:paraId="3BE82A76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B1C1CA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 Приказа Минприроды Чувашской Республики от 10.12.2019 N 929)</w:t>
      </w:r>
      <w:r>
        <w:rPr>
          <w:rFonts w:ascii="Arial" w:hAnsi="Arial" w:cs="Arial"/>
          <w:color w:val="444444"/>
        </w:rPr>
        <w:br/>
      </w:r>
    </w:p>
    <w:p w14:paraId="426442D1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641D00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Подлинник протокола приобщается к остальным материалам, имеющим отношение к жеребьевке:</w:t>
      </w:r>
      <w:r>
        <w:rPr>
          <w:rFonts w:ascii="Arial" w:hAnsi="Arial" w:cs="Arial"/>
          <w:color w:val="444444"/>
        </w:rPr>
        <w:br/>
      </w:r>
    </w:p>
    <w:p w14:paraId="6AB95101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65828E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размещении в средствах массовой информации Чувашской Республики и на Портале органов власти Чувашской Республики в информационно-телекоммуникационной сети "Интернет" информации о месте, дате и времени размещении проведения жеребьевки;</w:t>
      </w:r>
      <w:r>
        <w:rPr>
          <w:rFonts w:ascii="Arial" w:hAnsi="Arial" w:cs="Arial"/>
          <w:color w:val="444444"/>
        </w:rPr>
        <w:br/>
      </w:r>
    </w:p>
    <w:p w14:paraId="6B4E70B4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46918B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заявки претендентов на право получения разрешения на добычу копытных животных по муниципальным районам и по видам охотничьих ресурсов;</w:t>
      </w:r>
      <w:r>
        <w:rPr>
          <w:rFonts w:ascii="Arial" w:hAnsi="Arial" w:cs="Arial"/>
          <w:color w:val="444444"/>
        </w:rPr>
        <w:br/>
      </w:r>
    </w:p>
    <w:p w14:paraId="1D4A478E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A7E60E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списки претендентов на право получения разрешения на добычу копытных животных по муниципальным районам и по видам охотничьих ресурсов;</w:t>
      </w:r>
      <w:r>
        <w:rPr>
          <w:rFonts w:ascii="Arial" w:hAnsi="Arial" w:cs="Arial"/>
          <w:color w:val="444444"/>
        </w:rPr>
        <w:br/>
      </w:r>
    </w:p>
    <w:p w14:paraId="55318E43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2B7EBF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результатах жеребьевки.</w:t>
      </w:r>
      <w:r>
        <w:rPr>
          <w:rFonts w:ascii="Arial" w:hAnsi="Arial" w:cs="Arial"/>
          <w:color w:val="444444"/>
        </w:rPr>
        <w:br/>
      </w:r>
    </w:p>
    <w:p w14:paraId="44AA607E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44AC52" w14:textId="77777777" w:rsidR="00C6439A" w:rsidRDefault="00C6439A" w:rsidP="00C6439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Указанные документы и сведения подлежат хранению в Министерстве в соответствии с правилами государственного архивного дела.</w:t>
      </w:r>
    </w:p>
    <w:p w14:paraId="0093AADF" w14:textId="77777777" w:rsidR="00C6439A" w:rsidRDefault="00C6439A" w:rsidP="00C6439A"/>
    <w:p w14:paraId="0B4B7A5E" w14:textId="77777777" w:rsidR="00A44494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6439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6439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C6439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6439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6439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C64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643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