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E2DB7" w:rsidRDefault="001E2DB7">
      <w:pPr>
        <w:pStyle w:val="EcoNormal"/>
        <w:jc w:val="both"/>
        <w:outlineLvl w:val="0"/>
      </w:pPr>
      <w:bookmarkStart w:id="1" w:name="_GoBack"/>
      <w:bookmarkEnd w:id="1"/>
    </w:p>
    <w:p w:rsidR="001E2DB7" w:rsidRDefault="001E2DB7">
      <w:pPr>
        <w:pStyle w:val="EcoTitle"/>
        <w:jc w:val="center"/>
      </w:pPr>
      <w:r>
        <w:t>МИНИСТЕРСТВО ПРИРОДНЫХ РЕСУРСОВ И ЭКОЛОГИИ</w:t>
      </w:r>
    </w:p>
    <w:p w:rsidR="001E2DB7" w:rsidRDefault="001E2DB7">
      <w:pPr>
        <w:pStyle w:val="EcoTitle"/>
        <w:jc w:val="center"/>
      </w:pPr>
      <w:r>
        <w:t>РОССИЙСКОЙ ФЕДЕРАЦИИ</w:t>
      </w:r>
    </w:p>
    <w:p w:rsidR="001E2DB7" w:rsidRDefault="001E2DB7">
      <w:pPr>
        <w:pStyle w:val="EcoTitle"/>
        <w:jc w:val="center"/>
      </w:pPr>
    </w:p>
    <w:p w:rsidR="001E2DB7" w:rsidRDefault="001E2DB7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1E2DB7" w:rsidRDefault="001E2DB7">
      <w:pPr>
        <w:pStyle w:val="EcoTitle"/>
        <w:jc w:val="center"/>
      </w:pPr>
    </w:p>
    <w:p w:rsidR="001E2DB7" w:rsidRDefault="001E2DB7">
      <w:pPr>
        <w:pStyle w:val="EcoTitle"/>
        <w:jc w:val="center"/>
      </w:pPr>
      <w:r>
        <w:t>ПИСЬМО</w:t>
      </w:r>
    </w:p>
    <w:p w:rsidR="001E2DB7" w:rsidRDefault="001E2DB7">
      <w:pPr>
        <w:pStyle w:val="EcoTitle"/>
        <w:jc w:val="center"/>
      </w:pPr>
      <w:r>
        <w:t>от 21 декабря 2012 г. N АА-03-04-27/17484</w:t>
      </w:r>
    </w:p>
    <w:p w:rsidR="001E2DB7" w:rsidRDefault="001E2DB7">
      <w:pPr>
        <w:pStyle w:val="EcoTitle"/>
        <w:jc w:val="center"/>
      </w:pPr>
    </w:p>
    <w:p w:rsidR="001E2DB7" w:rsidRDefault="001E2DB7">
      <w:pPr>
        <w:pStyle w:val="EcoTitle"/>
        <w:jc w:val="center"/>
      </w:pPr>
      <w:r>
        <w:t>О СОБЛЮДЕНИИ</w:t>
      </w:r>
    </w:p>
    <w:p w:rsidR="001E2DB7" w:rsidRDefault="001E2DB7">
      <w:pPr>
        <w:pStyle w:val="EcoTitle"/>
        <w:jc w:val="center"/>
      </w:pPr>
      <w:r>
        <w:t>ТРЕБОВАНИЙ ЗАКОНОДАТЕЛЬСТВА В ОБЛАСТИ ОХОТЫ И СОХРАНЕНИИ</w:t>
      </w:r>
    </w:p>
    <w:p w:rsidR="001E2DB7" w:rsidRDefault="001E2DB7">
      <w:pPr>
        <w:pStyle w:val="EcoTitle"/>
        <w:jc w:val="center"/>
      </w:pPr>
      <w:r>
        <w:t>ОХОТНИЧЬИХ РЕСУРСОВ</w:t>
      </w:r>
    </w:p>
    <w:p w:rsidR="001E2DB7" w:rsidRDefault="001E2DB7">
      <w:pPr>
        <w:pStyle w:val="EcoNormal"/>
        <w:jc w:val="center"/>
      </w:pPr>
    </w:p>
    <w:p w:rsidR="001E2DB7" w:rsidRDefault="001E2DB7">
      <w:pPr>
        <w:pStyle w:val="EcoNormal"/>
        <w:ind w:firstLine="540"/>
        <w:jc w:val="both"/>
      </w:pPr>
      <w:r>
        <w:t xml:space="preserve">В Федеральную службу по надзору в сфере природопользования поступило обращение с информацией об отказе министерства природопользования и экологии (далее - Министерство) заключить </w:t>
      </w:r>
      <w:proofErr w:type="spellStart"/>
      <w:r>
        <w:t>охотхозяйственное</w:t>
      </w:r>
      <w:proofErr w:type="spellEnd"/>
      <w:r>
        <w:t xml:space="preserve"> соглашение с республиканской общественной организацией.</w:t>
      </w:r>
    </w:p>
    <w:p w:rsidR="001E2DB7" w:rsidRDefault="001E2DB7">
      <w:pPr>
        <w:pStyle w:val="EcoNormal"/>
        <w:ind w:firstLine="540"/>
        <w:jc w:val="both"/>
      </w:pPr>
      <w:r>
        <w:t xml:space="preserve">Рассмотрев указанное обращение, </w:t>
      </w:r>
      <w:proofErr w:type="spellStart"/>
      <w:r>
        <w:t>Росприроднадзор</w:t>
      </w:r>
      <w:proofErr w:type="spellEnd"/>
      <w:r>
        <w:t xml:space="preserve"> сообщает следующее.</w:t>
      </w:r>
    </w:p>
    <w:p w:rsidR="001E2DB7" w:rsidRDefault="001E2DB7">
      <w:pPr>
        <w:pStyle w:val="EcoNormal"/>
        <w:ind w:firstLine="540"/>
        <w:jc w:val="both"/>
      </w:pPr>
      <w:r>
        <w:t xml:space="preserve">В соответствии с ч. 3 ст. 71 Федерального закона от 24.07.2009 N 209-ФЗ "Об охоте и сохранении охотничьих ресурсов и о внесении изменений в отдельные законодательные акты Российской Федерации" (далее - Закон) юридические лица и индивидуальные предприниматели, имеющие действующие долгосрочные лицензии на право пользования животным миром, вправе заключить </w:t>
      </w:r>
      <w:proofErr w:type="spellStart"/>
      <w:r>
        <w:t>охотхозяйственные</w:t>
      </w:r>
      <w:proofErr w:type="spellEnd"/>
      <w:r>
        <w:t xml:space="preserve"> соглашения в отношении охотничьих угодий, указанных в договорах о предоставлении в пользование территорий или акваторий, без проведения аукциона на право заключения </w:t>
      </w:r>
      <w:proofErr w:type="spellStart"/>
      <w:r>
        <w:t>охотхозяйственных</w:t>
      </w:r>
      <w:proofErr w:type="spellEnd"/>
      <w:r>
        <w:t xml:space="preserve"> соглашений.</w:t>
      </w:r>
    </w:p>
    <w:p w:rsidR="001E2DB7" w:rsidRDefault="001E2DB7">
      <w:pPr>
        <w:pStyle w:val="EcoNormal"/>
        <w:ind w:firstLine="540"/>
        <w:jc w:val="both"/>
      </w:pPr>
      <w:r>
        <w:t xml:space="preserve">Согласно ч. 9 ст. 71 Закона, в случае установления максимальной площади охотничьих угодий в субъектах Российской Федерации, по истечении 5 лет после принятия соответствующего нормативного правового акта, у юридических лиц и индивидуальных предпринимателей, не воспользовавшихся правом заключения </w:t>
      </w:r>
      <w:proofErr w:type="spellStart"/>
      <w:r>
        <w:t>охотхозяйственного</w:t>
      </w:r>
      <w:proofErr w:type="spellEnd"/>
      <w:r>
        <w:t xml:space="preserve"> соглашения в порядке ч. 3 ст. 71 Закона, долгосрочные лицензии на право пользования животным миром прекращают свое действие. В то же время, в соответствии с ч. 10 ст. 71 Закона, за указанными юридическими лицами и индивидуальными предпринимателями остается право заключения </w:t>
      </w:r>
      <w:proofErr w:type="spellStart"/>
      <w:r>
        <w:t>охотхозяйственных</w:t>
      </w:r>
      <w:proofErr w:type="spellEnd"/>
      <w:r>
        <w:t xml:space="preserve"> соглашений без проведения соответствующего аукциона только в пределах установленных максимальных площадей охотничьих угодий.</w:t>
      </w:r>
    </w:p>
    <w:p w:rsidR="001E2DB7" w:rsidRDefault="001E2DB7">
      <w:pPr>
        <w:pStyle w:val="EcoNormal"/>
        <w:ind w:firstLine="540"/>
        <w:jc w:val="both"/>
      </w:pPr>
      <w:r>
        <w:t xml:space="preserve">Максимальные площади охотничьих угодий в субъектах Российской Федерации, в отношении которых могут быть заключены </w:t>
      </w:r>
      <w:proofErr w:type="spellStart"/>
      <w:r>
        <w:t>охотхозяйственные</w:t>
      </w:r>
      <w:proofErr w:type="spellEnd"/>
      <w:r>
        <w:t xml:space="preserve"> соглашения одним лицом или группой лиц, установлены приказом Минприроды России от 18.05.2012 N 137, т.е. нормы ч. 9 и ч. 10 ст. 71 Закона применимы к юридическим лицам и индивидуальным предпринимателям, имеющим долгосрочные лицензии на право пользования животным миром, только с мая 2017 года.</w:t>
      </w:r>
    </w:p>
    <w:p w:rsidR="001E2DB7" w:rsidRDefault="001E2DB7">
      <w:pPr>
        <w:pStyle w:val="EcoNormal"/>
        <w:ind w:firstLine="540"/>
        <w:jc w:val="both"/>
      </w:pPr>
      <w:r>
        <w:t xml:space="preserve">Таким образом, в соответствии с ч. 4 ст. 71 Закона Министерство обязано заключить </w:t>
      </w:r>
      <w:proofErr w:type="spellStart"/>
      <w:r>
        <w:t>охотхозяйственное</w:t>
      </w:r>
      <w:proofErr w:type="spellEnd"/>
      <w:r>
        <w:t xml:space="preserve"> соглашение с республиканской общественной организацией в отношении закрепленных за ней охотничьих угодий, указанных в договоре, без проведения аукциона на право заключения </w:t>
      </w:r>
      <w:proofErr w:type="spellStart"/>
      <w:r>
        <w:t>охотхозяйственных</w:t>
      </w:r>
      <w:proofErr w:type="spellEnd"/>
      <w:r>
        <w:t xml:space="preserve"> соглашений.</w:t>
      </w:r>
    </w:p>
    <w:p w:rsidR="001E2DB7" w:rsidRDefault="001E2DB7">
      <w:pPr>
        <w:pStyle w:val="EcoNormal"/>
        <w:ind w:firstLine="540"/>
        <w:jc w:val="both"/>
      </w:pPr>
      <w:r>
        <w:t xml:space="preserve">Учитывая изложенное, прошу проинформировать </w:t>
      </w:r>
      <w:proofErr w:type="spellStart"/>
      <w:r>
        <w:t>Росприроднадзор</w:t>
      </w:r>
      <w:proofErr w:type="spellEnd"/>
      <w:r>
        <w:t xml:space="preserve"> об исполнении требований законодательства Российской Федерации об охоте и сохранении охотничьих ресурсов.</w:t>
      </w:r>
    </w:p>
    <w:p w:rsidR="001E2DB7" w:rsidRDefault="001E2DB7">
      <w:pPr>
        <w:pStyle w:val="EcoNormal"/>
        <w:ind w:firstLine="540"/>
        <w:jc w:val="both"/>
      </w:pPr>
    </w:p>
    <w:p w:rsidR="001E2DB7" w:rsidRDefault="001E2DB7">
      <w:pPr>
        <w:pStyle w:val="EcoNormal"/>
        <w:jc w:val="right"/>
      </w:pPr>
      <w:r>
        <w:t>Заместитель Руководителя</w:t>
      </w:r>
    </w:p>
    <w:p w:rsidR="001E2DB7" w:rsidRDefault="001E2DB7">
      <w:pPr>
        <w:pStyle w:val="EcoNormal"/>
        <w:jc w:val="right"/>
      </w:pPr>
      <w:r>
        <w:t>А.М.АМИРХАНОВ</w:t>
      </w:r>
    </w:p>
    <w:p w:rsidR="001E2DB7" w:rsidRDefault="001E2DB7">
      <w:pPr>
        <w:pStyle w:val="EcoNormal"/>
        <w:ind w:firstLine="540"/>
        <w:jc w:val="both"/>
      </w:pPr>
    </w:p>
    <w:p w:rsidR="001E2DB7" w:rsidRDefault="001E2DB7">
      <w:pPr>
        <w:pStyle w:val="EcoNormal"/>
        <w:ind w:firstLine="540"/>
        <w:jc w:val="both"/>
      </w:pPr>
    </w:p>
    <w:p w:rsidR="001E2DB7" w:rsidRDefault="001E2DB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D630D" w:rsidRDefault="00ED630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E2D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E2D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E2DB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