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82AAF6" w14:textId="77777777" w:rsidR="001862E9" w:rsidRDefault="001862E9" w:rsidP="001862E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ЯРОСЛАВСКОЙ ОБЛАСТИ</w:t>
      </w:r>
    </w:p>
    <w:p w14:paraId="3FE5905C" w14:textId="77777777" w:rsidR="001862E9" w:rsidRDefault="001862E9" w:rsidP="001862E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   </w:t>
      </w:r>
      <w:r>
        <w:rPr>
          <w:rFonts w:ascii="Arial" w:hAnsi="Arial" w:cs="Arial"/>
          <w:b/>
          <w:bCs/>
          <w:color w:val="444444"/>
        </w:rPr>
        <w:br/>
        <w:t>ПОСТАНОВЛЕНИЕ</w:t>
      </w:r>
    </w:p>
    <w:p w14:paraId="64DFEFF6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7E05A8B3" w14:textId="77777777" w:rsidR="001862E9" w:rsidRDefault="001862E9" w:rsidP="001862E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9 сентября 2008 года N 459-п</w:t>
      </w:r>
    </w:p>
    <w:p w14:paraId="3A25D04A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</w:t>
      </w:r>
    </w:p>
    <w:p w14:paraId="57B48B10" w14:textId="77777777" w:rsidR="001862E9" w:rsidRDefault="001862E9" w:rsidP="001862E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 </w:t>
      </w:r>
    </w:p>
    <w:p w14:paraId="4447B908" w14:textId="77777777" w:rsidR="001862E9" w:rsidRDefault="001862E9" w:rsidP="001862E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</w:t>
      </w:r>
      <w:r>
        <w:rPr>
          <w:rFonts w:ascii="Arial" w:hAnsi="Arial" w:cs="Arial"/>
          <w:b/>
          <w:bCs/>
          <w:color w:val="444444"/>
        </w:rPr>
        <w:br/>
        <w:t>Об утверждении перечня общераспространённых полезных ископаемых</w:t>
      </w:r>
      <w:r>
        <w:rPr>
          <w:rFonts w:ascii="Arial" w:hAnsi="Arial" w:cs="Arial"/>
          <w:b/>
          <w:bCs/>
          <w:color w:val="444444"/>
        </w:rPr>
        <w:br/>
        <w:t>по Ярославской области</w:t>
      </w:r>
    </w:p>
    <w:p w14:paraId="0E92480B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CE28333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статьёй 4 Закона Российской Федерации от 21 февраля 1992 года N 2395-1 «О недрах» и статьёй 13 Закона Ярославской области от 11 февраля 2003 г. N 3-з «О недропользовании в Ярославской области», </w:t>
      </w:r>
      <w:r>
        <w:rPr>
          <w:rFonts w:ascii="Arial" w:eastAsiaTheme="majorEastAsia" w:hAnsi="Arial" w:cs="Arial"/>
          <w:color w:val="444444"/>
        </w:rPr>
        <w:t>распоряжением Министерства природных ресурсов Российской Федерации от 07 февраля 2003 г. N 47-р «Об утверждении «Временных методических рекомендаций по подготовке и рассмотрению материалов, связанных с формированием, согласованием и утверждением региональных перечней полезных ископаемых, относимых к общераспространённым</w:t>
      </w:r>
      <w:r>
        <w:rPr>
          <w:rFonts w:ascii="Arial" w:hAnsi="Arial" w:cs="Arial"/>
          <w:color w:val="444444"/>
        </w:rPr>
        <w:t>», письмом Министерства природных ресурсов и экологии Российской Федерации от 09 июля 2008 г. N 05-11-29/6760 Правительство области</w:t>
      </w:r>
      <w:r>
        <w:rPr>
          <w:rFonts w:ascii="Arial" w:hAnsi="Arial" w:cs="Arial"/>
          <w:color w:val="444444"/>
        </w:rPr>
        <w:br/>
      </w:r>
    </w:p>
    <w:p w14:paraId="38CFEDA8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1BDD0D5E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перечень общераспространённых полезных ископаемых по Ярославской области.</w:t>
      </w:r>
      <w:r>
        <w:rPr>
          <w:rFonts w:ascii="Arial" w:hAnsi="Arial" w:cs="Arial"/>
          <w:color w:val="444444"/>
        </w:rPr>
        <w:br/>
      </w:r>
    </w:p>
    <w:p w14:paraId="0A567FA1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постановления возложить на заместителя Губернатора области Боровицкого М.В.</w:t>
      </w:r>
      <w:r>
        <w:rPr>
          <w:rFonts w:ascii="Arial" w:hAnsi="Arial" w:cs="Arial"/>
          <w:color w:val="444444"/>
        </w:rPr>
        <w:br/>
      </w:r>
    </w:p>
    <w:p w14:paraId="336B0AF9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Постановление вступает в силу с момента подписания.</w:t>
      </w:r>
      <w:r>
        <w:rPr>
          <w:rFonts w:ascii="Arial" w:hAnsi="Arial" w:cs="Arial"/>
          <w:color w:val="444444"/>
        </w:rPr>
        <w:br/>
      </w:r>
    </w:p>
    <w:p w14:paraId="2C90B0E0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 области</w:t>
      </w:r>
      <w:r>
        <w:rPr>
          <w:rFonts w:ascii="Arial" w:hAnsi="Arial" w:cs="Arial"/>
          <w:color w:val="444444"/>
        </w:rPr>
        <w:br/>
        <w:t xml:space="preserve">С.А. </w:t>
      </w:r>
      <w:proofErr w:type="spellStart"/>
      <w:r>
        <w:rPr>
          <w:rFonts w:ascii="Arial" w:hAnsi="Arial" w:cs="Arial"/>
          <w:color w:val="444444"/>
        </w:rPr>
        <w:t>Вахруков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УТВЕРЖДЁН</w:t>
      </w:r>
      <w:r>
        <w:rPr>
          <w:rFonts w:ascii="Arial" w:hAnsi="Arial" w:cs="Arial"/>
          <w:color w:val="444444"/>
        </w:rPr>
        <w:br/>
        <w:t>постановлением</w:t>
      </w:r>
      <w:r>
        <w:rPr>
          <w:rFonts w:ascii="Arial" w:hAnsi="Arial" w:cs="Arial"/>
          <w:color w:val="444444"/>
        </w:rPr>
        <w:br/>
        <w:t>Правительства области</w:t>
      </w:r>
      <w:r>
        <w:rPr>
          <w:rFonts w:ascii="Arial" w:hAnsi="Arial" w:cs="Arial"/>
          <w:color w:val="444444"/>
        </w:rPr>
        <w:br/>
        <w:t>от 09.09.2008 N 459-п</w:t>
      </w:r>
    </w:p>
    <w:p w14:paraId="45DE409D" w14:textId="77777777" w:rsidR="001862E9" w:rsidRDefault="001862E9" w:rsidP="001862E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ПЕРЕЧЕНЬ</w:t>
      </w:r>
      <w:r>
        <w:rPr>
          <w:rFonts w:ascii="Arial" w:hAnsi="Arial" w:cs="Arial"/>
          <w:color w:val="444444"/>
          <w:sz w:val="24"/>
          <w:szCs w:val="24"/>
        </w:rPr>
        <w:br/>
        <w:t>общераспространённых полезных ископаемых по Ярославской области</w:t>
      </w:r>
    </w:p>
    <w:p w14:paraId="7A61AC8F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025EEE0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Галька, гравий, валуны</w:t>
      </w:r>
    </w:p>
    <w:p w14:paraId="1A49C3D8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2. Глины (кроме </w:t>
      </w:r>
      <w:proofErr w:type="spellStart"/>
      <w:r>
        <w:rPr>
          <w:rFonts w:ascii="Arial" w:hAnsi="Arial" w:cs="Arial"/>
          <w:color w:val="444444"/>
        </w:rPr>
        <w:t>бетонитовых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палыгорскитовых</w:t>
      </w:r>
      <w:proofErr w:type="spellEnd"/>
      <w:r>
        <w:rPr>
          <w:rFonts w:ascii="Arial" w:hAnsi="Arial" w:cs="Arial"/>
          <w:color w:val="444444"/>
        </w:rPr>
        <w:t xml:space="preserve">, огнеупорных, кислотоупорных, используемых для </w:t>
      </w:r>
      <w:proofErr w:type="spellStart"/>
      <w:proofErr w:type="gramStart"/>
      <w:r>
        <w:rPr>
          <w:rFonts w:ascii="Arial" w:hAnsi="Arial" w:cs="Arial"/>
          <w:color w:val="444444"/>
        </w:rPr>
        <w:t>фарфоро</w:t>
      </w:r>
      <w:proofErr w:type="spellEnd"/>
      <w:r>
        <w:rPr>
          <w:rFonts w:ascii="Arial" w:hAnsi="Arial" w:cs="Arial"/>
          <w:color w:val="444444"/>
        </w:rPr>
        <w:t>-фаянсовой</w:t>
      </w:r>
      <w:proofErr w:type="gramEnd"/>
      <w:r>
        <w:rPr>
          <w:rFonts w:ascii="Arial" w:hAnsi="Arial" w:cs="Arial"/>
          <w:color w:val="444444"/>
        </w:rPr>
        <w:t>, металлургической, лакокрасочной и цементной промышленности, каолина)</w:t>
      </w:r>
    </w:p>
    <w:p w14:paraId="1AEAFF5A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Известковый туф, гажа</w:t>
      </w:r>
    </w:p>
    <w:p w14:paraId="4452D6EB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Пески (кроме формовочного, стекольного, абразивного, для </w:t>
      </w:r>
      <w:proofErr w:type="spellStart"/>
      <w:proofErr w:type="gramStart"/>
      <w:r>
        <w:rPr>
          <w:rFonts w:ascii="Arial" w:hAnsi="Arial" w:cs="Arial"/>
          <w:color w:val="444444"/>
        </w:rPr>
        <w:t>фарфоро</w:t>
      </w:r>
      <w:proofErr w:type="spellEnd"/>
      <w:r>
        <w:rPr>
          <w:rFonts w:ascii="Arial" w:hAnsi="Arial" w:cs="Arial"/>
          <w:color w:val="444444"/>
        </w:rPr>
        <w:t>-фаянсовой</w:t>
      </w:r>
      <w:proofErr w:type="gramEnd"/>
      <w:r>
        <w:rPr>
          <w:rFonts w:ascii="Arial" w:hAnsi="Arial" w:cs="Arial"/>
          <w:color w:val="444444"/>
        </w:rPr>
        <w:t>, огнеупорной и цементной промышленности, содержащего рудные материалы в промышленных концентрациях)</w:t>
      </w:r>
    </w:p>
    <w:p w14:paraId="390BCA31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Песчано-гравийные, гравийно-песчаные, валунно-гравийно-песчаные, валунно-глыбовые породы</w:t>
      </w:r>
    </w:p>
    <w:p w14:paraId="145884F5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Сапропель (кроме используемого в лечебных целях)</w:t>
      </w:r>
    </w:p>
    <w:p w14:paraId="22F1659A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Суглинки (кроме используемых в цементной промышленности)</w:t>
      </w:r>
    </w:p>
    <w:p w14:paraId="21D37A12" w14:textId="77777777" w:rsidR="001862E9" w:rsidRDefault="001862E9" w:rsidP="001862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Торф (кроме используемого в лечебных целях)</w:t>
      </w:r>
    </w:p>
    <w:p w14:paraId="7B574A0C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1862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862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1862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862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