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667E0" w:rsidRPr="001667E0" w:rsidRDefault="001667E0" w:rsidP="001667E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67E0">
        <w:rPr>
          <w:rFonts w:ascii="Times New Roman" w:hAnsi="Times New Roman" w:cs="Times New Roman"/>
          <w:b/>
          <w:sz w:val="24"/>
          <w:szCs w:val="24"/>
        </w:rPr>
        <w:t>ОБ УТВЕРЖДЕНИИ МУНИЦИПАЛЬНОЙ ПРОГРАММЫ ГОРОДСКОГО ОКРУГА ГОРОД ВОРОНЕЖ "ОХРАНА ОКРУЖАЮЩЕЙ СРЕДЫ" (с изменениями на: 31.03.2017)</w:t>
      </w:r>
    </w:p>
    <w:p w:rsidR="001667E0" w:rsidRPr="001667E0" w:rsidRDefault="001667E0" w:rsidP="001667E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67E0" w:rsidRPr="001667E0" w:rsidRDefault="001667E0" w:rsidP="001667E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67E0" w:rsidRPr="001667E0" w:rsidRDefault="001667E0" w:rsidP="001667E0">
      <w:pPr>
        <w:jc w:val="center"/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АДМИНИСТРАЦИЯ ГОРОДСКОГО ОКРУГА ГОРОД ВОРОНЕЖ</w:t>
      </w:r>
    </w:p>
    <w:p w:rsidR="001667E0" w:rsidRPr="001667E0" w:rsidRDefault="001667E0" w:rsidP="001667E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jc w:val="center"/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1667E0" w:rsidRPr="001667E0" w:rsidRDefault="001667E0" w:rsidP="001667E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jc w:val="center"/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от 20 декабря 2013 года N 1239</w:t>
      </w:r>
    </w:p>
    <w:p w:rsidR="001667E0" w:rsidRPr="001667E0" w:rsidRDefault="001667E0" w:rsidP="001667E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jc w:val="center"/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ОБ УТВЕРЖДЕНИИ МУНИЦИПАЛЬНОЙ ПРОГРАММЫ ГОРОДСКОГО ОКРУГА ГОРОД ВОРОНЕЖ "ОХРАНА ОКРУЖАЮЩЕЙ СРЕДЫ"</w:t>
      </w:r>
    </w:p>
    <w:p w:rsidR="001667E0" w:rsidRPr="001667E0" w:rsidRDefault="001667E0" w:rsidP="001667E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jc w:val="center"/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(в редакции постановлений администрации городского округа город Воронеж от 20.03.2015 N 250, от 06.05.2016 N 382, от 29.11.2016 N 1044, от 31.03.2017 N 187)</w:t>
      </w:r>
    </w:p>
    <w:p w:rsidR="001667E0" w:rsidRPr="001667E0" w:rsidRDefault="001667E0" w:rsidP="001667E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В соответствии с Бюджетным кодексом РФ, распоряжением администрации городского округа город Воронеж от 27.09.2013 N 851-р "Об утверждении перечня муниципальных программ городского округа город Воронеж", в целях повышения эффективности бюджетных расходов и перехода к программной структуре расходов бюджета городского округа город Воронеж администрация городского округа город Воронеж постановляет: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1. Утвердить прилагаемую муниципальную программу городского округа город Воронеж "Охрана окружающей среды".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1667E0">
        <w:rPr>
          <w:rFonts w:ascii="Times New Roman" w:hAnsi="Times New Roman" w:cs="Times New Roman"/>
          <w:sz w:val="24"/>
          <w:szCs w:val="24"/>
        </w:rPr>
        <w:t>Признать утратившими силу постановление главы городского округа город Воронеж от 28.09.2009 N 1185 "Об утверждении долгосрочной муниципальной целевой программы "Реконструкция и развитие озелененных территорий общего пользования городского округа город Воронежа на 2010 - 2014 годы" и постановление администрации городского округа город Воронеж от 11.12.2009 N 241 "Об утверждении долгосрочной муниципальной целевой программы "Экологическая безопасность городского округа город Воронеж на 2010 - 2014</w:t>
      </w:r>
      <w:proofErr w:type="gramEnd"/>
      <w:r w:rsidRPr="001667E0">
        <w:rPr>
          <w:rFonts w:ascii="Times New Roman" w:hAnsi="Times New Roman" w:cs="Times New Roman"/>
          <w:sz w:val="24"/>
          <w:szCs w:val="24"/>
        </w:rPr>
        <w:t xml:space="preserve"> годы" с 01.01.2014.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1667E0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667E0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возложить на исполняющего обязанности заместителя главы администрации </w:t>
      </w:r>
      <w:proofErr w:type="spellStart"/>
      <w:r w:rsidRPr="001667E0">
        <w:rPr>
          <w:rFonts w:ascii="Times New Roman" w:hAnsi="Times New Roman" w:cs="Times New Roman"/>
          <w:sz w:val="24"/>
          <w:szCs w:val="24"/>
        </w:rPr>
        <w:t>Антиликаторова</w:t>
      </w:r>
      <w:proofErr w:type="spellEnd"/>
      <w:r w:rsidRPr="001667E0">
        <w:rPr>
          <w:rFonts w:ascii="Times New Roman" w:hAnsi="Times New Roman" w:cs="Times New Roman"/>
          <w:sz w:val="24"/>
          <w:szCs w:val="24"/>
        </w:rPr>
        <w:t xml:space="preserve"> А.А.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(п. 3 в ред. постановления администрации городского округа город Воронеж от 20.03.2015 N 250)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jc w:val="right"/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 xml:space="preserve">Глава </w:t>
      </w:r>
      <w:proofErr w:type="gramStart"/>
      <w:r w:rsidRPr="001667E0">
        <w:rPr>
          <w:rFonts w:ascii="Times New Roman" w:hAnsi="Times New Roman" w:cs="Times New Roman"/>
          <w:sz w:val="24"/>
          <w:szCs w:val="24"/>
        </w:rPr>
        <w:t>городского</w:t>
      </w:r>
      <w:proofErr w:type="gramEnd"/>
    </w:p>
    <w:p w:rsidR="001667E0" w:rsidRPr="001667E0" w:rsidRDefault="001667E0" w:rsidP="001667E0">
      <w:pPr>
        <w:jc w:val="right"/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округа город Воронеж</w:t>
      </w:r>
    </w:p>
    <w:p w:rsidR="001667E0" w:rsidRDefault="001667E0" w:rsidP="001667E0">
      <w:pPr>
        <w:jc w:val="right"/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А.В.ГУСЕВ</w:t>
      </w:r>
    </w:p>
    <w:p w:rsid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jc w:val="center"/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МУНИЦИПАЛЬНАЯ ПРОГРАММА ГОРОДСКОГО ОКРУГА ГОРОД ВОРОНЕЖ "ОХРАНА ОКРУЖАЮЩЕЙ СРЕДЫ"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jc w:val="right"/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Утверждена</w:t>
      </w:r>
    </w:p>
    <w:p w:rsidR="001667E0" w:rsidRPr="001667E0" w:rsidRDefault="001667E0" w:rsidP="001667E0">
      <w:pPr>
        <w:jc w:val="right"/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1667E0" w:rsidRPr="001667E0" w:rsidRDefault="001667E0" w:rsidP="001667E0">
      <w:pPr>
        <w:jc w:val="right"/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proofErr w:type="gramStart"/>
      <w:r w:rsidRPr="001667E0">
        <w:rPr>
          <w:rFonts w:ascii="Times New Roman" w:hAnsi="Times New Roman" w:cs="Times New Roman"/>
          <w:sz w:val="24"/>
          <w:szCs w:val="24"/>
        </w:rPr>
        <w:t>городского</w:t>
      </w:r>
      <w:proofErr w:type="gramEnd"/>
    </w:p>
    <w:p w:rsidR="001667E0" w:rsidRPr="001667E0" w:rsidRDefault="001667E0" w:rsidP="001667E0">
      <w:pPr>
        <w:jc w:val="right"/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округа город Воронеж</w:t>
      </w:r>
    </w:p>
    <w:p w:rsidR="001667E0" w:rsidRPr="001667E0" w:rsidRDefault="001667E0" w:rsidP="001667E0">
      <w:pPr>
        <w:jc w:val="right"/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от 20.12.2013 N 1239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(в редакции постановления администрации городского округа город Воронеж от 31.03.2017 N 187)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8739E5" w:rsidRDefault="001667E0" w:rsidP="001667E0">
      <w:pPr>
        <w:jc w:val="center"/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ПАСПОРТ муниципальной программы городского округа город Воронеж "Охрана окружающей среды"</w:t>
      </w:r>
    </w:p>
    <w:p w:rsid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371"/>
        <w:gridCol w:w="6513"/>
      </w:tblGrid>
      <w:tr w:rsidR="001667E0" w:rsidRPr="001667E0" w:rsidTr="001667E0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исполнитель муниципальной программы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экологии администрации городского округа город Воронеж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Соисполнители муниципальной программы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строительной политики администрации городского округа город Воронеж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главного архитектора городского округа администрации городского округа город Воронеж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имущественных и земельных отношений администрации городского округа город Воронеж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Управы районов городского округа город Воронеж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Основной разработчик муниципальной программы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экологии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администрации городского округа 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 Воронеж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Подпрограммы и основные мероприятия муниципальной программы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1 "Сохранение и развитие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зеленого фонда городского округа"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2 "Мониторинг окружающей среды. Отдельные аспекты совершенствования системы обращения с отходами"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3 "Экологическое просвещение и прочие мероприятия, направленные на охрану и оздоровление окружающей среды"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4 "Обеспечение проведения противоэпизоотических мероприятий"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 муниципальной программы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экологического благополучия, сохранение и развитие озелененных территорий общего пользования, улучшение санитарного и эстетического состояния территорий городского округа город Воронеж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Задачи муниципальной программы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сохранение и восстановление зеленого фонда городского округа город Воронеж;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повышение эффективности системы мониторинга окружающей среды, совершенствование системы обращения с отходами;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повышение уровня экологического образования и просвещения, информирование населения о состоянии окружающей среды;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снижение риска негативного воздействия безнадзорных животных на население городского округа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Показатель (индикатор) муниципальной программы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зеленых насаждений общего пользования (парки, сады, скверы и бульвары) в пределах городской черты (</w:t>
            </w:r>
            <w:proofErr w:type="gramStart"/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proofErr w:type="gramEnd"/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Этапы и сроки реализации муниципальной программы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2014 - 2020 годы (один этап)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Объемы и источники финансирования муниципальной программы (в действующих ценах каждого года реализации муниципальной программы)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объем финансирования муниципальной программы составляет 1588048,81 тыс. рублей,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т.ч. по источникам финансирования: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- 299354,50 тыс. рублей;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бюджет городского округа - 1126821,10 тыс. рублей;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внебюджетные источники - 161873,21 тыс. рублей;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т.ч. по годам реализации муниципальной программы: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год: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- 208360,30 тыс. рублей,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т.ч. по источникам финансирования: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- 31863,70 тыс. рублей;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бюджет городского округа - 138477,50 тыс. рублей;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внебюджетные источники - 38019,10 тыс. рублей.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год: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- 309212,60 тыс. рублей,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т.ч. по источникам финансирования: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бюджет городского округа - 277752,00 тыс. рублей;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внебюджетные источники - 31460,60 тыс. рублей.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год: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- 258497,01 тыс. рублей,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т.ч. по источникам финансирования: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- 65477,90 тыс. рублей;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бюджет городского округа - 166412,60 тыс. рублей;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внебюджетные источники - 26606,51 тыс. рублей.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год: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- 231116,00 тыс. рублей,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т.ч. по источникам финансирования: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- 69853,00 тыс. рублей;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бюджет городского округа - 144963,00 тыс. рублей;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внебюджетные источники - 16300,00 тыс. рублей.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год: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- 121684,70 тыс. рублей,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т.ч. по источникам финансирования: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- 437,70 тыс. рублей;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бюджет городского округа - 104846,00 тыс. рублей;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внебюджетные источники - 16401,00 тыс. рублей.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год: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- 125188,10 тыс. рублей,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т.ч. по источникам финансирования: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- 501,10 тыс. рублей;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бюджет городского округа - 108189,00 тыс. рублей;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внебюджетные источники - 16498,00 тыс. рублей.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2020 год: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- 333990,10 тыс. рублей,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т.ч. по источникам финансирования: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- 131221,10 тыс. рублей;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бюджет городского округа - 186181,00 тыс. рублей;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внебюджетные источники - 16588,00 тыс. рублей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Ожидаемые конечные результаты реализации муниципальной программы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увеличение благоустроенных зон рекреации для населения, повышение качества их содержания;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снижение техногенной нагрузки на природные территории городского округа и сохранение защитных функций зеленых зон за счет реконструкции и развития зеленого фонда, в том числе посадки более 46 тыс. деревьев, 210 тыс. кустарников, 4,8 га цветников;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системы особо охраняемых природных территорий местного значения;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увеличение правовым образом оформленных озелененных территорий общего пользования и иных зон рекреации как объектов муниципальной собственности до 171;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совершенствование системы мониторинга состояния окружающей среды с целью предотвращения и ликвидации очагов загрязнения и увеличение площади земель, реабилитированных в результате ликвидации захламлений или загрязнения территорий, до 3100 га;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совершенствование системы обращения с отходами;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снижение негативных экологических последствий, в том числе от чрезвычайных ситуаций природного и техногенного характера;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экологического мировоззрения у населения, в первую очередь у подрастающего поколения;</w:t>
            </w:r>
          </w:p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снижение численности безнадзорных животных</w:t>
            </w:r>
          </w:p>
        </w:tc>
      </w:tr>
    </w:tbl>
    <w:p w:rsid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1. Общая характеристика сферы реализации муниципальной программы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Муниципальная программа городского округа город Воронеж "Охрана окружающей среды" разработана с учетом требований законодательства Российской Федерации и представляет собой систематизированный перечень и характеристику приоритетных мероприятий, направленных на улучшение экологической обстановки на территории городского округа.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Одним из способов решения экологических проблем является сохранение и развитие зеленого фонда. Зеленые насаждения являются важнейшим элементом экосистемы городского округа, во многом определяющим ее благополучие. В условиях крупного города их природоохранное, рекреационное, санитарно-гигиеническое значение возрастает многократно, обеспечивая благоприятные условия проживания населения.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 xml:space="preserve">Общее количество зеленых насаждений в пределах городской черты составляет около 40% от площади городского округа. Распределены они крайне неравномерно. Большая часть зеленых насаждений сосредоточена на крупных площадях по периферии городской территории. Непосредственно в зоне проживания населения их значительно меньше, и </w:t>
      </w:r>
      <w:proofErr w:type="spellStart"/>
      <w:r w:rsidRPr="001667E0">
        <w:rPr>
          <w:rFonts w:ascii="Times New Roman" w:hAnsi="Times New Roman" w:cs="Times New Roman"/>
          <w:sz w:val="24"/>
          <w:szCs w:val="24"/>
        </w:rPr>
        <w:t>озелененность</w:t>
      </w:r>
      <w:proofErr w:type="spellEnd"/>
      <w:r w:rsidRPr="001667E0">
        <w:rPr>
          <w:rFonts w:ascii="Times New Roman" w:hAnsi="Times New Roman" w:cs="Times New Roman"/>
          <w:sz w:val="24"/>
          <w:szCs w:val="24"/>
        </w:rPr>
        <w:t xml:space="preserve"> районов городского округа сильно отличается.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В настоящее время система городских озелененных территорий общего пользования не сформирована как единый комплекс, имеющий экологическое, рекреационное и социальное значение. Уплотнительная застройка привела к сокращению парков и скверов, ряд вновь созданных микрорайонов не имеют благоустроенных озелененных территорий.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667E0">
        <w:rPr>
          <w:rFonts w:ascii="Times New Roman" w:hAnsi="Times New Roman" w:cs="Times New Roman"/>
          <w:sz w:val="24"/>
          <w:szCs w:val="24"/>
        </w:rPr>
        <w:t>Для решения вопроса развития озелененных территорий общего пользования необходимо проведение мероприятий по формированию и межеванию земельных участков, определенных перечнем, утвержденным постановлением администрации города Воронежа от 01.04.2003 N 669 "О сохранении, развитии и благоустройстве зеленых зон общего пользования г. Воронежа", постановке их на кадастровый учет, регистрации зеленых зон как объектов муниципальной собственности, разработке и реализации проектных решений реконструкции парков и скверов</w:t>
      </w:r>
      <w:proofErr w:type="gramEnd"/>
      <w:r w:rsidRPr="001667E0">
        <w:rPr>
          <w:rFonts w:ascii="Times New Roman" w:hAnsi="Times New Roman" w:cs="Times New Roman"/>
          <w:sz w:val="24"/>
          <w:szCs w:val="24"/>
        </w:rPr>
        <w:t xml:space="preserve"> с посадкой древесно-кустарниковых насаждений, устройством цветников, газонов на видовых местах, с разработкой ежегодных планов озеленения территорий городского округа.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 xml:space="preserve">В целях оценки состояния зеленых насаждений, установления причин нарушения их устойчивости, повреждения и поражения природными и антропогенными факторами неблагоприятного воздействия, а также оценки эффективности мероприятий по улучшению состояния зеленых насаждений проводится их мониторинг. Результаты мониторинга состояния зеленых насаждений </w:t>
      </w:r>
      <w:proofErr w:type="gramStart"/>
      <w:r w:rsidRPr="001667E0">
        <w:rPr>
          <w:rFonts w:ascii="Times New Roman" w:hAnsi="Times New Roman" w:cs="Times New Roman"/>
          <w:sz w:val="24"/>
          <w:szCs w:val="24"/>
        </w:rPr>
        <w:t>используются</w:t>
      </w:r>
      <w:proofErr w:type="gramEnd"/>
      <w:r w:rsidRPr="001667E0">
        <w:rPr>
          <w:rFonts w:ascii="Times New Roman" w:hAnsi="Times New Roman" w:cs="Times New Roman"/>
          <w:sz w:val="24"/>
          <w:szCs w:val="24"/>
        </w:rPr>
        <w:t xml:space="preserve"> в том числе и при формировании ежегодных планов по озеленению.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667E0">
        <w:rPr>
          <w:rFonts w:ascii="Times New Roman" w:hAnsi="Times New Roman" w:cs="Times New Roman"/>
          <w:sz w:val="24"/>
          <w:szCs w:val="24"/>
        </w:rPr>
        <w:t>Для сохранения и развития природных комплексов и объектов на территории городского округа, которые имеют природоохранное, эстетическое и рекреационное значение, предотвращения изъятия земель под застройку, создания условий для отдыха населения, формирования экологической культуры населения постановлением администрации городского округа город Воронеж от 02.03.2016 N 105 "О создании особо охраняемых природных территорий местного значения в городском округе город Воронеж" утверждены следующие особо охраняемые</w:t>
      </w:r>
      <w:proofErr w:type="gramEnd"/>
      <w:r w:rsidRPr="001667E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667E0">
        <w:rPr>
          <w:rFonts w:ascii="Times New Roman" w:hAnsi="Times New Roman" w:cs="Times New Roman"/>
          <w:sz w:val="24"/>
          <w:szCs w:val="24"/>
        </w:rPr>
        <w:t>природные территории (садово-парковые ландшафты): парки "Дельфин", "Алые паруса", "парк им. Дурова", "Танаис", "Победы", скверы "им. Бунина", "Школьный", "Примирения и согласия", "Чайка", "У озера", бульвары по ул. Карла Маркса, "Есенинская аллея".</w:t>
      </w:r>
      <w:proofErr w:type="gramEnd"/>
      <w:r w:rsidRPr="001667E0">
        <w:rPr>
          <w:rFonts w:ascii="Times New Roman" w:hAnsi="Times New Roman" w:cs="Times New Roman"/>
          <w:sz w:val="24"/>
          <w:szCs w:val="24"/>
        </w:rPr>
        <w:t xml:space="preserve"> Работа по приданию муниципальным зеленым зонам статуса особо охраняемых природных территорий местного значения будет продолжена.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 xml:space="preserve">В целях определения масштабов отрицательного воздействия хозяйствующих субъектов на окружающую среду городского округа и динамики развития этого воздействия также необходимо регулярно проводить разноплановые мониторинговые исследования, позволяющие не только выявлять новые загрязнения, но и контролировать эффективность проведения различных реабилитационных мероприятий, осуществлять локализацию и ликвидацию очагов загрязнения. Актуальными проблемами городского округа город Воронеж остаются захламление земель и лесных массивов, образование несанкционированных свалок промышленных и бытовых отходов. Около 3 тыс. </w:t>
      </w:r>
      <w:proofErr w:type="spellStart"/>
      <w:r w:rsidRPr="001667E0">
        <w:rPr>
          <w:rFonts w:ascii="Times New Roman" w:hAnsi="Times New Roman" w:cs="Times New Roman"/>
          <w:sz w:val="24"/>
          <w:szCs w:val="24"/>
        </w:rPr>
        <w:t>природопользователей</w:t>
      </w:r>
      <w:proofErr w:type="spellEnd"/>
      <w:r w:rsidRPr="001667E0">
        <w:rPr>
          <w:rFonts w:ascii="Times New Roman" w:hAnsi="Times New Roman" w:cs="Times New Roman"/>
          <w:sz w:val="24"/>
          <w:szCs w:val="24"/>
        </w:rPr>
        <w:t xml:space="preserve"> производственной и непроизводственной сферы в процессе своей деятельности образуют более 400 тыс. тонн промышленных и около 1,6 </w:t>
      </w:r>
      <w:proofErr w:type="spellStart"/>
      <w:proofErr w:type="gramStart"/>
      <w:r w:rsidRPr="001667E0">
        <w:rPr>
          <w:rFonts w:ascii="Times New Roman" w:hAnsi="Times New Roman" w:cs="Times New Roman"/>
          <w:sz w:val="24"/>
          <w:szCs w:val="24"/>
        </w:rPr>
        <w:t>млн</w:t>
      </w:r>
      <w:proofErr w:type="spellEnd"/>
      <w:proofErr w:type="gramEnd"/>
      <w:r w:rsidRPr="001667E0">
        <w:rPr>
          <w:rFonts w:ascii="Times New Roman" w:hAnsi="Times New Roman" w:cs="Times New Roman"/>
          <w:sz w:val="24"/>
          <w:szCs w:val="24"/>
        </w:rPr>
        <w:t xml:space="preserve"> куб. метров бытовых отходов. В городском округе город Воронеж ежегодно образуется около 3,5 </w:t>
      </w:r>
      <w:proofErr w:type="spellStart"/>
      <w:proofErr w:type="gramStart"/>
      <w:r w:rsidRPr="001667E0">
        <w:rPr>
          <w:rFonts w:ascii="Times New Roman" w:hAnsi="Times New Roman" w:cs="Times New Roman"/>
          <w:sz w:val="24"/>
          <w:szCs w:val="24"/>
        </w:rPr>
        <w:t>млн</w:t>
      </w:r>
      <w:proofErr w:type="spellEnd"/>
      <w:proofErr w:type="gramEnd"/>
      <w:r w:rsidRPr="001667E0">
        <w:rPr>
          <w:rFonts w:ascii="Times New Roman" w:hAnsi="Times New Roman" w:cs="Times New Roman"/>
          <w:sz w:val="24"/>
          <w:szCs w:val="24"/>
        </w:rPr>
        <w:t xml:space="preserve"> куб. метров твердых коммунальных отходов, основная часть которых размещается на полигоне ТБО. Требуется проведение поэтапной рекультивации выведенного из эксплуатации муниципального полигона. С целью снижения объема вывозимых на полигон ТБО отходов необходимо максимальное вовлечение их в технологические процессы переработки в качестве вторичного сырья.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667E0">
        <w:rPr>
          <w:rFonts w:ascii="Times New Roman" w:hAnsi="Times New Roman" w:cs="Times New Roman"/>
          <w:sz w:val="24"/>
          <w:szCs w:val="24"/>
        </w:rPr>
        <w:t xml:space="preserve">На территории городского округа расположены 3 водных объекта муниципальной собственности: в скверах "У озера" (Ленинский </w:t>
      </w:r>
      <w:proofErr w:type="spellStart"/>
      <w:r w:rsidRPr="001667E0">
        <w:rPr>
          <w:rFonts w:ascii="Times New Roman" w:hAnsi="Times New Roman" w:cs="Times New Roman"/>
          <w:sz w:val="24"/>
          <w:szCs w:val="24"/>
        </w:rPr>
        <w:t>пр-кт</w:t>
      </w:r>
      <w:proofErr w:type="spellEnd"/>
      <w:r w:rsidRPr="001667E0">
        <w:rPr>
          <w:rFonts w:ascii="Times New Roman" w:hAnsi="Times New Roman" w:cs="Times New Roman"/>
          <w:sz w:val="24"/>
          <w:szCs w:val="24"/>
        </w:rPr>
        <w:t xml:space="preserve">, 123в), "Чайка" (ул. Новосибирская, 80в) и водоем, </w:t>
      </w:r>
      <w:r w:rsidRPr="001667E0">
        <w:rPr>
          <w:rFonts w:ascii="Times New Roman" w:hAnsi="Times New Roman" w:cs="Times New Roman"/>
          <w:sz w:val="24"/>
          <w:szCs w:val="24"/>
        </w:rPr>
        <w:lastRenderedPageBreak/>
        <w:t>расположенный в Воронежском центральном парке (ул. Ленина, 10).</w:t>
      </w:r>
      <w:proofErr w:type="gramEnd"/>
      <w:r w:rsidRPr="001667E0">
        <w:rPr>
          <w:rFonts w:ascii="Times New Roman" w:hAnsi="Times New Roman" w:cs="Times New Roman"/>
          <w:sz w:val="24"/>
          <w:szCs w:val="24"/>
        </w:rPr>
        <w:t xml:space="preserve"> Населением городского округа данные водные объекты используются в качестве мест отдыха у воды. Необходимо обеспечить их содержание в должном санитарном состоянии с применением методов механической и биологической очистки водоемов.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 xml:space="preserve">Одной из задач органов местного самоуправления является создание условий для массового отдыха населения, в том числе у водных объектов. Для этих целей ежегодно утверждается перечень мест отдыха у воды, указанные места готовятся к открытию летнего сезона и нуждаются в благоустройстве, в течение летнего периода осуществляется </w:t>
      </w:r>
      <w:proofErr w:type="gramStart"/>
      <w:r w:rsidRPr="001667E0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667E0">
        <w:rPr>
          <w:rFonts w:ascii="Times New Roman" w:hAnsi="Times New Roman" w:cs="Times New Roman"/>
          <w:sz w:val="24"/>
          <w:szCs w:val="24"/>
        </w:rPr>
        <w:t xml:space="preserve"> их состоянием. В целях обеспечения безопасности граждан на территориях общего пользования устанавливаются камеры наружного видеонаблюдения, которые работают в круглосуточном режиме.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Основами формирования экологической культуры являются экологическое образование и просвещение. Они неразрывно связаны с вопросами обеспечения стабильного развития общества, повышения качества жизни и распространения в обществе экологически ориентированных норм поведения и образа действий.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В целях экологической пропаганды и формирования экологической культуры населения, в первую очередь для подрастающего поколения, организуются различные городские конкурсы, тематические экологические уроки и акции, научно-практические конференции, экскурсии и выездные экологические лагеря. Например, проводятся конкурсы среди школьников: "Зеленый островок", "Лучший защитник природы", "Город и Экология". Победители награждаются дипломами и грамотами, благодарственными письмами и поощрительными памятными подарками, а также сертификатами, гарантирующими поставку цветочной рассады для озеленения прилегающих территорий образовательных учреждений.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Для информирования населения управлением экологии администрации городского округа город Воронеж ведется официальный сайт, публикуется доклад о природоохранной деятельности на территории городского округа.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В рамках Дней защиты от экологической опасности в городском округе город Воронеж организуются и проводятся различные акции: "День птиц", "Марш парков", "Час Земли", "Всемирный день воды", "Международный день Земли", "Чистая Земля". Традиционным уже стало проведение выставки-ярмарки "Воронеж - сад". Также ежегодно проводится городской конкурс по присуждению премии главы городского округа город Воронеж в области охраны окружающей среды, приуроченный ко Дню эколога.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Законом Воронежской области от 30.12.2014 N 228-ОЗ "О наделении органов местного самоуправления муниципальных районов и городских округов Воронежской области отдельными государственными полномочиями по организации деятельности по отлову и содержанию безнадзорных животных" органам местного самоуправления переданы полномочия по отлову и помещению безнадзорных животных в государственные или частные приюты. Отлов безнадзорных животных осуществляется в целях предупреждения возникновения эпидемий (эпизоотий), предотвращения причинения вреда здоровью и (или) имуществу граждан, оказания помощи животным, находящимся в бедственном положении, возврата потерявшихся животных их собственникам.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Реализация муниципальной программы позволит стабилизировать экологическую обстановку на территории городского округа, существенно снизить техногенные нагрузки на природные территории городского округа, сохранить защитные функции зеленых зон.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2. Приоритеты муниципальной политики в сфере реализации муниципальной программы, цели, задачи и показатели (индикаторы) достижения целей и решения задач, описание основных ожидаемых конечных результатов муниципальной программы, сроков и этапов реализации муниципальной программы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667E0">
        <w:rPr>
          <w:rFonts w:ascii="Times New Roman" w:hAnsi="Times New Roman" w:cs="Times New Roman"/>
          <w:sz w:val="24"/>
          <w:szCs w:val="24"/>
        </w:rPr>
        <w:t>Приоритеты муниципальной политики в области охраны окружающей среды определены в соответствии с Лесным кодексом Российской Федерации, Водным кодексом Российской Федерации, Земельным кодексом Российской Федерации, Федеральным законом от 06.10.2003 N 131-ФЗ "Об общих принципах организации местного самоуправления в Российской Федерации", Федеральным законом от 10.01.2002 N 7-ФЗ "Об охране окружающей среды", Федеральным законом от 24.06.1998 N 89-ФЗ "Об отходах производства и потребления</w:t>
      </w:r>
      <w:proofErr w:type="gramEnd"/>
      <w:r w:rsidRPr="001667E0">
        <w:rPr>
          <w:rFonts w:ascii="Times New Roman" w:hAnsi="Times New Roman" w:cs="Times New Roman"/>
          <w:sz w:val="24"/>
          <w:szCs w:val="24"/>
        </w:rPr>
        <w:t xml:space="preserve">", </w:t>
      </w:r>
      <w:proofErr w:type="gramStart"/>
      <w:r w:rsidRPr="001667E0">
        <w:rPr>
          <w:rFonts w:ascii="Times New Roman" w:hAnsi="Times New Roman" w:cs="Times New Roman"/>
          <w:sz w:val="24"/>
          <w:szCs w:val="24"/>
        </w:rPr>
        <w:t>Федеральным законом от 14.03.1995 N 33-ФЗ "Об особо охраняемых природных территориях", Федеральным законом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Законом Воронежской области от 05.07.2005 N 48-ОЗ "Об охране окружающей среды и обеспечении экологической безопасности на территории Воронежской области", Уставом городского округа город Воронеж, принятым постановлением Воронежской</w:t>
      </w:r>
      <w:proofErr w:type="gramEnd"/>
      <w:r w:rsidRPr="001667E0">
        <w:rPr>
          <w:rFonts w:ascii="Times New Roman" w:hAnsi="Times New Roman" w:cs="Times New Roman"/>
          <w:sz w:val="24"/>
          <w:szCs w:val="24"/>
        </w:rPr>
        <w:t xml:space="preserve"> городской Думы от 27.10.2004 N 150-I.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Экологическая политика городского округа город Воронеж базируется на следующих основных принципах: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- приоритет экологического законодательства и экономического регулирования качества окружающей среды в основных сферах деятельности администрации городского округа город Воронеж, предприятий и организаций, расположенных на территории городского округа город Воронеж;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- приоритетность размещения, содействие в создании и развитии объектов природоохранного назначения;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 xml:space="preserve">- комплексное использование рычагов муниципального управления и контроля в области охраны окружающей среды и природопользования, методов экономического регулирования в данной области и формирования экологически безопасного поведения </w:t>
      </w:r>
      <w:proofErr w:type="spellStart"/>
      <w:r w:rsidRPr="001667E0">
        <w:rPr>
          <w:rFonts w:ascii="Times New Roman" w:hAnsi="Times New Roman" w:cs="Times New Roman"/>
          <w:sz w:val="24"/>
          <w:szCs w:val="24"/>
        </w:rPr>
        <w:t>природопользователей</w:t>
      </w:r>
      <w:proofErr w:type="spellEnd"/>
      <w:r w:rsidRPr="001667E0">
        <w:rPr>
          <w:rFonts w:ascii="Times New Roman" w:hAnsi="Times New Roman" w:cs="Times New Roman"/>
          <w:sz w:val="24"/>
          <w:szCs w:val="24"/>
        </w:rPr>
        <w:t>, экологического образования и пропаганды экологических знаний в целях обеспечения экологической безопасности и предупреждения негативных экологических последствий;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- гласность в вопросах охраны окружающей среды и принятия решений, затрагивающих экологические права граждан;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- широкое взаимодействие с государственными природоохранными органами, общественными экологическими организациями и средствами массовой информации, интеграция усилий органов управления и хозяйствующих субъектов по всем экологическим аспектам жизнедеятельности городского округа;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- формирование положительного отношения к природоохранной деятельности.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Целью муниципальной программы является обеспечение экологического благополучия, сохранение и развитие озелененных территорий общего пользования, улучшение санитарного и эстетического состояния территорий городского округа город Воронеж.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Основными задачами муниципальной программы являются: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- сохранение и восстановление зеленого фонда городского округа город Воронеж;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- повышение эффективности системы мониторинга окружающей среды, совершенствование системы обращения с отходами;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- повышение уровня экологического образования и просвещения, информирование населения о состоянии окружающей среды;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- снижение риска негативного воздействия безнадзорных животных на население городского округа.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Достижение поставленной цели и задач планируется оценивать на основе следующих показателей (индикаторов):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 xml:space="preserve">- общая площадь зеленых насаждений общего пользования (парки, сады, скверы и бульвары) в пределах городской черты (показатель утвержден распоряжением администрации городского округа город Воронеж от 24.09.2013 N 818-р "Об утверждении </w:t>
      </w:r>
      <w:proofErr w:type="gramStart"/>
      <w:r w:rsidRPr="001667E0">
        <w:rPr>
          <w:rFonts w:ascii="Times New Roman" w:hAnsi="Times New Roman" w:cs="Times New Roman"/>
          <w:sz w:val="24"/>
          <w:szCs w:val="24"/>
        </w:rPr>
        <w:t>плана реализации Стратегического плана социально-экономического развития городского округа</w:t>
      </w:r>
      <w:proofErr w:type="gramEnd"/>
      <w:r w:rsidRPr="001667E0">
        <w:rPr>
          <w:rFonts w:ascii="Times New Roman" w:hAnsi="Times New Roman" w:cs="Times New Roman"/>
          <w:sz w:val="24"/>
          <w:szCs w:val="24"/>
        </w:rPr>
        <w:t xml:space="preserve"> город Воронеж на период до 2020 года");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- количество высаженных деревьев (показатель рассчитывается с ежегодным увеличением значений исходя из планов озеленения территорий городского округа, в том числе с учетом компенсационной посадки деревьев (после вырубки) и с учетом посадки, произведенной предприятиями и организациями города);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- количество высаженных кустарников (показатель рассчитывается с ежегодным увеличением значений исходя из планов озеленения территорий городского округа и с учетом посадки, произведенной предприятиями и организациями города);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667E0">
        <w:rPr>
          <w:rFonts w:ascii="Times New Roman" w:hAnsi="Times New Roman" w:cs="Times New Roman"/>
          <w:sz w:val="24"/>
          <w:szCs w:val="24"/>
        </w:rPr>
        <w:t>- приживаемость высаженных кустарников и деревьев (согласно Методике проведения строительного контроля при строительстве, реконструкции, капитальном ремонте объектов капитального строительства СДОС-04-2009, принятой решением Наблюдательного совета Единой системы оценки соответствия в области промышленной, экологической безопасности, безопасности в энергетике и строительстве от 20.07.2009 N 30-БНС, показатель рассчитывается по формуле:</w:t>
      </w:r>
      <w:proofErr w:type="gramEnd"/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667E0">
        <w:rPr>
          <w:rFonts w:ascii="Times New Roman" w:hAnsi="Times New Roman" w:cs="Times New Roman"/>
          <w:sz w:val="24"/>
          <w:szCs w:val="24"/>
        </w:rPr>
        <w:t>Пвдк</w:t>
      </w:r>
      <w:proofErr w:type="spellEnd"/>
      <w:r w:rsidRPr="001667E0">
        <w:rPr>
          <w:rFonts w:ascii="Times New Roman" w:hAnsi="Times New Roman" w:cs="Times New Roman"/>
          <w:sz w:val="24"/>
          <w:szCs w:val="24"/>
        </w:rPr>
        <w:t xml:space="preserve"> = (</w:t>
      </w:r>
      <w:proofErr w:type="spellStart"/>
      <w:r w:rsidRPr="001667E0">
        <w:rPr>
          <w:rFonts w:ascii="Times New Roman" w:hAnsi="Times New Roman" w:cs="Times New Roman"/>
          <w:sz w:val="24"/>
          <w:szCs w:val="24"/>
        </w:rPr>
        <w:t>Вдк</w:t>
      </w:r>
      <w:proofErr w:type="spellEnd"/>
      <w:r w:rsidRPr="001667E0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1667E0">
        <w:rPr>
          <w:rFonts w:ascii="Times New Roman" w:hAnsi="Times New Roman" w:cs="Times New Roman"/>
          <w:sz w:val="24"/>
          <w:szCs w:val="24"/>
        </w:rPr>
        <w:t>Ндк</w:t>
      </w:r>
      <w:proofErr w:type="spellEnd"/>
      <w:r w:rsidRPr="001667E0">
        <w:rPr>
          <w:rFonts w:ascii="Times New Roman" w:hAnsi="Times New Roman" w:cs="Times New Roman"/>
          <w:sz w:val="24"/>
          <w:szCs w:val="24"/>
        </w:rPr>
        <w:t>)</w:t>
      </w:r>
      <w:proofErr w:type="gramStart"/>
      <w:r w:rsidRPr="001667E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66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667E0">
        <w:rPr>
          <w:rFonts w:ascii="Times New Roman" w:hAnsi="Times New Roman" w:cs="Times New Roman"/>
          <w:sz w:val="24"/>
          <w:szCs w:val="24"/>
        </w:rPr>
        <w:t>Вдк</w:t>
      </w:r>
      <w:proofErr w:type="spellEnd"/>
      <w:r w:rsidRPr="00166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667E0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1667E0">
        <w:rPr>
          <w:rFonts w:ascii="Times New Roman" w:hAnsi="Times New Roman" w:cs="Times New Roman"/>
          <w:sz w:val="24"/>
          <w:szCs w:val="24"/>
        </w:rPr>
        <w:t xml:space="preserve"> 100%, где: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667E0">
        <w:rPr>
          <w:rFonts w:ascii="Times New Roman" w:hAnsi="Times New Roman" w:cs="Times New Roman"/>
          <w:sz w:val="24"/>
          <w:szCs w:val="24"/>
        </w:rPr>
        <w:t>Пвдк</w:t>
      </w:r>
      <w:proofErr w:type="spellEnd"/>
      <w:r w:rsidRPr="001667E0">
        <w:rPr>
          <w:rFonts w:ascii="Times New Roman" w:hAnsi="Times New Roman" w:cs="Times New Roman"/>
          <w:sz w:val="24"/>
          <w:szCs w:val="24"/>
        </w:rPr>
        <w:t xml:space="preserve"> - приживаемость высаженных деревьев и кустарников</w:t>
      </w:r>
      <w:proofErr w:type="gramStart"/>
      <w:r w:rsidRPr="001667E0">
        <w:rPr>
          <w:rFonts w:ascii="Times New Roman" w:hAnsi="Times New Roman" w:cs="Times New Roman"/>
          <w:sz w:val="24"/>
          <w:szCs w:val="24"/>
        </w:rPr>
        <w:t xml:space="preserve"> (%);</w:t>
      </w:r>
      <w:proofErr w:type="gramEnd"/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667E0">
        <w:rPr>
          <w:rFonts w:ascii="Times New Roman" w:hAnsi="Times New Roman" w:cs="Times New Roman"/>
          <w:sz w:val="24"/>
          <w:szCs w:val="24"/>
        </w:rPr>
        <w:t>Вдк</w:t>
      </w:r>
      <w:proofErr w:type="spellEnd"/>
      <w:r w:rsidRPr="001667E0">
        <w:rPr>
          <w:rFonts w:ascii="Times New Roman" w:hAnsi="Times New Roman" w:cs="Times New Roman"/>
          <w:sz w:val="24"/>
          <w:szCs w:val="24"/>
        </w:rPr>
        <w:t xml:space="preserve"> - количество высаженных деревьев и кустарников (шт.);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1667E0">
        <w:rPr>
          <w:rFonts w:ascii="Times New Roman" w:hAnsi="Times New Roman" w:cs="Times New Roman"/>
          <w:sz w:val="24"/>
          <w:szCs w:val="24"/>
        </w:rPr>
        <w:t>Ндк</w:t>
      </w:r>
      <w:proofErr w:type="spellEnd"/>
      <w:r w:rsidRPr="001667E0">
        <w:rPr>
          <w:rFonts w:ascii="Times New Roman" w:hAnsi="Times New Roman" w:cs="Times New Roman"/>
          <w:sz w:val="24"/>
          <w:szCs w:val="24"/>
        </w:rPr>
        <w:t xml:space="preserve"> - количество </w:t>
      </w:r>
      <w:proofErr w:type="spellStart"/>
      <w:r w:rsidRPr="001667E0">
        <w:rPr>
          <w:rFonts w:ascii="Times New Roman" w:hAnsi="Times New Roman" w:cs="Times New Roman"/>
          <w:sz w:val="24"/>
          <w:szCs w:val="24"/>
        </w:rPr>
        <w:t>неприжившихся</w:t>
      </w:r>
      <w:proofErr w:type="spellEnd"/>
      <w:r w:rsidRPr="001667E0">
        <w:rPr>
          <w:rFonts w:ascii="Times New Roman" w:hAnsi="Times New Roman" w:cs="Times New Roman"/>
          <w:sz w:val="24"/>
          <w:szCs w:val="24"/>
        </w:rPr>
        <w:t xml:space="preserve"> деревьев и кустарников (шт.));</w:t>
      </w:r>
      <w:proofErr w:type="gramEnd"/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- площадь цветников (показатель рассчитывается с ежегодным увеличением значений исходя из планов озеленения территорий городского округа);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 xml:space="preserve">- количество правовым образом оформленных в муниципальную собственность озелененных территорий общего пользования (показатель рассчитывается с учетом перечня, утвержденного постановлением администрации города Воронежа от 01.04.2003 N 669 "О сохранении, развитии и благоустройстве зеленых зон общего пользования </w:t>
      </w:r>
      <w:proofErr w:type="gramStart"/>
      <w:r w:rsidRPr="001667E0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1667E0">
        <w:rPr>
          <w:rFonts w:ascii="Times New Roman" w:hAnsi="Times New Roman" w:cs="Times New Roman"/>
          <w:sz w:val="24"/>
          <w:szCs w:val="24"/>
        </w:rPr>
        <w:t>. Воронежа");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667E0">
        <w:rPr>
          <w:rFonts w:ascii="Times New Roman" w:hAnsi="Times New Roman" w:cs="Times New Roman"/>
          <w:sz w:val="24"/>
          <w:szCs w:val="24"/>
        </w:rPr>
        <w:t>- площадь земель, реабилитированных в результате ликвидации захламлений или загрязнений территорий (по итогам проведенных мероприятий по уборке захламленных и загрязненных территорий, результаты которых были отражены в годовых отчетах, справках и докладах, определено, что среднегодовое значение данного показателя составляет около 300 га.</w:t>
      </w:r>
      <w:proofErr w:type="gramEnd"/>
      <w:r w:rsidRPr="001667E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667E0">
        <w:rPr>
          <w:rFonts w:ascii="Times New Roman" w:hAnsi="Times New Roman" w:cs="Times New Roman"/>
          <w:sz w:val="24"/>
          <w:szCs w:val="24"/>
        </w:rPr>
        <w:t>При условии ежегодного выполнения запланированных мероприятий значение данного показателя к 2020 году достигнет 3100 га);</w:t>
      </w:r>
      <w:proofErr w:type="gramEnd"/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- количество человек, принявших участие в акциях, конкурсах и прочих природоохранных мероприятиях (показатель рассчитывается с ежегодным увеличением количества общественных организаций, учащихся, студентов, населения, привлеченных для участия в субботниках, конкурсах, выставках и прочих природоохранных мероприятиях);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- количество отловленных безнадзорных животных (данные представляют управы районов, которые являются муниципальными заказчиками по отлову и содержанию животных).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lastRenderedPageBreak/>
        <w:t>Сведения о показателях (индикаторах) муниципальной программы и их значениях приведены в приложении N 1 к муниципальной программе.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Сроки реализации муниципальной программы - 2014 - 2020 годы (один этап).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По итогам реализации муниципальной программы будут достигнуты следующие результаты: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- снижение техногенной нагрузки на природные территории городского округа и сохранение защитных функций зеленых зон за счет реконструкции и развития зеленого фонда, в том числе посадки более 46 тыс. деревьев, 210 тыс. кустарников, 4,8 га цветников;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- увеличение благоустроенных зон рекреации для населения, повышение качества их содержания;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- развитие системы особо охраняемых природных территорий местного значения;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- увеличение правовым образом оформленных озелененных территорий общего пользования и иных зон рекреации как объектов муниципальной собственности до 171;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- совершенствование системы мониторинга состояния окружающей среды с целью предотвращения и ликвидации очагов загрязнения и увеличение площади земель, реабилитированных в результате ликвидации захламлений или загрязнения территорий, до 3100 га;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- совершенствование системы обращения с отходами;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- снижение негативных экологических последствий, в том числе от чрезвычайных ситуаций природного и техногенного характера;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- формирование экологического мировоззрения у населения, в первую очередь у подрастающего поколения;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- снижение численности безнадзорных животных.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3. Обобщенная характеристика подпрограмм и основных мероприятий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В рамках муниципальной программы предусматривается реализация четырех основных мероприятий: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Основное мероприятие 1 "Сохранение и развитие зеленого фонда городского округа" включает наиболее актуальные мероприятия, направленные на сохранение и развитие зеленого фонда городского округа: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1.1. Обустройство видовых мест на территории городского округа.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1.2. Вырубка (при необходимости с корчевкой пней) усыхающих, сухостойных, аварийных насаждений, обрезка деревьев на территории городского округа.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 xml:space="preserve">1.3. </w:t>
      </w:r>
      <w:proofErr w:type="spellStart"/>
      <w:r w:rsidRPr="001667E0">
        <w:rPr>
          <w:rFonts w:ascii="Times New Roman" w:hAnsi="Times New Roman" w:cs="Times New Roman"/>
          <w:sz w:val="24"/>
          <w:szCs w:val="24"/>
        </w:rPr>
        <w:t>Уходные</w:t>
      </w:r>
      <w:proofErr w:type="spellEnd"/>
      <w:r w:rsidRPr="001667E0">
        <w:rPr>
          <w:rFonts w:ascii="Times New Roman" w:hAnsi="Times New Roman" w:cs="Times New Roman"/>
          <w:sz w:val="24"/>
          <w:szCs w:val="24"/>
        </w:rPr>
        <w:t xml:space="preserve"> работы за зелеными насаждениями, в том числе стрижка кустарника, покос травы, полив и др.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1.4. Озеленение территорий городского округа.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1.5. Мониторинг состояния зеленых насаждений, их инвентаризация, обеспечение режима особой охраны особо охраняемых природных территорий местного значения.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1.6. Формирование и межевание земельных участков, занимаемых озелененными территориями общего пользования, постановка их на кадастровый учет.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1.7. Оформление в муниципальную собственность земельных участков озелененных территорий общего пользования.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1.8. Развитие особо охраняемых природных территорий местного значения, проведение тематических мероприятий на озелененных территориях общего пользования.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1.9. Обеспечение спецтехникой МКП "</w:t>
      </w:r>
      <w:proofErr w:type="spellStart"/>
      <w:r w:rsidRPr="001667E0">
        <w:rPr>
          <w:rFonts w:ascii="Times New Roman" w:hAnsi="Times New Roman" w:cs="Times New Roman"/>
          <w:sz w:val="24"/>
          <w:szCs w:val="24"/>
        </w:rPr>
        <w:t>ЭкоЦентр</w:t>
      </w:r>
      <w:proofErr w:type="spellEnd"/>
      <w:r w:rsidRPr="001667E0">
        <w:rPr>
          <w:rFonts w:ascii="Times New Roman" w:hAnsi="Times New Roman" w:cs="Times New Roman"/>
          <w:sz w:val="24"/>
          <w:szCs w:val="24"/>
        </w:rPr>
        <w:t>".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1.10. Содержание муниципальных парков, скверов и иных озелененных территорий, закрепленных за МКП "</w:t>
      </w:r>
      <w:proofErr w:type="spellStart"/>
      <w:r w:rsidRPr="001667E0">
        <w:rPr>
          <w:rFonts w:ascii="Times New Roman" w:hAnsi="Times New Roman" w:cs="Times New Roman"/>
          <w:sz w:val="24"/>
          <w:szCs w:val="24"/>
        </w:rPr>
        <w:t>ЭкоЦентр</w:t>
      </w:r>
      <w:proofErr w:type="spellEnd"/>
      <w:r w:rsidRPr="001667E0">
        <w:rPr>
          <w:rFonts w:ascii="Times New Roman" w:hAnsi="Times New Roman" w:cs="Times New Roman"/>
          <w:sz w:val="24"/>
          <w:szCs w:val="24"/>
        </w:rPr>
        <w:t>".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 xml:space="preserve">1.11. </w:t>
      </w:r>
      <w:proofErr w:type="gramStart"/>
      <w:r w:rsidRPr="001667E0">
        <w:rPr>
          <w:rFonts w:ascii="Times New Roman" w:hAnsi="Times New Roman" w:cs="Times New Roman"/>
          <w:sz w:val="24"/>
          <w:szCs w:val="24"/>
        </w:rPr>
        <w:t>Проектирование, реконструкция и благоустройство озелененных территорий общего пользования, находящихся на территории городского округа (Воронежский центральный парк, Детский литературный парк, скверы "Чайка", Спортивный, парк "Танаис" и др.).</w:t>
      </w:r>
      <w:proofErr w:type="gramEnd"/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По основному мероприятию 1 "Сохранение и развитие зеленого фонда городского округа" исполнителями являются: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Управление экологии администрации городского округа город Воронеж и управы районов городского округа город Воронеж. Управление экологии администрации городского округа город Воронеж обеспечивает проведение текущего содержания и благоустройство закрепленных за МКП "</w:t>
      </w:r>
      <w:proofErr w:type="spellStart"/>
      <w:r w:rsidRPr="001667E0">
        <w:rPr>
          <w:rFonts w:ascii="Times New Roman" w:hAnsi="Times New Roman" w:cs="Times New Roman"/>
          <w:sz w:val="24"/>
          <w:szCs w:val="24"/>
        </w:rPr>
        <w:t>ЭкоЦентр</w:t>
      </w:r>
      <w:proofErr w:type="spellEnd"/>
      <w:r w:rsidRPr="001667E0">
        <w:rPr>
          <w:rFonts w:ascii="Times New Roman" w:hAnsi="Times New Roman" w:cs="Times New Roman"/>
          <w:sz w:val="24"/>
          <w:szCs w:val="24"/>
        </w:rPr>
        <w:t xml:space="preserve">" муниципальных парков, скверов и иных озелененных территорий, а также устройство и содержание цветников на территориях районов города. Управы районов городского округа город Воронеж выполняют </w:t>
      </w:r>
      <w:proofErr w:type="spellStart"/>
      <w:r w:rsidRPr="001667E0">
        <w:rPr>
          <w:rFonts w:ascii="Times New Roman" w:hAnsi="Times New Roman" w:cs="Times New Roman"/>
          <w:sz w:val="24"/>
          <w:szCs w:val="24"/>
        </w:rPr>
        <w:t>уходные</w:t>
      </w:r>
      <w:proofErr w:type="spellEnd"/>
      <w:r w:rsidRPr="001667E0">
        <w:rPr>
          <w:rFonts w:ascii="Times New Roman" w:hAnsi="Times New Roman" w:cs="Times New Roman"/>
          <w:sz w:val="24"/>
          <w:szCs w:val="24"/>
        </w:rPr>
        <w:t xml:space="preserve"> работы (покос травы, стрижка кустарника) и реконструкцию (вырубка, обрезка) зеленых насаждений на территориях общего пользования, определенных планом озеленения городского округа город Воронеж.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667E0">
        <w:rPr>
          <w:rFonts w:ascii="Times New Roman" w:hAnsi="Times New Roman" w:cs="Times New Roman"/>
          <w:sz w:val="24"/>
          <w:szCs w:val="24"/>
        </w:rPr>
        <w:t>Управление главного архитектора городского округа администрации городского округа город Воронеж и управление имущественных и земельных отношений администрации городского округа город Воронеж осуществляют формирование и межевание земельных участков, занимаемых озелененными территориями общего пользования, с последующими постановкой их на кадастровый учет и оформлением их в муниципальную собственность.</w:t>
      </w:r>
      <w:proofErr w:type="gramEnd"/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 xml:space="preserve">Управление строительной политики администрации городского округа город Воронеж и управление экологии администрации городского округа город Воронеж осуществляют </w:t>
      </w:r>
      <w:r w:rsidRPr="001667E0">
        <w:rPr>
          <w:rFonts w:ascii="Times New Roman" w:hAnsi="Times New Roman" w:cs="Times New Roman"/>
          <w:sz w:val="24"/>
          <w:szCs w:val="24"/>
        </w:rPr>
        <w:lastRenderedPageBreak/>
        <w:t>реконструкцию и благоустройство озелененных территорий общего пользования городского округа.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Участниками основного мероприятия 1 выступают МКП "</w:t>
      </w:r>
      <w:proofErr w:type="spellStart"/>
      <w:r w:rsidRPr="001667E0">
        <w:rPr>
          <w:rFonts w:ascii="Times New Roman" w:hAnsi="Times New Roman" w:cs="Times New Roman"/>
          <w:sz w:val="24"/>
          <w:szCs w:val="24"/>
        </w:rPr>
        <w:t>ЭкоЦентр</w:t>
      </w:r>
      <w:proofErr w:type="spellEnd"/>
      <w:r w:rsidRPr="001667E0">
        <w:rPr>
          <w:rFonts w:ascii="Times New Roman" w:hAnsi="Times New Roman" w:cs="Times New Roman"/>
          <w:sz w:val="24"/>
          <w:szCs w:val="24"/>
        </w:rPr>
        <w:t>" по содержанию закрепленных муниципальных парков, скверов и иных озелененных территорий, устройству и содержанию цветников и МБУ "Комбинаты благоустройства районов", которые могут привлекаться к работе по вырубке, обрезке деревьев, стрижке кустарников, покосу травы.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 xml:space="preserve">Основное мероприятие 2 "Мониторинг окружающей среды. </w:t>
      </w:r>
      <w:proofErr w:type="gramStart"/>
      <w:r w:rsidRPr="001667E0">
        <w:rPr>
          <w:rFonts w:ascii="Times New Roman" w:hAnsi="Times New Roman" w:cs="Times New Roman"/>
          <w:sz w:val="24"/>
          <w:szCs w:val="24"/>
        </w:rPr>
        <w:t>Отдельные аспекты совершенствования системы обращения с отходами" включает мероприятия, позволяющие улучшить санитарно-экологическое состояние городского округа и уменьшить негативные последствия в сфере утилизации отходов, а также работы, связанные с инструментальным контролем за состоянием окружающей среды, санацией и ликвидацией очагов загрязнения окружающей среды, исследованием влияния полигонов и накопителей крупнотоннажных отходов, иловых карт и полей фильтрации:</w:t>
      </w:r>
      <w:proofErr w:type="gramEnd"/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2.1. Участие в совершенствовании системы сбора и переработки отдельных видов отходов, а также отходов, являющихся вторичными ресурсами.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 xml:space="preserve">2.2. Реабилитационные мероприятия, ликвидация несанкционированных свалок промышленных и бытовых отходов и уборка </w:t>
      </w:r>
      <w:proofErr w:type="gramStart"/>
      <w:r w:rsidRPr="001667E0">
        <w:rPr>
          <w:rFonts w:ascii="Times New Roman" w:hAnsi="Times New Roman" w:cs="Times New Roman"/>
          <w:sz w:val="24"/>
          <w:szCs w:val="24"/>
        </w:rPr>
        <w:t>захламленных</w:t>
      </w:r>
      <w:proofErr w:type="gramEnd"/>
      <w:r w:rsidRPr="001667E0">
        <w:rPr>
          <w:rFonts w:ascii="Times New Roman" w:hAnsi="Times New Roman" w:cs="Times New Roman"/>
          <w:sz w:val="24"/>
          <w:szCs w:val="24"/>
        </w:rPr>
        <w:t xml:space="preserve"> территорий городского округа.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 xml:space="preserve">2.3. Замеры выбросов загрязняющих веществ в атмосферу, отбор проб сточных и природных вод и </w:t>
      </w:r>
      <w:proofErr w:type="spellStart"/>
      <w:r w:rsidRPr="001667E0">
        <w:rPr>
          <w:rFonts w:ascii="Times New Roman" w:hAnsi="Times New Roman" w:cs="Times New Roman"/>
          <w:sz w:val="24"/>
          <w:szCs w:val="24"/>
        </w:rPr>
        <w:t>почвогрунтов</w:t>
      </w:r>
      <w:proofErr w:type="spellEnd"/>
      <w:r w:rsidRPr="001667E0">
        <w:rPr>
          <w:rFonts w:ascii="Times New Roman" w:hAnsi="Times New Roman" w:cs="Times New Roman"/>
          <w:sz w:val="24"/>
          <w:szCs w:val="24"/>
        </w:rPr>
        <w:t xml:space="preserve"> в определенных точках, в том числе разовые при возникновении чрезвычайных ситуаций, техногенных аварий, сопровождающихся загрязнением окружающей среды, а также при работе с обращениями граждан.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2.4. Контроль эффективности работы газоочистного оборудования и работы очистных сооружений сточных вод на предприятиях городского округа.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2.5. Исследование и ликвидация очагов загрязнения окружающей среды.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lastRenderedPageBreak/>
        <w:t>2.6. Исследование влияния на окружающую среду полигонов и накопителей крупнотоннажных отходов.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По основному мероприятию 2 "Мониторинг окружающей среды. Отдельные аспекты совершенствования системы обращения с отходами" исполнителями являются: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Управление экологии администрации городского округа город Воронеж и управы районов городского округа город Воронеж. Управление экологии администрации городского округа город Воронеж осуществляет замеры выбросов, сбросов загрязняющих веществ, в том числе при работе с обращениями граждан. Управы районов городского округа город Воронеж выполняют работы по ликвидации несанкционированных свалок на территориях районов города.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Участниками основного мероприятия 2 выступают МБУ "Комбинаты благоустройства районов" (могут привлекаться к работе по ликвидации несанкционированных свалок на территориях районов), предприятия и организации города.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667E0">
        <w:rPr>
          <w:rFonts w:ascii="Times New Roman" w:hAnsi="Times New Roman" w:cs="Times New Roman"/>
          <w:sz w:val="24"/>
          <w:szCs w:val="24"/>
        </w:rPr>
        <w:t>Основное мероприятие 3 "Экологическое просвещение и прочие мероприятия, направленные на охрану и оздоровление окружающей среды" включает мероприятия, позволяющие выполнить работы, направленные на оптимизацию системы экологического воспитания и информирования населения городского округа:</w:t>
      </w:r>
      <w:proofErr w:type="gramEnd"/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3.1. Издательская и информационная деятельность, организация радио- и телепередач, круглых столов и конференций, изготовление и размещение рекламных щитов и информационных стендов.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3.2. Проведение конкурса главы городского округа город Воронеж в области охраны окружающей среды, организация и проведение городских конкурсов "Зеленый островок", "Лучший защитник природы", "Город и Экология" и т.д., выставки-ярмарки "Воронеж - сад".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 xml:space="preserve">3.3. Организация экскурсий и поездок в Воронежский природный биосферный заповедник и </w:t>
      </w:r>
      <w:proofErr w:type="gramStart"/>
      <w:r w:rsidRPr="001667E0">
        <w:rPr>
          <w:rFonts w:ascii="Times New Roman" w:hAnsi="Times New Roman" w:cs="Times New Roman"/>
          <w:sz w:val="24"/>
          <w:szCs w:val="24"/>
        </w:rPr>
        <w:t>другие</w:t>
      </w:r>
      <w:proofErr w:type="gramEnd"/>
      <w:r w:rsidRPr="001667E0">
        <w:rPr>
          <w:rFonts w:ascii="Times New Roman" w:hAnsi="Times New Roman" w:cs="Times New Roman"/>
          <w:sz w:val="24"/>
          <w:szCs w:val="24"/>
        </w:rPr>
        <w:t xml:space="preserve"> особо охраняемые природные территории.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3.4. Проведение Дней защиты от экологической опасности: акций "Чистая Земля", "День птиц", Всемирного дня окружающей среды.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3.5. Обеспечение муниципальных учреждений социальной сферы качественной питьевой водой: установка и техобслуживание систем доочистки воды.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3.6. Развитие мест массового отдыха, в том числе у воды, обеспечение их функционирования и проведение санитарно-гигиенических мероприятий.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Исполнителями основного мероприятия 3 являются управление экологии администрации городского округа город Воронеж, управы Центрального и Железнодорожного районов. Участником основного мероприятия 3 выступает МКП "</w:t>
      </w:r>
      <w:proofErr w:type="spellStart"/>
      <w:r w:rsidRPr="001667E0">
        <w:rPr>
          <w:rFonts w:ascii="Times New Roman" w:hAnsi="Times New Roman" w:cs="Times New Roman"/>
          <w:sz w:val="24"/>
          <w:szCs w:val="24"/>
        </w:rPr>
        <w:t>ЭкоЦентр</w:t>
      </w:r>
      <w:proofErr w:type="spellEnd"/>
      <w:r w:rsidRPr="001667E0">
        <w:rPr>
          <w:rFonts w:ascii="Times New Roman" w:hAnsi="Times New Roman" w:cs="Times New Roman"/>
          <w:sz w:val="24"/>
          <w:szCs w:val="24"/>
        </w:rPr>
        <w:t>".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Основное мероприятие 4 "Обеспечение проведения противоэпизоотических мероприятий" - осуществление отдельных государственных полномочий по организации деятельности по отлову и содержанию безнадзорных животных, в том числе проектирование и строительство муниципального приюта.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Исполнителями основного мероприятия 4 в части отлова и содержания безнадзорных животных являются управы районов городского округа город Воронеж, в части проектирования и строительства приюта - управление строительной политики администрации городского округа город Воронеж.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4. Информация об участии предприятий, общественных, научных и иных организаций, а также физических лиц в реализации муниципальной программы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Акционерные общества, предприятия и иные организации могут участвовать в реализации муниципальной программы на основании заключенных муниципальных контрактов в соответствии с действующим законодательством о закупках товаров, работ, услуг для обеспечения муниципальных нужд.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 xml:space="preserve">В рамках основного мероприятия 2 "Мониторинг окружающей среды. Отдельные аспекты совершенствования системы обращения с отходами" проведение исследований и ликвидации очагов загрязнения окружающей среды за счет собственных средств запланировано на следующих предприятиях: ЗАО "Воронеж-Терминал", ФГКУ комбинат "Красное знамя" </w:t>
      </w:r>
      <w:proofErr w:type="spellStart"/>
      <w:r w:rsidRPr="001667E0">
        <w:rPr>
          <w:rFonts w:ascii="Times New Roman" w:hAnsi="Times New Roman" w:cs="Times New Roman"/>
          <w:sz w:val="24"/>
          <w:szCs w:val="24"/>
        </w:rPr>
        <w:t>Росрезерва</w:t>
      </w:r>
      <w:proofErr w:type="spellEnd"/>
      <w:r w:rsidRPr="001667E0">
        <w:rPr>
          <w:rFonts w:ascii="Times New Roman" w:hAnsi="Times New Roman" w:cs="Times New Roman"/>
          <w:sz w:val="24"/>
          <w:szCs w:val="24"/>
        </w:rPr>
        <w:t>, АО "</w:t>
      </w:r>
      <w:proofErr w:type="spellStart"/>
      <w:r w:rsidRPr="001667E0">
        <w:rPr>
          <w:rFonts w:ascii="Times New Roman" w:hAnsi="Times New Roman" w:cs="Times New Roman"/>
          <w:sz w:val="24"/>
          <w:szCs w:val="24"/>
        </w:rPr>
        <w:t>Воронежсинтезкаучук</w:t>
      </w:r>
      <w:proofErr w:type="spellEnd"/>
      <w:r w:rsidRPr="001667E0">
        <w:rPr>
          <w:rFonts w:ascii="Times New Roman" w:hAnsi="Times New Roman" w:cs="Times New Roman"/>
          <w:sz w:val="24"/>
          <w:szCs w:val="24"/>
        </w:rPr>
        <w:t>", ЗАО "ВШЗ", ООО "</w:t>
      </w:r>
      <w:proofErr w:type="spellStart"/>
      <w:r w:rsidRPr="001667E0">
        <w:rPr>
          <w:rFonts w:ascii="Times New Roman" w:hAnsi="Times New Roman" w:cs="Times New Roman"/>
          <w:sz w:val="24"/>
          <w:szCs w:val="24"/>
        </w:rPr>
        <w:t>РВК-Воронеж</w:t>
      </w:r>
      <w:proofErr w:type="spellEnd"/>
      <w:r w:rsidRPr="001667E0">
        <w:rPr>
          <w:rFonts w:ascii="Times New Roman" w:hAnsi="Times New Roman" w:cs="Times New Roman"/>
          <w:sz w:val="24"/>
          <w:szCs w:val="24"/>
        </w:rPr>
        <w:t xml:space="preserve">". Исследование влияния на </w:t>
      </w:r>
      <w:r w:rsidRPr="001667E0">
        <w:rPr>
          <w:rFonts w:ascii="Times New Roman" w:hAnsi="Times New Roman" w:cs="Times New Roman"/>
          <w:sz w:val="24"/>
          <w:szCs w:val="24"/>
        </w:rPr>
        <w:lastRenderedPageBreak/>
        <w:t>окружающую среду полигонов и накопителей крупнотоннажных отходов за счет собственных средств осуществляют следующие предприятия городского округа: филиал ПАО "</w:t>
      </w:r>
      <w:proofErr w:type="spellStart"/>
      <w:r w:rsidRPr="001667E0">
        <w:rPr>
          <w:rFonts w:ascii="Times New Roman" w:hAnsi="Times New Roman" w:cs="Times New Roman"/>
          <w:sz w:val="24"/>
          <w:szCs w:val="24"/>
        </w:rPr>
        <w:t>Квадра</w:t>
      </w:r>
      <w:proofErr w:type="spellEnd"/>
      <w:r w:rsidRPr="001667E0">
        <w:rPr>
          <w:rFonts w:ascii="Times New Roman" w:hAnsi="Times New Roman" w:cs="Times New Roman"/>
          <w:sz w:val="24"/>
          <w:szCs w:val="24"/>
        </w:rPr>
        <w:t>" - "Воронежская генерация" - производственные подразделения ТЭЦ-1 и ТЭЦ-2, ЗАО "ВКСМ", ООО "</w:t>
      </w:r>
      <w:proofErr w:type="spellStart"/>
      <w:r w:rsidRPr="001667E0">
        <w:rPr>
          <w:rFonts w:ascii="Times New Roman" w:hAnsi="Times New Roman" w:cs="Times New Roman"/>
          <w:sz w:val="24"/>
          <w:szCs w:val="24"/>
        </w:rPr>
        <w:t>Формматериалы</w:t>
      </w:r>
      <w:proofErr w:type="spellEnd"/>
      <w:r w:rsidRPr="001667E0">
        <w:rPr>
          <w:rFonts w:ascii="Times New Roman" w:hAnsi="Times New Roman" w:cs="Times New Roman"/>
          <w:sz w:val="24"/>
          <w:szCs w:val="24"/>
        </w:rPr>
        <w:t>".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5. Объем финансовых ресурсов, необходимых для реализации муниципальной программы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Общий объем финансирования муниципальной программы составит 1588048,81 тыс. рублей, в том числе по источникам финансирования: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- областной бюджет - 299354,50 тыс. рублей;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- бюджет городского округа - 1126821,10 тыс. рублей;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- внебюджетные источники - 161873,21 тыс. рублей.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Распределение объемов финансирования программных мероприятий по источникам и годам реализации представлено в приложениях N 2 и N 3 к муниципальной программе.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jc w:val="right"/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Руководитель управления экологии</w:t>
      </w:r>
    </w:p>
    <w:p w:rsidR="001667E0" w:rsidRPr="001667E0" w:rsidRDefault="001667E0" w:rsidP="001667E0">
      <w:pPr>
        <w:jc w:val="right"/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Н.В.ВЕТЕР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67E0">
        <w:rPr>
          <w:rFonts w:ascii="Times New Roman" w:hAnsi="Times New Roman" w:cs="Times New Roman"/>
          <w:b/>
          <w:sz w:val="24"/>
          <w:szCs w:val="24"/>
        </w:rPr>
        <w:t>Приложение N 1. Сведения о показателях (индикаторах) муниципальной программы городского округа город Воронеж "Охрана окружающей среды" и их значениях</w:t>
      </w:r>
    </w:p>
    <w:p w:rsidR="001667E0" w:rsidRPr="001667E0" w:rsidRDefault="001667E0" w:rsidP="001667E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jc w:val="right"/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1667E0" w:rsidRPr="001667E0" w:rsidRDefault="001667E0" w:rsidP="001667E0">
      <w:pPr>
        <w:jc w:val="right"/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к муниципальной программе</w:t>
      </w:r>
    </w:p>
    <w:p w:rsidR="001667E0" w:rsidRPr="001667E0" w:rsidRDefault="001667E0" w:rsidP="001667E0">
      <w:pPr>
        <w:jc w:val="right"/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городского округа город Воронеж</w:t>
      </w:r>
    </w:p>
    <w:p w:rsidR="001667E0" w:rsidRPr="001667E0" w:rsidRDefault="001667E0" w:rsidP="001667E0">
      <w:pPr>
        <w:jc w:val="right"/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"Охрана окружающей среды"</w:t>
      </w:r>
    </w:p>
    <w:p w:rsid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1"/>
        <w:gridCol w:w="1307"/>
        <w:gridCol w:w="1089"/>
        <w:gridCol w:w="853"/>
        <w:gridCol w:w="843"/>
        <w:gridCol w:w="843"/>
        <w:gridCol w:w="634"/>
        <w:gridCol w:w="717"/>
        <w:gridCol w:w="717"/>
        <w:gridCol w:w="689"/>
        <w:gridCol w:w="689"/>
        <w:gridCol w:w="689"/>
        <w:gridCol w:w="704"/>
      </w:tblGrid>
      <w:tr w:rsidR="001667E0" w:rsidRPr="001667E0" w:rsidTr="001667E0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772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1667E0" w:rsidRPr="001667E0" w:rsidTr="001667E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 (индикатора)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Пункт Федерального плана статистических работ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измерения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 (отчетный год)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(отчетный год)</w:t>
            </w:r>
          </w:p>
        </w:tc>
        <w:tc>
          <w:tcPr>
            <w:tcW w:w="776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Значения показателя (индикатора) по годам реализации муниципальной программы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17186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МУНИЦИПАЛЬНАЯ ПРОГРАММА "Охрана окружающей среды"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площадь зеленых насаждений общего пользования (парки, сады, скверы и бульвары) в пределах городской черты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proofErr w:type="gramEnd"/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629,0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635,0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641,0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735,67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735,67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747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753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759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765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17186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1 "Сохранение и развитие зеленого фонда городского округа"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1.1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высаженных деревьев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6450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7673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5675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6500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6600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6650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6700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высаженных кустарников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24000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24500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25000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34954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30049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30070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30100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30150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30200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Приживаемость высаженных кустарников и деревьев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80,5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86,6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87,1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87,2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87,3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87,4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87,5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Площадь цветников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proofErr w:type="gramEnd"/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1,95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4,75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4,78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4,82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правовым образом оформленных в муниципальную собственность озелененных территорий общего пользования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171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17186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2 "Мониторинг окружающей среды. Отдельные аспекты совершенствования системы обращения с отходами"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Площадь земель, 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реабилитированных в результате ликвидации захламлений или загрязнений территорий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proofErr w:type="gramEnd"/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1611,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1919,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2200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17186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Основное мероприятие 3 "Экологическое просвещение и прочие мероприятия, направленные на охрану и оздоровление окружающей среды"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человек, принявших участие в акциях, конкурсах и прочих природоохранных мероприятиях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18000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20000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22000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28800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100500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120000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100000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110000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115000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17186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4 "Обеспечение проведения противоэпизоотических мероприятий"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отловленных безнадзорных животных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AA4CF7">
      <w:pPr>
        <w:jc w:val="right"/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Руководитель управления экологии</w:t>
      </w:r>
    </w:p>
    <w:p w:rsidR="001667E0" w:rsidRDefault="001667E0" w:rsidP="00AA4CF7">
      <w:pPr>
        <w:jc w:val="right"/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lastRenderedPageBreak/>
        <w:t>Н.В.ВЕТЕР</w:t>
      </w:r>
    </w:p>
    <w:p w:rsidR="00AA4CF7" w:rsidRDefault="00AA4CF7" w:rsidP="001667E0">
      <w:pPr>
        <w:rPr>
          <w:rFonts w:ascii="Times New Roman" w:hAnsi="Times New Roman" w:cs="Times New Roman"/>
          <w:sz w:val="24"/>
          <w:szCs w:val="24"/>
        </w:rPr>
      </w:pPr>
    </w:p>
    <w:p w:rsidR="00AA4CF7" w:rsidRPr="001667E0" w:rsidRDefault="00AA4CF7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AA4CF7" w:rsidRDefault="001667E0" w:rsidP="00AA4CF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4CF7">
        <w:rPr>
          <w:rFonts w:ascii="Times New Roman" w:hAnsi="Times New Roman" w:cs="Times New Roman"/>
          <w:b/>
          <w:sz w:val="24"/>
          <w:szCs w:val="24"/>
        </w:rPr>
        <w:t>Приложение N 2. Расходы бюджета городского округа город Воронеж на реализацию муниципальной программы городского округа город Воронеж "Охрана окружающей среды"</w:t>
      </w:r>
    </w:p>
    <w:p w:rsidR="001667E0" w:rsidRPr="00AA4CF7" w:rsidRDefault="001667E0" w:rsidP="00AA4CF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AA4CF7">
      <w:pPr>
        <w:jc w:val="right"/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1667E0" w:rsidRPr="001667E0" w:rsidRDefault="001667E0" w:rsidP="00AA4CF7">
      <w:pPr>
        <w:jc w:val="right"/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к муниципальной программе</w:t>
      </w:r>
    </w:p>
    <w:p w:rsidR="001667E0" w:rsidRPr="001667E0" w:rsidRDefault="001667E0" w:rsidP="00AA4CF7">
      <w:pPr>
        <w:jc w:val="right"/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городского округа город Воронеж</w:t>
      </w:r>
    </w:p>
    <w:p w:rsidR="001667E0" w:rsidRDefault="001667E0" w:rsidP="00AA4CF7">
      <w:pPr>
        <w:jc w:val="right"/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"Охрана окружающей среды"</w:t>
      </w:r>
    </w:p>
    <w:p w:rsidR="001667E0" w:rsidRDefault="001667E0" w:rsidP="00AA4CF7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93"/>
        <w:gridCol w:w="1724"/>
        <w:gridCol w:w="1471"/>
        <w:gridCol w:w="724"/>
        <w:gridCol w:w="724"/>
        <w:gridCol w:w="724"/>
        <w:gridCol w:w="724"/>
        <w:gridCol w:w="724"/>
        <w:gridCol w:w="724"/>
        <w:gridCol w:w="724"/>
        <w:gridCol w:w="739"/>
      </w:tblGrid>
      <w:tr w:rsidR="001667E0" w:rsidRPr="001667E0" w:rsidTr="001667E0">
        <w:trPr>
          <w:trHeight w:val="15"/>
          <w:tblCellSpacing w:w="15" w:type="dxa"/>
        </w:trPr>
        <w:tc>
          <w:tcPr>
            <w:tcW w:w="2033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Статус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муниципальной программы, подпрограммы, основного мероприятия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ответственного исполнителя, исполнителя - главного распорядителя средств бюджета городского округа город Воронеж (далее - ГРБС)</w:t>
            </w:r>
          </w:p>
        </w:tc>
        <w:tc>
          <w:tcPr>
            <w:tcW w:w="1219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Расходы бюджета городского округа город Воронеж по годам реализации муниципальной программы, тыс. рублей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Муниципальная программа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Охрана окружающей среды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1 126 821,10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138 477,50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277 752,00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166 412,60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144 963,00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104 846,00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108 189,00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186 181,00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ГРБС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экологии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586 896,10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84 325,00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68 350,00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82 632,10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89 253,00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80 336,00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83 679,00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98 321,00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Управа Железнодорожного района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26 402,60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2 833,00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3 276,00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4 663,60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3 875,00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3 875,00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3 875,00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4 005,00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Управа Коминтерновского района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34 314,90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3 662,00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3 166,00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4 424,90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5 535,00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5 535,00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5 535,00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6 457,00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Управа Левобережного района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23 434,00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1 811,00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2 768,00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5 228,00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3 219,00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3 219,00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3 219,00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3 970,00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Управа Ленинского района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18 709,30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2 234,00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1 931,00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3 121,30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2 677,00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2 677,00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2 677,00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3 392,00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Управа Советского района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30 566,70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3 783,00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3 444,00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5 757,70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4 170,00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4 170,00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4 170,00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5 072,00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Управа Центрального района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27 975,00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1 305,00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3 506,00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6 550,00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3 991,00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3 991,00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3 991,00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4 641,00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строительной политики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370 560,00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37 088,00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190 000,00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52 992,00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31 200,00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59 280,00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главного архитектора 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городского округа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7 962,50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1 436,50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1 311,00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1 043,00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1 043,00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1 043,00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1 043,00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1 043,00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имущественных и земельных отношений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Основное мероприятие 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и развитие зеленого фонда городского округа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1 070 301,90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133 006,50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271 681,40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153 370,00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137 976,00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98 212,00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101 555,00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174 501,00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ГРБС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экологии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555 612,70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81 416,00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65 913,40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74 016,30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85 772,00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76 855,00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80 198,00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91 442,00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Управа Железнодорожного района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18 538,70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2 033,00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2 379,00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3 533,70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2 696,00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2 696,00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2 696,00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2 505,00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Управа Коминтерновского района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30 004,00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3 117,00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2 638,00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3 811,00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4 917,00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4 917,00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4 917,00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5 687,00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Управа Левобережного района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18 927,00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1 512,00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2 234,00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4 536,00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2 525,00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2 525,00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2 525,00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3 070,00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Управа Ленинского района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16 999,30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1 919,00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1 702,00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2 768,30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2 324,00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2 677,00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2 677,00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2 932,00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Управа Советского района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30 176,70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3 683,00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3 444,00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5 757,70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4 170,00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4 170,00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4 170,00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4 782,00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Управа Центральн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ого района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21 521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802,00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2 060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4 912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3 329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3 329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3 329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3 760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строительной политики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370 560,00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37 088,00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190 000,00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52 992,00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31 200,00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59 280,00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главного архитектора городского округа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7 962,50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1 436,50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1 311,00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1 043,00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1 043,00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1 043,00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1 043,00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1 043,00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имущественных и земельных отношений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Основное мероприятие 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окружающей среды. Отдельные аспекты совершенствования системы обращения с отходами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29 056,20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3 160,00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4 064,40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4 578,80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3 786,00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3 433,00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3 433,00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6 601,00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ГРБС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экологии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4 128,40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698,00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528,40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262,00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280,00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1 800,00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Управа Железнодорожного района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7 813,90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897,00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1 079,90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1 179,00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1 179,00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1 179,00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1 500,00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Управа Коминтер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новского района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4 310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,90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545,00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528,00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613,90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618,00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618,00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618,00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770,00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Управа Левобережного района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4 507,00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299,00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534,00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692,00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694,00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694,00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694,00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900,00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Управа Ленинского района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1 710,00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315,00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229,00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460,00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Управа Советского района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Управа Центрального района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6 196,00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1 348,00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1 578,00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662,00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662,00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662,00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881,00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Основное мероприятие 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Экологическое просвещение и прочие мероприятия, направленные на охрану и оздоровление окружающей среды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27 463,00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2 311,00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2 006,20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8 463,80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3 201,00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3 201,00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3 201,00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5 079,00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ГРБС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Управа Железнодорожного района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Управа Центрального района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258,00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98,00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экологии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27 155,00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2 211,00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1 908,20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8 353,80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3 201,00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3 201,00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3 201,00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5 079,00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 мероприятие 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Обеспечение 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проведения противоэпизоотических мероприятий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всего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ГРБС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строительной политики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Управа Железнодорожного района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Управа Коминтерновского района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Управа Левобережного района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Управа Ленинского района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Управа Советского района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Управа Центрального района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</w:tbl>
    <w:p w:rsid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AA4CF7">
      <w:pPr>
        <w:jc w:val="right"/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Руководитель управления экологии</w:t>
      </w:r>
    </w:p>
    <w:p w:rsidR="001667E0" w:rsidRDefault="001667E0" w:rsidP="00AA4CF7">
      <w:pPr>
        <w:jc w:val="right"/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Н.В.ВЕТЕР</w:t>
      </w:r>
    </w:p>
    <w:p w:rsidR="00AA4CF7" w:rsidRDefault="00AA4CF7" w:rsidP="00AA4CF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A4CF7" w:rsidRPr="001667E0" w:rsidRDefault="00AA4CF7" w:rsidP="00AA4CF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667E0" w:rsidRPr="00AA4CF7" w:rsidRDefault="001667E0" w:rsidP="00AA4CF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4CF7">
        <w:rPr>
          <w:rFonts w:ascii="Times New Roman" w:hAnsi="Times New Roman" w:cs="Times New Roman"/>
          <w:b/>
          <w:sz w:val="24"/>
          <w:szCs w:val="24"/>
        </w:rPr>
        <w:t>Приложение N 3. Ресурсное обеспечение и прогнозная (справочная) оценка расходов федерального, областного бюджетов и бюджета городского округа город Воронеж, внебюджетных источников на реализацию муниципальной программы городского округа город Воронеж</w:t>
      </w:r>
      <w:proofErr w:type="gramStart"/>
      <w:r w:rsidRPr="00AA4CF7">
        <w:rPr>
          <w:rFonts w:ascii="Times New Roman" w:hAnsi="Times New Roman" w:cs="Times New Roman"/>
          <w:b/>
          <w:sz w:val="24"/>
          <w:szCs w:val="24"/>
        </w:rPr>
        <w:t xml:space="preserve"> .</w:t>
      </w:r>
      <w:proofErr w:type="gramEnd"/>
      <w:r w:rsidRPr="00AA4CF7">
        <w:rPr>
          <w:rFonts w:ascii="Times New Roman" w:hAnsi="Times New Roman" w:cs="Times New Roman"/>
          <w:b/>
          <w:sz w:val="24"/>
          <w:szCs w:val="24"/>
        </w:rPr>
        <w:t>.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AA4CF7">
      <w:pPr>
        <w:jc w:val="right"/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1667E0" w:rsidRPr="001667E0" w:rsidRDefault="001667E0" w:rsidP="00AA4CF7">
      <w:pPr>
        <w:jc w:val="right"/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к муниципальной программе</w:t>
      </w:r>
    </w:p>
    <w:p w:rsidR="001667E0" w:rsidRPr="001667E0" w:rsidRDefault="001667E0" w:rsidP="00AA4CF7">
      <w:pPr>
        <w:jc w:val="right"/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городского округа город Воронеж</w:t>
      </w:r>
    </w:p>
    <w:p w:rsidR="001667E0" w:rsidRPr="001667E0" w:rsidRDefault="001667E0" w:rsidP="00AA4CF7">
      <w:pPr>
        <w:jc w:val="right"/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"Охрана окружающей среды"</w:t>
      </w: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P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  <w:r w:rsidRPr="001667E0">
        <w:rPr>
          <w:rFonts w:ascii="Times New Roman" w:hAnsi="Times New Roman" w:cs="Times New Roman"/>
          <w:sz w:val="24"/>
          <w:szCs w:val="24"/>
        </w:rPr>
        <w:t>Ресурсное обеспечение и прогнозная (справочная) оценка расходов федерального, областного бюджетов и бюджета городского округа город Воронеж, внебюджетных источников на реализацию муниципальной программы городского округа город Воронеж "Охрана окружающей среды"</w:t>
      </w:r>
    </w:p>
    <w:p w:rsid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p w:rsidR="001667E0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30"/>
        <w:gridCol w:w="1780"/>
        <w:gridCol w:w="1251"/>
        <w:gridCol w:w="739"/>
        <w:gridCol w:w="740"/>
        <w:gridCol w:w="740"/>
        <w:gridCol w:w="740"/>
        <w:gridCol w:w="740"/>
        <w:gridCol w:w="740"/>
        <w:gridCol w:w="740"/>
        <w:gridCol w:w="755"/>
      </w:tblGrid>
      <w:tr w:rsidR="001667E0" w:rsidRPr="001667E0" w:rsidTr="001667E0">
        <w:trPr>
          <w:trHeight w:val="15"/>
          <w:tblCellSpacing w:w="15" w:type="dxa"/>
        </w:trPr>
        <w:tc>
          <w:tcPr>
            <w:tcW w:w="2033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Статус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муниципальной программы, подпрограммы, основного мероприятия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Источники ресурсного обеспечения 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расходов по годам реализации муниципальной программы, тыс. рублей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Муниципальная программа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Охрана окружающей среды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всего, в том числе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1 588 048,81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208 360,30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309 212,60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258 497,01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231 116,00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121 684,70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125 188,10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333 990,10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областной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299 354,50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31 863,70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65 477,90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69 853,00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437,70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501,10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131 221,10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городского округа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1 126 821,10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138 477,50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277 752,00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166 412,60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144 963,00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104 846,00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108 189,00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186 181,00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внебюджетные источники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161 873,21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38 019,10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31 460,60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26 606,51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16 300,00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16 401,00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16 498,00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16 588,00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Основное мероприятие 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и развитие зеленого фонда городского округа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всего, в том числе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1 424 340,90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183 712,20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283 936,40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226 028,30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211 426,00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102 912,00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106 305,00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310 021,00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областной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295 442,00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31 863,70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64 058,30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68 800,00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130 720,00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городского округа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1 070 301,90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133 006,50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271 681,40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153 370,00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137 976,00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98 212,00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101 555,00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174 501,00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внебюджетные источники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58 597,00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18 842,00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12 255,00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8 600,00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4 650,00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4 700,00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4 750,00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4 800,00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1.1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Обустройство видовых мест на территории городского округа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всего, в том числе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165 794,50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32 738,00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19 660,70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17 251,30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23 337,50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23 095,00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24 250,00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25 462,00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ьный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областной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городского округа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149 535,50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21 126,00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19 660,70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17 251,30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23 337,50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20 000,00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22 698,00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25 462,00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внебюджетные источники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11 612,00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11 612,00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1.2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Вырубка (при необходимости с корчевкой пней) усыхающих, сухостойных, аварийных насаждений, обрезка деревьев на территории городского округа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всего, в том числе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86 336,33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12 522,00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15 887,32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16 375,01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9 389,00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9 389,00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9 389,00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13 385,00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областной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городского округа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76 965,33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10 823,00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8 215,32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16 375,01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9 389,00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9 389,00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9 389,00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13 385,00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внебюджетные источники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9 371,00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1 699,00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7 672,00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Мероприятие 1.3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Уходные</w:t>
            </w:r>
            <w:proofErr w:type="spellEnd"/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работы за зелеными насаждениями, в том числе стрижка кустарника, покос травы, полив и др.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всего, в том числе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59 185,67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3 801,00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6 241,68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7 867,99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10 406,00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10 759,00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10 759,00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9 351,00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областной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городского округа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57 627,67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2 243,00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6 241,68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7 867,99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10 406,00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10 759,00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10 759,00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9 351,00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внебюджетные источники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1 558,00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1 558,00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1. 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Озеленение территорий городского округа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всего, в том числе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85 999,90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10 870,00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12 192,90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13 122,00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12 216,00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12 266,00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12 316,00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13 017,00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областной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городского округа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49 943,90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6 897,00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7 609,90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4 522,00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7 566,00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7 566,00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7 566,00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8 217,00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внебюджетные источники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36 056,00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3 973,00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4 583,00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8 600,00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4 650,00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4 700,00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4 750,00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4 800,00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Мероприятие 1.5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состояния зеленых насаждений, их инвентаризация, обеспечение режима особой охраны особо охраняемых природных территорий местного значения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всего, в том числе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6 229,00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95,00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2 000,00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2 000,00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2 000,00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134,00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областной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городского округа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6 229,00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95,00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2 000,00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2 000,00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2 000,00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134,00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внебюджетные источники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1.6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и межевание земельных участков, занимаемых озелененными территориями общего пользования, постановка их на 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кадастровый учет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всего, в том числе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7 962,50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1 436,50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1 311,00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1 043,00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1 043,00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1 043,00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1 043,00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1 043,00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областной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городского округа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7 962,50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1 436,50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1 311,00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1 043,00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1 043,00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1 043,00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1 043,00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1 043,00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внебюджетные источники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1.7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в муниципальную собственность земельных участков озелененных территорий общего пользования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всего, в том числе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областной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городского округа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внебюджетные источники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Мероприятие 1.8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особо охраняемых природных территорий местного значения, проведение тематических мероприятий на озелененных территориях общего пользования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всего, в том числе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6 103,50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149,50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131,00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4 023,00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областной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городского округа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6 103,50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149,50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131,00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4 023,00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внебюджетные источники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1.9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спецтехникой МКП "</w:t>
            </w:r>
            <w:proofErr w:type="spellStart"/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ЭкоЦентр</w:t>
            </w:r>
            <w:proofErr w:type="spellEnd"/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всего, в том числе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11 920,00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3 318,00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3 242,00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5 360,00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областной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городского 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округа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11 920,00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3 318,00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3 242,00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5 360,00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внебюджетные источники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1.10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муниципальных парков, скверов и иных озелененных территорий, закрепленных за МКП "</w:t>
            </w:r>
            <w:proofErr w:type="spellStart"/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ЭкоЦентр</w:t>
            </w:r>
            <w:proofErr w:type="spellEnd"/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всего, в том числе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310 656,50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33 809,00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38 430,00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47 882,00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47 934,50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46 855,00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47 500,00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48 246,00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областной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городского округа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310 656,50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33 809,00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38 430,00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47 882,00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47 934,50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46 855,00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47 500,00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48 246,00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внебюджетные источники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1.11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Проектирование, реконструкция и благоустройство озелененных территорий общего пользования, находящихся на территории 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городского округа (Воронежский центральный парк, Детский литературный парк, скверы "Чайка", Спортивный, парк "Танаис" и др.)</w:t>
            </w:r>
            <w:proofErr w:type="gramEnd"/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всего, в том числе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688 800,00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85 217,70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190 063,30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119 019,00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104 500,00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190 000,00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областной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295 442,00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31 863,70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64 058,30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68 800,00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130 720,00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городского округа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393 358,00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53 354,00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190 063,30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54 960,70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35 700,00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59 280,00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внебюджетные источники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Основное мероприятие 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окружающей среды. Отдельные аспекты совершенствования системы обращения с отходами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всего, в том числе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132 332,41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22 337,10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23 270,00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22 585,31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15 436,00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15 134,00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15 181,00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18 389,00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областной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городского округа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29 056,20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3 160,00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4 064,40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4 578,80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3 786,00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3 433,00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3 433,00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6 601,00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внебюджетные источники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103 276,21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19 177,10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19 205,60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18 006,51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11 650,00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11 701,00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11 748,00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11 788,00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2.1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совершенствовании системы сбора и переработки отдельных видов отходов, а также отходов, являющихся вторичными ресурсами.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всего, в том числе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959,00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115,00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844,00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областной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городского округа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959,00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115,00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844,00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внебюджетные источники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2.2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Реабилитационные мероприятия, 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ликвидация несанкционированных свалок промышленных и бытовых отходов и уборка </w:t>
            </w:r>
            <w:proofErr w:type="gramStart"/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захламленных</w:t>
            </w:r>
            <w:proofErr w:type="gramEnd"/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территорий городского округа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всего, в том числе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28 510,20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3 809,00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4 064,40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4 495,80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3 786,00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3 433,00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3 433,00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5 489,00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областной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городского округа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27 746,20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3 045,00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4 064,40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4 495,80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3 786,00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3 433,00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3 433,00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5 489,00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внебюджетные источники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764,00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764,00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2.3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Замеры выбросов загрязняющих веществ в атмосферу, отбор проб сточных и природных вод и </w:t>
            </w:r>
            <w:proofErr w:type="spellStart"/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почвогрунтов</w:t>
            </w:r>
            <w:proofErr w:type="spellEnd"/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определенных точках, в том числе разовые при возникновен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ии чрезвычайных ситуаций, техногенных аварий, сопровождающихся загрязнением окружающей среды, а также при работе с обращениями граждан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всего, в том числе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351,00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268,00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областной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городского округа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351,00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268,00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внебюджетные источники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2.4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эффективности работы газоочистного оборудования и работы очистных сооружений сточных вод на предприятиях городского округа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всего, в том числе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86 903,36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15 066,00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16 000,00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15 837,36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10 000,00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10 000,00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10 000,00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10 000,00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ьный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областной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городского округа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внебюджетные источники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86 903,36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15 066,00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16 000,00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15 837,36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10 000,00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10 000,00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10 000,00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10 000,00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2.5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Исследование и ликвидация очагов загрязнения окружающей среды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всего, в том числе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10 176,94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2 597,10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2 192,60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1 527,24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950,00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962,00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970,00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978,00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областной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городского округа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внебюджетные источники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10 176,94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2 597,10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2 192,60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1 527,24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950,00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962,00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970,00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978,00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2.6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Исследование влияния на окружающую среду полигонов и накопителей крупнотоннажных 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отходов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всего, в том числе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5 431,91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750,00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1 013,00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641,91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739,00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778,00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810,00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областной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городского округа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внебюджетные источники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5 431,91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750,00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1 013,00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641,91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739,00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778,00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810,00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Основное мероприятие 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Экологическое просвещение и прочие мероприятия, направленные на охрану и оздоровление окружающей среды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всего, в том числе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27 463,00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2 311,00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2 006,20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8 463,80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3 201,00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3 201,00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3 201,00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5 079,00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областной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городского округа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27 463,00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2 311,00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2 006,20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8 463,80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3 201,00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3 201,00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3 201,00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5 079,00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внебюджетные источники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3.1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Издательская и 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информационная деятельность, организация радио- и телепередач, круглых столов и конференций, изготовление и размещение рекламных щитов и информационных стендов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всего, в том 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числе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556,00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34,50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40,50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402,00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областной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городского округа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556,00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34,50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40,50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402,00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внебюджетные источники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3.2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конкурса главы городского округа город Воронеж в области охраны окружающей среды. </w:t>
            </w:r>
            <w:proofErr w:type="gramStart"/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городских конкурсов "Зеленый островок", "Лучший защитник природы", "Город и Экология" и т.д., выставки-ярмарки "Воронеж - сад"</w:t>
            </w:r>
            <w:proofErr w:type="gramEnd"/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всего, в том числе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16 499,66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1 360,00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1 530,01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2 318,65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2 785,00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2 785,00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2 785,00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2 936,00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областной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городского округа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16 499,66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1 360,00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1 530,01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2 318,65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2 785,00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2 785,00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2 785,00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2 936,00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внебюджетные источники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3.3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экскурсий и поездок в Воронежский природный биосферный заповедник и </w:t>
            </w:r>
            <w:proofErr w:type="gramStart"/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другие</w:t>
            </w:r>
            <w:proofErr w:type="gramEnd"/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особо охраняемые природные территории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всего, в том числе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571,80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70,80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401,00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областной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городского округа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571,80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70,80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401,00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внебюджетные источники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3.4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Дней защиты от экологической опасности: акций "Чистая Земля", "День птиц", Всемирного дня окружающей среды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всего, в том числе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1 944,69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365,00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301,69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670,00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областной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городского округа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1 944,69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365,00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301,69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670,00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внебюджетные источники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3.5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муниципальных учреждений 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социальной сферы качественной питьевой водой: установка и техобслуживание систем доочистки воды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всего, в том числе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областной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городского округа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внебюджетные источники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3.6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мест массового отдыха, в том числе у воды, обеспечение их функционирования и проведение санитарно-гигиенических мероприятий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всего, в том числе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7 560,85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122,00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6 028,85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670,00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городского округа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7 560,85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122,00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6 028,85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670,00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внебюджетные источники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Основное мероприятие 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проведения противоэпизоотических мероприятий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всего, в том числе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3 912,50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1 419,60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1 053,00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437,70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501,10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501,10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областной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3 912,50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1 419,60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1 053,00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437,70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501,10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501,10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городского округа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667E0" w:rsidRPr="001667E0" w:rsidTr="001667E0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внебюджетные источники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67E0" w:rsidRPr="001667E0" w:rsidRDefault="001667E0" w:rsidP="001667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</w:tbl>
    <w:p w:rsidR="001667E0" w:rsidRDefault="001667E0" w:rsidP="001667E0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67E0" w:rsidRDefault="001667E0" w:rsidP="001667E0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67E0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уководитель управления экологии</w:t>
      </w:r>
    </w:p>
    <w:p w:rsidR="001667E0" w:rsidRPr="001667E0" w:rsidRDefault="001667E0" w:rsidP="001667E0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67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Н.В.ВЕТЕР </w:t>
      </w:r>
    </w:p>
    <w:p w:rsidR="001667E0" w:rsidRPr="007018B3" w:rsidRDefault="001667E0" w:rsidP="001667E0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1667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dd745862ec824cf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