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5562F" w:rsidRPr="0015562F" w:rsidRDefault="0015562F" w:rsidP="001556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562F">
        <w:rPr>
          <w:rFonts w:ascii="Times New Roman" w:hAnsi="Times New Roman" w:cs="Times New Roman"/>
          <w:b/>
          <w:sz w:val="24"/>
          <w:szCs w:val="24"/>
        </w:rPr>
        <w:t>ОБ УТВЕРЖДЕНИИ ПОЛОЖЕНИЯ О ПАМЯТНИКАХ ПРИРОДЫ ОБЛАСТНОГО ЗНАЧЕНИЯ НА ТЕРРИТОРИИ ВОРОНЕЖСКОЙ ОБЛАСТИ (с изменениями на: 02.10.2015)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АДМИНИСТРАЦИЯ ВОРОНЕЖСКОЙ ОБЛАСТИ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от 16 января 1996 года N 41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ОБ УТВЕРЖДЕНИИ ПОЛОЖЕНИЯ О ПАМЯТНИКАХ ПРИРОДЫ ОБЛАСТНОГО ЗНАЧЕНИЯ НА ТЕРРИТОРИИ ВОРОНЕЖСКОЙ ОБЛАСТИ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Воронежской области от 10.02.2012 N 85, от 19.06.2013 N 533, от 02.10.2015 N 771)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В соответствии с Указом Президента Российской Федерации от 2 октября 1992 года N 1155 "Об особо охраняемых природных территориях Российской Федерации" в целях развития сети и усиления охраны памятников природы областного значения на территории Воронежской области постановляю: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1. Утвердить Положение о памятниках природы областного значения на территории Воронежской области (приложение).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10.02.2012 N 85)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lastRenderedPageBreak/>
        <w:t>2. Департаменту природных ресурсов и экологии Воронежской области (Карякин) организовать регулярное проведение инвентаризации существующих памятников природы областного значения на территории Воронежской области и выявление новых.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2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Воронежской области - руководителя департамента имущественных и земельных отношений Воронежской области </w:t>
      </w:r>
      <w:proofErr w:type="spellStart"/>
      <w:r w:rsidRPr="0015562F">
        <w:rPr>
          <w:rFonts w:ascii="Times New Roman" w:hAnsi="Times New Roman" w:cs="Times New Roman"/>
          <w:sz w:val="24"/>
          <w:szCs w:val="24"/>
        </w:rPr>
        <w:t>Увайдова</w:t>
      </w:r>
      <w:proofErr w:type="spellEnd"/>
      <w:r w:rsidRPr="0015562F"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3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Первый заместитель</w:t>
      </w: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главы администрации</w:t>
      </w:r>
    </w:p>
    <w:p w:rsid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Г.И.МАКИН</w:t>
      </w:r>
    </w:p>
    <w:p w:rsid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562F">
        <w:rPr>
          <w:rFonts w:ascii="Times New Roman" w:hAnsi="Times New Roman" w:cs="Times New Roman"/>
          <w:b/>
          <w:sz w:val="24"/>
          <w:szCs w:val="24"/>
        </w:rPr>
        <w:t>Приложение. ПОЛОЖЕНИЕ О ПАМЯТНИКАХ ПРИРОДЫ ОБЛАСТНОГО ЗНАЧЕНИЯ НА ТЕРРИТОРИИ ВОРОНЕЖСКОЙ ОБЛАСТИ</w:t>
      </w:r>
    </w:p>
    <w:p w:rsidR="0015562F" w:rsidRPr="0015562F" w:rsidRDefault="0015562F" w:rsidP="001556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Приложение</w:t>
      </w: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утверждено постановлением</w:t>
      </w: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администрации области</w:t>
      </w: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от 16.01.1996 N 41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Воронежской области от 10.02.2012 N 85, от 19.06.2013 N 533,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1. Настоящее Положение разработано в соответствии с Федеральным законом от 14.03.1995 N 33-ФЗ "Об особо охраняемых природных территориях", Законом Воронежской области от 06.02.2007 N 18-ОЗ "Об особо охраняемых природных территориях в Воронежской области.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1 в ред. постановления правительства Воронежской области от 10.02.2012 N 85)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2. Памятниками природы областного значения (далее - памятник природы) объявляются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2 в ред. постановления правительства Воронежской области от 10.02.2012 N 85)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3. Утратил силу. - Постановление правительства Воронежской области от 10.02.2012 N 85.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4. Территории, занятые памятниками природы, являются особо охраняемыми природными территориями.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5. Памятниками природы могут быть объявлены участки земли, водной поверхности и воздушного пространства над ними, в том числе: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участки живописных местностей;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эталонные участки нетронутой природы;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участки с преобладанием культурного ландшафта (старинные парки, аллеи);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места произрастания и обитания ценных, реликтовых, малочисленных, редких и исчезающих видов растений и животных, в том числе на границах их ареалов;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лесные массивы и участки леса, особо ценные по своим характеристикам (породный состав, продуктивность, генетические качества, строение насаждений), а также образцы выдающихся достижений лесохозяйственной науки и практики;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природные объекты, играющие важную роль в поддержании гидрологического режима;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уникальные формы рельефа и связанные с ними ландшафты;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геологические обнажения, имеющие научную ценность;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местонахождения редких или особо ценных палеонтологических объектов;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участки рек, озер, водно-болотных комплексов, водохранилищ, небольшие реки с поймами, озера, водохранилища и пруды;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природные гидроминеральные комплексы;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термальные источники, месторождения лечебных грязей;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5562F">
        <w:rPr>
          <w:rFonts w:ascii="Times New Roman" w:hAnsi="Times New Roman" w:cs="Times New Roman"/>
          <w:sz w:val="24"/>
          <w:szCs w:val="24"/>
        </w:rPr>
        <w:t>- отдельные объекты живой и неживой природы (объекты, имеющие историко-мемориальное значение, места гнездования птиц и деревья-долгожители, растения причудливых форм, единичные экземпляры экзотов и реликтов, холмы, валуны, родники, истоки рек, утесы, проявления карста, пещеры).</w:t>
      </w:r>
      <w:proofErr w:type="gramEnd"/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Памятниками природы не могут быть объявлены природные комплексы и объекты, находящиеся на территории государственных природных заповедников, заповедных зон национальных парков, памятников истории и культуры, а также входящие в состав природных комплексов и объектов, уже объявленных памятниками природы.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5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lastRenderedPageBreak/>
        <w:t>II. ЦЕЛИ ОБЪЯВЛЕНИЯ ПРИРОДНЫХ КОМПЛЕКСОВ И ОБЪЕКТОВ ПАМЯТНИКАМИ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6. Основной целью объявления природных комплексов и объектов памятниками природы является сохранение их в естественном состоянии.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III. ПРОФИЛИ ПАМЯТНИКОВ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7. Памятники природы могут иметь следующие профили: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- комплексный, характеризующийся наличием на территории памятника природы ценных природных комплексов, части природной среды, которая имеет пространственно-территориальные границы и в которой живые (растения, животные и другие организмы) и неживые ее элементы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взаимодействуют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как единое функциональное целое и связаны между собой обменом веществом и энергией, а также объектов искусственного происхождения;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ландшафтный, характеризующийся наличием на территории памятника природы ценных объектов, сочетающих определенные типы рельефа местности, почв, растительности, сформированных в единых климатических условиях, а также объектов искусственного происхождения;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5562F">
        <w:rPr>
          <w:rFonts w:ascii="Times New Roman" w:hAnsi="Times New Roman" w:cs="Times New Roman"/>
          <w:sz w:val="24"/>
          <w:szCs w:val="24"/>
        </w:rPr>
        <w:t>- биологический (ботанический, зоологический), характеризующийся наличием на территории памятника природы ценных объектов растительного и животного мира естественного и искусственного происхождения, в том числе редких и находящихся под угрозой исчезновения;</w:t>
      </w:r>
      <w:proofErr w:type="gramEnd"/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lastRenderedPageBreak/>
        <w:t>- гидрологический, характеризующийся наличием на территории памятника природы ценного природного или искусственного водоема, водотока либо иного объекта, постоянное или временное сосредоточение вод в котором имеет характерные формы и признаки водного режима;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5562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5562F">
        <w:rPr>
          <w:rFonts w:ascii="Times New Roman" w:hAnsi="Times New Roman" w:cs="Times New Roman"/>
          <w:sz w:val="24"/>
          <w:szCs w:val="24"/>
        </w:rPr>
        <w:t>педосферный</w:t>
      </w:r>
      <w:proofErr w:type="spellEnd"/>
      <w:r w:rsidRPr="0015562F">
        <w:rPr>
          <w:rFonts w:ascii="Times New Roman" w:hAnsi="Times New Roman" w:cs="Times New Roman"/>
          <w:sz w:val="24"/>
          <w:szCs w:val="24"/>
        </w:rPr>
        <w:t>, характеризующийся наличием на территории памятника природы ценных почв, в том числе редких и находящихся под угрозой исчезновения;</w:t>
      </w:r>
      <w:proofErr w:type="gramEnd"/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геологический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(минералогический, тектонический, палеонтологический, геоморфологический, стратиграфический), характеризующийся наличием на территории памятника природы ценных объектов неживой природы;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5562F">
        <w:rPr>
          <w:rFonts w:ascii="Times New Roman" w:hAnsi="Times New Roman" w:cs="Times New Roman"/>
          <w:sz w:val="24"/>
          <w:szCs w:val="24"/>
        </w:rPr>
        <w:t>- садово-парковый, характеризующийся наличием на территории памятника природы ценных озелененных территорий естественного и искусственного происхождения, в том числе используемых в рекреационных и эколого-просветительских целях.</w:t>
      </w:r>
      <w:proofErr w:type="gramEnd"/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IV. ПОРЯДОК ОБЪЯВЛЕНИЯ ПРИРОДНЫХ КОМПЛЕКСОВ И ОБЪЕКТОВ ПАМЯТНИКАМИ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Воронежской области от 10.02.2012 N 85,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8. Утратил силу. - Постановление правительства Воронежской области от 10.02.2012 N 85.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9. Природные комплексы и объекты объявляются памятниками природы правительством Воронежской области по представлению исполнительного органа государственной власти Воронежской области в сфере экологии и охраны окружающей среды, осуществляющего государственное управление и контроль в области организации и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 (далее - уполномоченный орган).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9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10. Утратил силу. - Постановление правительства Воронежской области от 10.02.2012 N 85.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11. Объявление природных комплексов и объектов памятниками природы производится, как правило, без изъятия земельных участков, на которых они расположены, у собственников земли, землевладельцев и землепользователей. Отвод земельных участков для заявленных целей допускается в исключительных случаях с соответствующим обоснованием его необходимости в установленном порядке, с передачей земли в государственную собственность.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12. Для предотвращения неблагоприятных антропогенных воздействий на памятники природы на прилегающих к ним земельных участках и водных объектах решением губернатора Воронежской области создаются охранные зоны. 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утвержденным губернатором Воронежской области.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>. 12 в ред. постановления правительства Воронежской области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V. ОБЕСПЕЧЕНИЕ РЕЖИМА ОСОБОЙ ОХРАНЫ ПАМЯТНИКОВ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Воронежской области от 10.02.2012 N 85)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13. На территории расположения памятников природы и их охранных зон запрещается всякая хозяйственная и иная деятельность, угрожающая состоянию и сохранности охраняемых природных комплексов и объектов.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постановлений правительства Воронежской области от 19.06.2013 N 533,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14. Режим особой охраны (далее - режим охраны) природных комплексов и объектов, объявление которых памятниками природы сопровождалось изъятием занимаемых ими земельных участков, обеспечивается уполномоченным органом.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lastRenderedPageBreak/>
        <w:t>(п. 14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15. Режим охраны природных комплексов и объектов, объявление которых памятниками природы не сопровождалось изъятием занимаемых ими земельных участков, обеспечивается непосредственно собственниками, владельцами и пользователями этих земельных участков.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16. Передача памятника природы под охрану предусматривается в решении государственного органа об объявлении природного комплекса или объекта памятником природы, принимаемым по согласованию с физическими или юридическими лицами, под охрану которым передается памятник природы, что закрепляется в паспорте памятника природы.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17. На каждый памятник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природы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уполномоченный орган оформляет и утверждает паспорт.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17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18. Типовые формы паспорта на памятник природы и охранного обязательства на памятник природы утверждаются уполномоченным органом.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18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19. Паспорт памятника природы хранится в уполномоченном органе. Заверенная в установленном порядке копия паспорта памятника природы хранится собственниками, владельцами, пользователями земельных участков, на которых расположен памятник природы и его охранная зона, взявшими на себя обязательства по обеспечению установленного режима охраны памятника природы, органами местного самоуправления.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ред. постановлений правительства Воронежской области от 19.06.2013 N 533,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20. Памятники природы и их охранные зоны обозначаются на местности предупредительными и информационными знаками по периметру их границ. Информационное содержание этих знаков согласовывается с уполномоченным органом.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ред. постановлений правительства Воронежской области от 19.06.2013 N 533,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21. Все памятники природы и их охранные зоны в обязательном порядке учитываются при разработке планов и программ социально-экономического развития, документов территориального планирования, документации по планировке территории, лесоустроительной и землеустроительной документации.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постановлений правительства Воронежской области от 10.02.2012 N 85, от 19.06.2013 N 533,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22. Утратил силу. - Постановление правительства Воронежской области от 10.02.2012 N 85.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VI. ИСПОЛЬЗОВАНИЕ ПАМЯТНИКОВ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23. Использование памятников природы допускается в следующих целях (если они не включены в перечень запрещенных видов деятельности, установленных режимом охраны для конкретного памятника природы):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научных (мониторинг состояния окружающей среды, изучение функционирования и развития природных экосистем и их компонентов и т.п.);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lastRenderedPageBreak/>
        <w:t>- эколого-просветительских (проведение учебно-познавательных экскурсий, организация и обустройство экологических учебных троп, снятие видеофильмов, фотографирование с целью выпуска слайдов, буклетов и т.п.);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рекреационных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(транзитные прогулки);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природоохранных (сохранение генофонда видов живых организмов, обеспечение условий обитания редких и исчезающих видов растений и животных и т.п.);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- иных, в том числе производственных, целях, не противоречащих задачам объявления данных природных комплексов и объектов памятниками природы и установленному в их отношении режиму охраны.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24. Режимом охраны памятника природы могут быть предусмотрены сезонные и иные ограничения для определенных видов его использования.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25. Разрешения на использование конкретного памятника природы в тех или иных целях выдаются уполномоченным органом.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постановлений правительства Воронежской области от 10.02.2012 N 85,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VII. ГОСУДАРСТВЕННЫЙ УЧЕТ ПАМЯТНИКОВ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26. Государственный учет и инвентаризация памятников природы, а также выявление природных комплексов и объектов с целью их последующего объявления памятниками природы осуществляются уполномоченным органом.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(п. 26 в ред. постановления правительства Воронежской области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VIII.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СОБЛЮДЕНИЕМ РЕЖИМА ОХРАНЫ ПАМЯТНИКОВ ПРИРОДЫ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27.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5562F">
        <w:rPr>
          <w:rFonts w:ascii="Times New Roman" w:hAnsi="Times New Roman" w:cs="Times New Roman"/>
          <w:sz w:val="24"/>
          <w:szCs w:val="24"/>
        </w:rPr>
        <w:t xml:space="preserve"> соблюдением установленного режима охраны памятников природы и их охранных зон осуществляется уполномоченным органом.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постановлений правительства Воронежской области от 19.06.2013 N 533, от 02.10.2015 N 771)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28. Лица, виновные в нарушении режима охраны памятника природы, несут ответственность в соответствии с законодательством Российской Федерации.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(в ред. постановлений правительства Воронежской области от 10.02.2012 N 85, от 19.06.2013 N 533)</w:t>
      </w:r>
    </w:p>
    <w:p w:rsidR="0015562F" w:rsidRPr="0015562F" w:rsidRDefault="0015562F" w:rsidP="0015562F">
      <w:pPr>
        <w:rPr>
          <w:rFonts w:ascii="Times New Roman" w:hAnsi="Times New Roman" w:cs="Times New Roman"/>
          <w:sz w:val="24"/>
          <w:szCs w:val="24"/>
        </w:rPr>
      </w:pP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Председатель комитета охраны</w:t>
      </w:r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 xml:space="preserve">окружающей среды и </w:t>
      </w:r>
      <w:proofErr w:type="gramStart"/>
      <w:r w:rsidRPr="0015562F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15562F" w:rsidRPr="0015562F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ресурсов Воронежской области</w:t>
      </w:r>
    </w:p>
    <w:p w:rsidR="002F1BCB" w:rsidRPr="00104A7A" w:rsidRDefault="0015562F" w:rsidP="0015562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62F">
        <w:rPr>
          <w:rFonts w:ascii="Times New Roman" w:hAnsi="Times New Roman" w:cs="Times New Roman"/>
          <w:sz w:val="24"/>
          <w:szCs w:val="24"/>
        </w:rPr>
        <w:t>А.Т.ШЕПЕЛЕНКО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F1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70d4b06aab44d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