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C36B8" w:rsidRDefault="006C36B8">
      <w:pPr>
        <w:pStyle w:val="EcoNormal"/>
        <w:jc w:val="both"/>
        <w:outlineLvl w:val="0"/>
      </w:pPr>
      <w:bookmarkStart w:id="1" w:name="_GoBack"/>
      <w:bookmarkEnd w:id="1"/>
    </w:p>
    <w:p w:rsidR="006C36B8" w:rsidRDefault="006C36B8">
      <w:pPr>
        <w:pStyle w:val="EcoTitle"/>
        <w:jc w:val="center"/>
      </w:pPr>
      <w:r>
        <w:t>МИНИСТЕРСТВО ПРИРОДНЫХ РЕСУРСОВ И ЭКОЛОГИИ</w:t>
      </w:r>
    </w:p>
    <w:p w:rsidR="006C36B8" w:rsidRDefault="006C36B8">
      <w:pPr>
        <w:pStyle w:val="EcoTitle"/>
        <w:jc w:val="center"/>
      </w:pPr>
      <w:r>
        <w:t>РОССИЙСКОЙ ФЕДЕРАЦИИ</w:t>
      </w:r>
    </w:p>
    <w:p w:rsidR="006C36B8" w:rsidRDefault="006C36B8">
      <w:pPr>
        <w:pStyle w:val="EcoTitle"/>
        <w:jc w:val="center"/>
      </w:pPr>
    </w:p>
    <w:p w:rsidR="006C36B8" w:rsidRDefault="006C36B8">
      <w:pPr>
        <w:pStyle w:val="EcoTitle"/>
        <w:jc w:val="center"/>
      </w:pPr>
      <w:r>
        <w:t>ПИСЬМО</w:t>
      </w:r>
    </w:p>
    <w:p w:rsidR="006C36B8" w:rsidRDefault="006C36B8">
      <w:pPr>
        <w:pStyle w:val="EcoTitle"/>
        <w:jc w:val="center"/>
      </w:pPr>
      <w:r>
        <w:t>от 27 мая 2016 г. N 12-47/11350</w:t>
      </w:r>
    </w:p>
    <w:p w:rsidR="006C36B8" w:rsidRDefault="006C36B8">
      <w:pPr>
        <w:pStyle w:val="EcoNormal"/>
        <w:jc w:val="both"/>
      </w:pPr>
    </w:p>
    <w:p w:rsidR="006C36B8" w:rsidRDefault="006C36B8">
      <w:pPr>
        <w:pStyle w:val="EcoNormal"/>
        <w:ind w:firstLine="540"/>
        <w:jc w:val="both"/>
      </w:pPr>
      <w:r>
        <w:t xml:space="preserve">Департамент государственной политики и регулирования в сфере охраны окружающей среды Минприроды России совместно с </w:t>
      </w:r>
      <w:proofErr w:type="spellStart"/>
      <w:r>
        <w:t>Росводресурсами</w:t>
      </w:r>
      <w:proofErr w:type="spellEnd"/>
      <w:r>
        <w:t xml:space="preserve"> рассмотрел письмо о разъяснении вопросов по применению Методики разработки нормативов допустимых сбросов веществ и микроорганизмов в водные объекты для водопользователей, утвержденной приказом Министерства природных ресурсов Российской Федерации от 17.12.2007 N 333, и сообщает.</w:t>
      </w:r>
    </w:p>
    <w:p w:rsidR="006C36B8" w:rsidRDefault="006C36B8">
      <w:pPr>
        <w:pStyle w:val="EcoNormal"/>
        <w:ind w:firstLine="540"/>
        <w:jc w:val="both"/>
      </w:pPr>
      <w:r>
        <w:t>Пунктом 9 Административного регламента Федерального агентства водных ресурсов по предоставлению государственной услуги по утверждению нормативов допустимых сбросов веществ (за исключением радиоактивных веществ) и микроорганизмов в водные объекты для водопользователей по согласованию с Федеральной службой по гидрометеорологии и мониторингу окружающей среды, Федеральной службой по надзору в сфере защиты прав потребителей и благополучия человека, Федеральным агентством по рыболовству и Федеральной службой по надзору в сфере природопользования, утвержденного приказом Минприроды России от 02.06.2014 N 246 (далее - Административный регламент) определен исчерпывающий перечень документов, необходимых в соответствии с нормативными правовыми актами для предоставления государственной услуги.</w:t>
      </w:r>
    </w:p>
    <w:p w:rsidR="006C36B8" w:rsidRDefault="006C36B8">
      <w:pPr>
        <w:pStyle w:val="EcoNormal"/>
        <w:ind w:firstLine="540"/>
        <w:jc w:val="both"/>
      </w:pPr>
      <w:r>
        <w:t>В исчерпывающий перечень документов входят в том числе данные о качестве воды в контрольном створе водного объекта, после сброса сточных, в том числе дренажных, вод, за последний календарный год, представленные в виде протоколов количественного химического анализа и актов отбора проб воды, подписанных ответственным лицом лаборатории; по данным аккредитованных в установленном порядке юридических лиц и (или) индивидуальных предпринимателей.</w:t>
      </w:r>
    </w:p>
    <w:p w:rsidR="006C36B8" w:rsidRDefault="006C36B8">
      <w:pPr>
        <w:pStyle w:val="EcoNormal"/>
        <w:ind w:firstLine="540"/>
        <w:jc w:val="both"/>
      </w:pPr>
      <w:r>
        <w:t xml:space="preserve">По мнению </w:t>
      </w:r>
      <w:proofErr w:type="spellStart"/>
      <w:r>
        <w:t>Росводресурсов</w:t>
      </w:r>
      <w:proofErr w:type="spellEnd"/>
      <w:r>
        <w:t>, для новых предприятий данные о качестве воды в контрольном створе водного объекта, после сброса сточных, в том числе дренажных, вод, возможно представлять не за полный календарный год.</w:t>
      </w:r>
    </w:p>
    <w:p w:rsidR="006C36B8" w:rsidRDefault="006C36B8">
      <w:pPr>
        <w:pStyle w:val="EcoNormal"/>
        <w:ind w:firstLine="540"/>
        <w:jc w:val="both"/>
      </w:pPr>
      <w:r>
        <w:t>Отборы проб воды, проведение их количественного химического анализа, а также подготовка протоколов выполненных химических анализов должны выполняться аккредитованной в установленном порядке лабораторией.</w:t>
      </w:r>
    </w:p>
    <w:p w:rsidR="006C36B8" w:rsidRDefault="006C36B8">
      <w:pPr>
        <w:pStyle w:val="EcoNormal"/>
        <w:jc w:val="both"/>
      </w:pPr>
    </w:p>
    <w:p w:rsidR="006C36B8" w:rsidRDefault="006C36B8">
      <w:pPr>
        <w:pStyle w:val="EcoNormal"/>
        <w:jc w:val="right"/>
      </w:pPr>
      <w:r>
        <w:t>Директор Департамента</w:t>
      </w:r>
    </w:p>
    <w:p w:rsidR="006C36B8" w:rsidRDefault="006C36B8">
      <w:pPr>
        <w:pStyle w:val="EcoNormal"/>
        <w:jc w:val="right"/>
      </w:pPr>
      <w:r>
        <w:t>государственной политики</w:t>
      </w:r>
    </w:p>
    <w:p w:rsidR="006C36B8" w:rsidRDefault="006C36B8">
      <w:pPr>
        <w:pStyle w:val="EcoNormal"/>
        <w:jc w:val="right"/>
      </w:pPr>
      <w:r>
        <w:t>и регулирования в сфере</w:t>
      </w:r>
    </w:p>
    <w:p w:rsidR="006C36B8" w:rsidRDefault="006C36B8">
      <w:pPr>
        <w:pStyle w:val="EcoNormal"/>
        <w:jc w:val="right"/>
      </w:pPr>
      <w:r>
        <w:t>охраны окружающей среды</w:t>
      </w:r>
    </w:p>
    <w:p w:rsidR="006C36B8" w:rsidRDefault="006C36B8">
      <w:pPr>
        <w:pStyle w:val="EcoNormal"/>
        <w:jc w:val="right"/>
      </w:pPr>
      <w:r>
        <w:t>Д.М.БЕЛАНОВИЧ</w:t>
      </w:r>
    </w:p>
    <w:p w:rsidR="006C36B8" w:rsidRDefault="006C36B8">
      <w:pPr>
        <w:pStyle w:val="EcoNormal"/>
        <w:jc w:val="both"/>
      </w:pPr>
    </w:p>
    <w:p w:rsidR="006C36B8" w:rsidRDefault="006C36B8">
      <w:pPr>
        <w:pStyle w:val="EcoNormal"/>
        <w:jc w:val="both"/>
      </w:pPr>
    </w:p>
    <w:p w:rsidR="006C36B8" w:rsidRDefault="006C36B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61071" w:rsidRDefault="0096107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6C36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6C36B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6C36B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