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004728" w14:textId="77777777" w:rsidR="00E36FC5" w:rsidRPr="00E36FC5" w:rsidRDefault="00E36FC5" w:rsidP="00E36FC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36FC5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E36FC5">
        <w:rPr>
          <w:rFonts w:ascii="Arial" w:hAnsi="Arial" w:cs="Arial"/>
          <w:sz w:val="24"/>
          <w:szCs w:val="24"/>
        </w:rPr>
        <w:br/>
      </w:r>
      <w:r w:rsidRPr="00E36FC5">
        <w:rPr>
          <w:rFonts w:ascii="Arial" w:hAnsi="Arial" w:cs="Arial"/>
          <w:sz w:val="24"/>
          <w:szCs w:val="24"/>
        </w:rPr>
        <w:br/>
        <w:t>ПОСТАНОВЛЕНИЕ</w:t>
      </w:r>
      <w:r w:rsidRPr="00E36FC5">
        <w:rPr>
          <w:rFonts w:ascii="Arial" w:hAnsi="Arial" w:cs="Arial"/>
          <w:sz w:val="24"/>
          <w:szCs w:val="24"/>
        </w:rPr>
        <w:br/>
      </w:r>
      <w:r w:rsidRPr="00E36FC5">
        <w:rPr>
          <w:rFonts w:ascii="Arial" w:hAnsi="Arial" w:cs="Arial"/>
          <w:sz w:val="24"/>
          <w:szCs w:val="24"/>
        </w:rPr>
        <w:br/>
        <w:t>от 29 сентября 2021 года N 676-п</w:t>
      </w:r>
      <w:r w:rsidRPr="00E36FC5">
        <w:rPr>
          <w:rFonts w:ascii="Arial" w:hAnsi="Arial" w:cs="Arial"/>
          <w:sz w:val="24"/>
          <w:szCs w:val="24"/>
        </w:rPr>
        <w:br/>
      </w:r>
      <w:r w:rsidRPr="00E36FC5">
        <w:rPr>
          <w:rFonts w:ascii="Arial" w:hAnsi="Arial" w:cs="Arial"/>
          <w:sz w:val="24"/>
          <w:szCs w:val="24"/>
        </w:rPr>
        <w:br/>
      </w:r>
      <w:r w:rsidRPr="00E36FC5">
        <w:rPr>
          <w:rFonts w:ascii="Arial" w:hAnsi="Arial" w:cs="Arial"/>
          <w:sz w:val="24"/>
          <w:szCs w:val="24"/>
        </w:rPr>
        <w:br/>
        <w:t>Об утверждении Положения о региональном государственном геологическом контроле (надзоре)</w:t>
      </w:r>
    </w:p>
    <w:p w14:paraId="7CB6B13B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br/>
      </w:r>
    </w:p>
    <w:p w14:paraId="07BA0D4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В целях реализации Федерального закона от 31 июля 2020 года N 248-ФЗ "О государственном контроле (надзоре) и муниципальном контроле в Российской Федерации"</w:t>
      </w:r>
      <w:r w:rsidRPr="00E36FC5">
        <w:rPr>
          <w:rFonts w:ascii="Arial" w:hAnsi="Arial" w:cs="Arial"/>
        </w:rPr>
        <w:br/>
      </w:r>
    </w:p>
    <w:p w14:paraId="079B7B51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679D6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ПРАВИТЕЛЬСТВО ОБЛАСТИ ПОСТАНОВЛЯЕТ:</w:t>
      </w:r>
      <w:r w:rsidRPr="00E36FC5">
        <w:rPr>
          <w:rFonts w:ascii="Arial" w:hAnsi="Arial" w:cs="Arial"/>
        </w:rPr>
        <w:br/>
      </w:r>
    </w:p>
    <w:p w14:paraId="290CF56A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FA1EC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1. Утвердить прилагаемое Положение о региональном государственном геологическом контроле (надзоре).</w:t>
      </w:r>
      <w:r w:rsidRPr="00E36FC5">
        <w:rPr>
          <w:rFonts w:ascii="Arial" w:hAnsi="Arial" w:cs="Arial"/>
        </w:rPr>
        <w:br/>
      </w:r>
    </w:p>
    <w:p w14:paraId="4B63C056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688C5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E36FC5">
        <w:rPr>
          <w:rFonts w:ascii="Arial" w:hAnsi="Arial" w:cs="Arial"/>
        </w:rPr>
        <w:br/>
      </w:r>
    </w:p>
    <w:p w14:paraId="5D49CC20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8CA4E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3. Постановление вступает в силу с 01 января 2022 года.</w:t>
      </w:r>
      <w:r w:rsidRPr="00E36FC5">
        <w:rPr>
          <w:rFonts w:ascii="Arial" w:hAnsi="Arial" w:cs="Arial"/>
        </w:rPr>
        <w:br/>
      </w:r>
    </w:p>
    <w:p w14:paraId="7EE5F4A3" w14:textId="77777777" w:rsidR="00E36FC5" w:rsidRPr="00E36FC5" w:rsidRDefault="00E36FC5" w:rsidP="00E36FC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br/>
      </w:r>
      <w:r w:rsidRPr="00E36FC5">
        <w:rPr>
          <w:rFonts w:ascii="Arial" w:hAnsi="Arial" w:cs="Arial"/>
        </w:rPr>
        <w:br/>
        <w:t>Председатель</w:t>
      </w:r>
      <w:r w:rsidRPr="00E36FC5">
        <w:rPr>
          <w:rFonts w:ascii="Arial" w:hAnsi="Arial" w:cs="Arial"/>
        </w:rPr>
        <w:br/>
        <w:t>Правительства области</w:t>
      </w:r>
      <w:r w:rsidRPr="00E36FC5">
        <w:rPr>
          <w:rFonts w:ascii="Arial" w:hAnsi="Arial" w:cs="Arial"/>
        </w:rPr>
        <w:br/>
        <w:t>Д.А.СТЕПАНЕНКО</w:t>
      </w:r>
    </w:p>
    <w:p w14:paraId="56E71D68" w14:textId="77777777" w:rsidR="00E36FC5" w:rsidRPr="00E36FC5" w:rsidRDefault="00E36FC5" w:rsidP="00E36FC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36FC5">
        <w:rPr>
          <w:rFonts w:ascii="Arial" w:hAnsi="Arial" w:cs="Arial"/>
          <w:sz w:val="24"/>
          <w:szCs w:val="24"/>
        </w:rPr>
        <w:br/>
      </w:r>
      <w:r w:rsidRPr="00E36FC5">
        <w:rPr>
          <w:rFonts w:ascii="Arial" w:hAnsi="Arial" w:cs="Arial"/>
          <w:sz w:val="24"/>
          <w:szCs w:val="24"/>
        </w:rPr>
        <w:br/>
        <w:t>Утверждено</w:t>
      </w:r>
      <w:r w:rsidRPr="00E36FC5">
        <w:rPr>
          <w:rFonts w:ascii="Arial" w:hAnsi="Arial" w:cs="Arial"/>
          <w:sz w:val="24"/>
          <w:szCs w:val="24"/>
        </w:rPr>
        <w:br/>
        <w:t>постановлением</w:t>
      </w:r>
      <w:r w:rsidRPr="00E36FC5">
        <w:rPr>
          <w:rFonts w:ascii="Arial" w:hAnsi="Arial" w:cs="Arial"/>
          <w:sz w:val="24"/>
          <w:szCs w:val="24"/>
        </w:rPr>
        <w:br/>
        <w:t>Правительства области</w:t>
      </w:r>
      <w:r w:rsidRPr="00E36FC5">
        <w:rPr>
          <w:rFonts w:ascii="Arial" w:hAnsi="Arial" w:cs="Arial"/>
          <w:sz w:val="24"/>
          <w:szCs w:val="24"/>
        </w:rPr>
        <w:br/>
        <w:t>от 29.09.2021 N 676-п</w:t>
      </w:r>
    </w:p>
    <w:p w14:paraId="7B5FF2EC" w14:textId="77777777" w:rsidR="00E36FC5" w:rsidRPr="00E36FC5" w:rsidRDefault="00E36FC5" w:rsidP="00E36FC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36FC5">
        <w:rPr>
          <w:rFonts w:ascii="Arial" w:hAnsi="Arial" w:cs="Arial"/>
          <w:b/>
          <w:bCs/>
        </w:rPr>
        <w:br/>
      </w:r>
      <w:r w:rsidRPr="00E36FC5">
        <w:rPr>
          <w:rFonts w:ascii="Arial" w:hAnsi="Arial" w:cs="Arial"/>
          <w:b/>
          <w:bCs/>
        </w:rPr>
        <w:br/>
        <w:t>ПОЛОЖЕНИЕ О РЕГИОНАЛЬНОМ ГОСУДАРСТВЕННОМ ГЕОЛОГИЧЕСКОМ КОНТРОЛЕ (НАДЗОРЕ)</w:t>
      </w:r>
    </w:p>
    <w:p w14:paraId="2AF74744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5B52C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1. Настоящее Положение определяет порядок организации и осуществления регионального государственного геологического контроля (надзора) (далее - геологический надзор).</w:t>
      </w:r>
      <w:r w:rsidRPr="00E36FC5">
        <w:rPr>
          <w:rFonts w:ascii="Arial" w:hAnsi="Arial" w:cs="Arial"/>
        </w:rPr>
        <w:br/>
      </w:r>
    </w:p>
    <w:p w14:paraId="1DB43F0A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32565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2. Предметом геологического надзора в отношении участков недр местного значения является соблюдение контролируемыми лицами - организациями (юридическими лицами, индивидуальными предпринимателями) и гражданами (далее - контролируемые лица) обязательных требований в области использования и охраны недр, установленных Законом Российской Федерации от 21 февраля 1992 года N 2395-1 "О недрах", Водным кодексом Российской Федерации (в части требований к охране подземных водных объектов), Налоговым кодексом Российской Федерации (в части нормативов потерь при добыче полезных ископаемых и подземных водных объектов) и принимаемыми в соответствии с ними иными нормативными правовыми актами Российской Федерации, а также требований, содержащихся в лицензиях на пользование недрами и иных разрешительных документах, предусмотренных указанными нормативными правовыми актами (далее - обязательные требования).</w:t>
      </w:r>
      <w:r w:rsidRPr="00E36FC5">
        <w:rPr>
          <w:rFonts w:ascii="Arial" w:hAnsi="Arial" w:cs="Arial"/>
        </w:rPr>
        <w:br/>
      </w:r>
    </w:p>
    <w:p w14:paraId="731E6775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73F68D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Геологический надзор направлен на предупреждение, выявление и пресечение нарушения контролируемыми лицами обязательных требований, за исключением требований, являющихся предметом государственного горного надзора в соответствии со статьей 38 Закона Российской Федерации от 21 февраля 1992 года N 2395-1 "О недрах" (далее - Закон "О недрах"), в том числе по следующим вопросам:</w:t>
      </w:r>
      <w:r w:rsidRPr="00E36FC5">
        <w:rPr>
          <w:rFonts w:ascii="Arial" w:hAnsi="Arial" w:cs="Arial"/>
        </w:rPr>
        <w:br/>
      </w:r>
    </w:p>
    <w:p w14:paraId="2BC67396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D1EC6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наличие утвержденной проектной документации, предусмотренной статьями 23&lt;2&gt; и 36&lt;1&gt; Закона "О недрах";</w:t>
      </w:r>
      <w:r w:rsidRPr="00E36FC5">
        <w:rPr>
          <w:rFonts w:ascii="Arial" w:hAnsi="Arial" w:cs="Arial"/>
        </w:rPr>
        <w:br/>
      </w:r>
    </w:p>
    <w:p w14:paraId="64A2979A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ECA95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соблюдение требований проектной документации, предусмотренной статьями 23&lt;2&gt; и 36&lt;1&gt; Закона "О недрах", недопущение сверхнормативных потерь, разубоживания и выборочной отработки полезных ископаемых;</w:t>
      </w:r>
      <w:r w:rsidRPr="00E36FC5">
        <w:rPr>
          <w:rFonts w:ascii="Arial" w:hAnsi="Arial" w:cs="Arial"/>
        </w:rPr>
        <w:br/>
      </w:r>
    </w:p>
    <w:p w14:paraId="02CE9597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D8511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ведение геологической и иной документации при осуществлении видов пользования недрами, предусмотренных статьей 6 Закона "О недрах", обеспечение ее сохранности;</w:t>
      </w:r>
      <w:r w:rsidRPr="00E36FC5">
        <w:rPr>
          <w:rFonts w:ascii="Arial" w:hAnsi="Arial" w:cs="Arial"/>
        </w:rPr>
        <w:br/>
      </w:r>
    </w:p>
    <w:p w14:paraId="1AF6B466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361A9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соблюдение требований по рациональному использованию и охране недр;</w:t>
      </w:r>
      <w:r w:rsidRPr="00E36FC5">
        <w:rPr>
          <w:rFonts w:ascii="Arial" w:hAnsi="Arial" w:cs="Arial"/>
        </w:rPr>
        <w:br/>
      </w:r>
    </w:p>
    <w:p w14:paraId="36763124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7F40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достоверность содержания геологической и иной документации о состоянии и изменении запасов полезных ископаемых;</w:t>
      </w:r>
      <w:r w:rsidRPr="00E36FC5">
        <w:rPr>
          <w:rFonts w:ascii="Arial" w:hAnsi="Arial" w:cs="Arial"/>
        </w:rPr>
        <w:br/>
      </w:r>
    </w:p>
    <w:p w14:paraId="3669114C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97456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соблюдение установленного порядка представления государственной отчетности, а также геологической информации о недрах в федеральный фонд геологической информации и его территориальные фонды;</w:t>
      </w:r>
      <w:r w:rsidRPr="00E36FC5">
        <w:rPr>
          <w:rFonts w:ascii="Arial" w:hAnsi="Arial" w:cs="Arial"/>
        </w:rPr>
        <w:br/>
      </w:r>
    </w:p>
    <w:p w14:paraId="0680FE62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BA1E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lastRenderedPageBreak/>
        <w:t>- своевременное и правильное внесение платежей за пользование недрами;</w:t>
      </w:r>
      <w:r w:rsidRPr="00E36FC5">
        <w:rPr>
          <w:rFonts w:ascii="Arial" w:hAnsi="Arial" w:cs="Arial"/>
        </w:rPr>
        <w:br/>
      </w:r>
    </w:p>
    <w:p w14:paraId="5C6E425A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45C14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выполнение условий, установленных лицензией на пользование недрами или соглашением о разделе продукции;</w:t>
      </w:r>
      <w:r w:rsidRPr="00E36FC5">
        <w:rPr>
          <w:rFonts w:ascii="Arial" w:hAnsi="Arial" w:cs="Arial"/>
        </w:rPr>
        <w:br/>
      </w:r>
    </w:p>
    <w:p w14:paraId="157D1587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FA099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сохранность находящихся на участке недр горных выработок, буровых скважин и иных сооружений, связанных с пользованием недрами, которые могут быть использованы при разработке месторождений полезных ископаемых и (или) в иных целях;</w:t>
      </w:r>
      <w:r w:rsidRPr="00E36FC5">
        <w:rPr>
          <w:rFonts w:ascii="Arial" w:hAnsi="Arial" w:cs="Arial"/>
        </w:rPr>
        <w:br/>
      </w:r>
    </w:p>
    <w:p w14:paraId="3EB11581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2BC86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предотвращение самовольного пользования недрами;</w:t>
      </w:r>
      <w:r w:rsidRPr="00E36FC5">
        <w:rPr>
          <w:rFonts w:ascii="Arial" w:hAnsi="Arial" w:cs="Arial"/>
        </w:rPr>
        <w:br/>
      </w:r>
    </w:p>
    <w:p w14:paraId="5A571F2B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3A131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предотвращение самовольной застройки земельных участков, расположенных за границами населенных пунктов и находящихся на площадях залегания полезных ископаемых, а также размещения за границами населенных пунктов в местах залегания полезных ископаемых подземных сооружений;</w:t>
      </w:r>
      <w:r w:rsidRPr="00E36FC5">
        <w:rPr>
          <w:rFonts w:ascii="Arial" w:hAnsi="Arial" w:cs="Arial"/>
        </w:rPr>
        <w:br/>
      </w:r>
    </w:p>
    <w:p w14:paraId="325BB635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9EE31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приведение участков земли и других природных объектов, нарушенных при пользовании недрами, в состояние, пригодное для их дальнейшего использования;</w:t>
      </w:r>
      <w:r w:rsidRPr="00E36FC5">
        <w:rPr>
          <w:rFonts w:ascii="Arial" w:hAnsi="Arial" w:cs="Arial"/>
        </w:rPr>
        <w:br/>
      </w:r>
    </w:p>
    <w:p w14:paraId="11E38699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F6948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ликвидация и консервация горных выработок, буровых скважин и иных сооружений, связанных с пользованием недрами.</w:t>
      </w:r>
      <w:r w:rsidRPr="00E36FC5">
        <w:rPr>
          <w:rFonts w:ascii="Arial" w:hAnsi="Arial" w:cs="Arial"/>
        </w:rPr>
        <w:br/>
      </w:r>
    </w:p>
    <w:p w14:paraId="4466D6DB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D7862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3. Геологический надзор в отношении резидентов территории опережающего социально-экономического развития осуществляется с учетом особенностей осуществления государственного контроля (надзора), установленных Правительством Российской Федерации.</w:t>
      </w:r>
      <w:r w:rsidRPr="00E36FC5">
        <w:rPr>
          <w:rFonts w:ascii="Arial" w:hAnsi="Arial" w:cs="Arial"/>
        </w:rPr>
        <w:br/>
      </w:r>
    </w:p>
    <w:p w14:paraId="0F1025DD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95617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4. К разрешительным документам, содержащим требования, оценка соблюдения которых проводится в рамках геологического надзора, относятся:</w:t>
      </w:r>
      <w:r w:rsidRPr="00E36FC5">
        <w:rPr>
          <w:rFonts w:ascii="Arial" w:hAnsi="Arial" w:cs="Arial"/>
        </w:rPr>
        <w:br/>
      </w:r>
    </w:p>
    <w:p w14:paraId="24B8A326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7A6C5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лицензии на пользование недрами, предусмотренные статьями 11, 12 Закона "О недрах";</w:t>
      </w:r>
      <w:r w:rsidRPr="00E36FC5">
        <w:rPr>
          <w:rFonts w:ascii="Arial" w:hAnsi="Arial" w:cs="Arial"/>
        </w:rPr>
        <w:br/>
      </w:r>
    </w:p>
    <w:p w14:paraId="6FA5B5B8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95219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проектная документация, предусмотренная статьей 23&lt;2&gt; Закона "О недрах";</w:t>
      </w:r>
      <w:r w:rsidRPr="00E36FC5">
        <w:rPr>
          <w:rFonts w:ascii="Arial" w:hAnsi="Arial" w:cs="Arial"/>
        </w:rPr>
        <w:br/>
      </w:r>
    </w:p>
    <w:p w14:paraId="090F6579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4850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проектная документация, предусмотренная статьей 36&lt;1&gt; Закона "О недрах";</w:t>
      </w:r>
      <w:r w:rsidRPr="00E36FC5">
        <w:rPr>
          <w:rFonts w:ascii="Arial" w:hAnsi="Arial" w:cs="Arial"/>
        </w:rPr>
        <w:br/>
      </w:r>
    </w:p>
    <w:p w14:paraId="5E5F8474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9311B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документы, удостоверяющие уточненные границы горного отвода, предусмотренные статьей 7 Закона "О недрах";</w:t>
      </w:r>
      <w:r w:rsidRPr="00E36FC5">
        <w:rPr>
          <w:rFonts w:ascii="Arial" w:hAnsi="Arial" w:cs="Arial"/>
        </w:rPr>
        <w:br/>
      </w:r>
    </w:p>
    <w:p w14:paraId="0B8D9FEB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CBC4F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план и (или) схема развития горных работ, предусмотренные статьей 24 Закона "О недрах";</w:t>
      </w:r>
      <w:r w:rsidRPr="00E36FC5">
        <w:rPr>
          <w:rFonts w:ascii="Arial" w:hAnsi="Arial" w:cs="Arial"/>
        </w:rPr>
        <w:br/>
      </w:r>
    </w:p>
    <w:p w14:paraId="5C10F68B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F1627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разрешение на застройку земельных участков, которые расположены за границами населенных пунктов и находятся на площадях залегания полезных ископаемых, а также на размещение за границами населенных пунктов в местах залегания полезных ископаемых подземных сооружений в пределах горного отвода, предусмотренное статьей 25 Закона "О недрах".</w:t>
      </w:r>
      <w:r w:rsidRPr="00E36FC5">
        <w:rPr>
          <w:rFonts w:ascii="Arial" w:hAnsi="Arial" w:cs="Arial"/>
        </w:rPr>
        <w:br/>
      </w:r>
    </w:p>
    <w:p w14:paraId="50919FF9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2EA12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5. Организация и осуществление геологического надзора регулируются Федеральным законом от 31 июля 2020 года N 248-ФЗ "О государственном контроле (надзоре) и муниципальном контроле в Российской Федерации" (далее - Федеральный закон от 31 июля 2020 года N 248-ФЗ).</w:t>
      </w:r>
      <w:r w:rsidRPr="00E36FC5">
        <w:rPr>
          <w:rFonts w:ascii="Arial" w:hAnsi="Arial" w:cs="Arial"/>
        </w:rPr>
        <w:br/>
      </w:r>
    </w:p>
    <w:p w14:paraId="53CAB3D7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2305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6. Геологический надзор в соответствии с настоящим Положением осуществляет департамент охраны окружающей среды и природопользования Ярославской области (далее - департамент).</w:t>
      </w:r>
      <w:r w:rsidRPr="00E36FC5">
        <w:rPr>
          <w:rFonts w:ascii="Arial" w:hAnsi="Arial" w:cs="Arial"/>
        </w:rPr>
        <w:br/>
      </w:r>
    </w:p>
    <w:p w14:paraId="2BE4A53D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3DAC4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Решение о проведении контрольных (надзорных) мероприятий вправе принимать директор департамента - главный государственный инспектор Ярославской области в области охраны окружающей среды (далее - директор департамента) (лицо, исполняющее его обязанности), первый заместитель директора департамента - заместитель главного государственного инспектора Ярославской области в области охраны окружающей среды (далее - первый заместитель директора департамента).</w:t>
      </w:r>
      <w:r w:rsidRPr="00E36FC5">
        <w:rPr>
          <w:rFonts w:ascii="Arial" w:hAnsi="Arial" w:cs="Arial"/>
        </w:rPr>
        <w:br/>
      </w:r>
    </w:p>
    <w:p w14:paraId="120C8798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A8566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7. Объектами геологического надзора являются деятельность, действия (бездействие) контролируемых лиц в области использования и охраны недр, участки недр местного значения.</w:t>
      </w:r>
      <w:r w:rsidRPr="00E36FC5">
        <w:rPr>
          <w:rFonts w:ascii="Arial" w:hAnsi="Arial" w:cs="Arial"/>
        </w:rPr>
        <w:br/>
      </w:r>
    </w:p>
    <w:p w14:paraId="5F9C4FDA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0481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8. В рамках осуществления геологического надзора объект геологического надзора может быть отнесен к одной из следующих категорий риска причинения вреда (ущерба) охраняемым законом ценностям (далее - категории риска):</w:t>
      </w:r>
      <w:r w:rsidRPr="00E36FC5">
        <w:rPr>
          <w:rFonts w:ascii="Arial" w:hAnsi="Arial" w:cs="Arial"/>
        </w:rPr>
        <w:br/>
      </w:r>
    </w:p>
    <w:p w14:paraId="27C9A744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2B58A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категория среднего риска;</w:t>
      </w:r>
      <w:r w:rsidRPr="00E36FC5">
        <w:rPr>
          <w:rFonts w:ascii="Arial" w:hAnsi="Arial" w:cs="Arial"/>
        </w:rPr>
        <w:br/>
      </w:r>
    </w:p>
    <w:p w14:paraId="149B672C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1B62A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категория умеренного риска;</w:t>
      </w:r>
      <w:r w:rsidRPr="00E36FC5">
        <w:rPr>
          <w:rFonts w:ascii="Arial" w:hAnsi="Arial" w:cs="Arial"/>
        </w:rPr>
        <w:br/>
      </w:r>
    </w:p>
    <w:p w14:paraId="10461F0F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245F5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lastRenderedPageBreak/>
        <w:t>- категория низкого риска.</w:t>
      </w:r>
      <w:r w:rsidRPr="00E36FC5">
        <w:rPr>
          <w:rFonts w:ascii="Arial" w:hAnsi="Arial" w:cs="Arial"/>
        </w:rPr>
        <w:br/>
      </w:r>
    </w:p>
    <w:p w14:paraId="56E2BB18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0618F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9. При осуществлении плановых контрольных (надзорных) мероприятий объекты геологического надзора, отнесенные в соответствии с критериями отнесения объектов, оказывающих негативное воздействие на окружающую среду, к объектам II, III и IV категорий, установленными статьей 42 Федерального закона от 10 января 2002 года N 7-ФЗ "Об охране окружающей среды" и постановлением Правительства Российской Федерации от 31 декабря 2020 г. N 2398 "Об утверждении критериев отнесения объектов, оказывающих негативное воздействие на окружающую среду, к объектам I, II, III и IV категорий", подлежат отнесению к следующим категориям риска:</w:t>
      </w:r>
      <w:r w:rsidRPr="00E36FC5">
        <w:rPr>
          <w:rFonts w:ascii="Arial" w:hAnsi="Arial" w:cs="Arial"/>
        </w:rPr>
        <w:br/>
      </w:r>
    </w:p>
    <w:p w14:paraId="021B7CA0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8B926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объекты, соответствующие критериям отнесения объектов, оказывающих умеренное негативное воздействие на окружающую среду, к объектам II категории, - к категории среднего риска;</w:t>
      </w:r>
      <w:r w:rsidRPr="00E36FC5">
        <w:rPr>
          <w:rFonts w:ascii="Arial" w:hAnsi="Arial" w:cs="Arial"/>
        </w:rPr>
        <w:br/>
      </w:r>
    </w:p>
    <w:p w14:paraId="5F33DB65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49485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объекты, соответствующие критериям отнесения объектов, оказывающих незначительное негативное воздействие на окружающую среду, к объектам III категории, - к категории умеренного риска;</w:t>
      </w:r>
      <w:r w:rsidRPr="00E36FC5">
        <w:rPr>
          <w:rFonts w:ascii="Arial" w:hAnsi="Arial" w:cs="Arial"/>
        </w:rPr>
        <w:br/>
      </w:r>
    </w:p>
    <w:p w14:paraId="0A72A290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32588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объекты, соответствующие критериям отнесения объектов, оказывающих минимальное негативное воздействие на окружающую среду, к объектам IV категории, - к категории низкого риска.</w:t>
      </w:r>
      <w:r w:rsidRPr="00E36FC5">
        <w:rPr>
          <w:rFonts w:ascii="Arial" w:hAnsi="Arial" w:cs="Arial"/>
        </w:rPr>
        <w:br/>
      </w:r>
    </w:p>
    <w:p w14:paraId="4153CD97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02E502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10. Объекты геологического надзора, отнесенные в соответствии с пунктом 8 настоящего Положения к категориям среднего и умеренного риска, подлежат отнесению к категориям значительного и среднего риска соответственно в случае размещения:</w:t>
      </w:r>
      <w:r w:rsidRPr="00E36FC5">
        <w:rPr>
          <w:rFonts w:ascii="Arial" w:hAnsi="Arial" w:cs="Arial"/>
        </w:rPr>
        <w:br/>
      </w:r>
    </w:p>
    <w:p w14:paraId="55185EAF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F53B10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в границах особо охраняемой природной территории регионального значения;</w:t>
      </w:r>
      <w:r w:rsidRPr="00E36FC5">
        <w:rPr>
          <w:rFonts w:ascii="Arial" w:hAnsi="Arial" w:cs="Arial"/>
        </w:rPr>
        <w:br/>
      </w:r>
    </w:p>
    <w:p w14:paraId="34E7A656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4FCB2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в водоохранных зонах водных объектов, подлежащих региональному государственному экологическому контролю (надзору).</w:t>
      </w:r>
      <w:r w:rsidRPr="00E36FC5">
        <w:rPr>
          <w:rFonts w:ascii="Arial" w:hAnsi="Arial" w:cs="Arial"/>
        </w:rPr>
        <w:br/>
      </w:r>
    </w:p>
    <w:p w14:paraId="2CBF0F22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4565B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11. Объекты геологического надзора, отнесенные в соответствии с пунктами 8 и 9 настоящего Положения к категориям значительного, среднего, умеренного риска, подлежат отнесению к категориям высокого, значительного, среднего риска соответственно при наличии одного из следующих решений, вступивших в законную силу в течение 3 лет, предшествующих дате принятия решения об отнесении объекта геологического надзора к категории риска:</w:t>
      </w:r>
      <w:r w:rsidRPr="00E36FC5">
        <w:rPr>
          <w:rFonts w:ascii="Arial" w:hAnsi="Arial" w:cs="Arial"/>
        </w:rPr>
        <w:br/>
      </w:r>
    </w:p>
    <w:p w14:paraId="7961B413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646FF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lastRenderedPageBreak/>
        <w:t>- постановление о назначении контролируемому лицу и (или) его должностному лицу административного наказания за совершение административного правонарушения, предусмотренного статьями 7.3, 7.4, частью 1 статьи 8.7, статьей 8.9, частью 1 статьи 8.10, статьей 8.11, частью 1 статьи 8.13 (в части нарушения водоохранного режима на водосборах подземных водных объектов) Кодекса Российской Федерации об административных правонарушениях, вынесенного на основании протокола об административном правонарушении;</w:t>
      </w:r>
      <w:r w:rsidRPr="00E36FC5">
        <w:rPr>
          <w:rFonts w:ascii="Arial" w:hAnsi="Arial" w:cs="Arial"/>
        </w:rPr>
        <w:br/>
      </w:r>
    </w:p>
    <w:p w14:paraId="071E757D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DEF8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приговор суда, вынесенный за совершение преступлений, предусмотренных статьей 255 Уголовного кодекса Российской Федерации;</w:t>
      </w:r>
      <w:r w:rsidRPr="00E36FC5">
        <w:rPr>
          <w:rFonts w:ascii="Arial" w:hAnsi="Arial" w:cs="Arial"/>
        </w:rPr>
        <w:br/>
      </w:r>
    </w:p>
    <w:p w14:paraId="7E2A49C8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D6BA7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решение суда, предусматривающее обязанность контролируемого лица по возмещению вреда, причиненного недрам вследствие нарушения законодательства Российской Федерации о недрах, либо направленное контролируемому лицу требование о добровольном возмещении такого вреда, которое не признано недействительным.</w:t>
      </w:r>
      <w:r w:rsidRPr="00E36FC5">
        <w:rPr>
          <w:rFonts w:ascii="Arial" w:hAnsi="Arial" w:cs="Arial"/>
        </w:rPr>
        <w:br/>
      </w:r>
    </w:p>
    <w:p w14:paraId="15F7B206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5472D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Объекты геологического надзора, подлежащие отнесению в соответствии с абзацем первым настоящего пункта к категориям высокого, значительного, среднего риска, подлежат отнесению к категориям значительного, среднего, умеренного риска соответственно после устранения в установленный срок выявленного нарушения обязательных требований, подтвержденного результатами контрольного (надзорного) мероприятия.</w:t>
      </w:r>
      <w:r w:rsidRPr="00E36FC5">
        <w:rPr>
          <w:rFonts w:ascii="Arial" w:hAnsi="Arial" w:cs="Arial"/>
        </w:rPr>
        <w:br/>
      </w:r>
    </w:p>
    <w:p w14:paraId="60386FA0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F24A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Объекты геологического надзора, отнесенные в соответствии с пунктами 8 и 9 настоящего Положения к категориям значительного, среднего риска, подлежат отнесению к категориям среднего, умеренного риска соответственно при отсутствии в течение 3 лет, предшествующих дате принятия решения об отнесении объекта геологического надзора к категории риска, вступивших в законную силу решений, предусмотренных настоящим пунктом, и одновременном соблюдении требований законодательства Российской Федерации о недрах.</w:t>
      </w:r>
      <w:r w:rsidRPr="00E36FC5">
        <w:rPr>
          <w:rFonts w:ascii="Arial" w:hAnsi="Arial" w:cs="Arial"/>
        </w:rPr>
        <w:br/>
      </w:r>
    </w:p>
    <w:p w14:paraId="75CD8769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использованные методики отбора проб (образцов);</w:t>
      </w:r>
      <w:r w:rsidRPr="00E36FC5">
        <w:rPr>
          <w:rFonts w:ascii="Arial" w:hAnsi="Arial" w:cs="Arial"/>
        </w:rPr>
        <w:br/>
      </w:r>
    </w:p>
    <w:p w14:paraId="68D0AD45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942016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иные сведения, имеющие значение для идентификации проб (образцов).</w:t>
      </w:r>
      <w:r w:rsidRPr="00E36FC5">
        <w:rPr>
          <w:rFonts w:ascii="Arial" w:hAnsi="Arial" w:cs="Arial"/>
        </w:rPr>
        <w:br/>
      </w:r>
    </w:p>
    <w:p w14:paraId="559FB4AC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30BAA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Протокол (акт) отбора проб (образцов) прилагается к акту контрольного (надзорного) мероприятия, копия указанного протокола вручается контролируемому лицу или его представителю.</w:t>
      </w:r>
      <w:r w:rsidRPr="00E36FC5">
        <w:rPr>
          <w:rFonts w:ascii="Arial" w:hAnsi="Arial" w:cs="Arial"/>
        </w:rPr>
        <w:br/>
      </w:r>
    </w:p>
    <w:p w14:paraId="23436927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5C25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Отбор проб (образцов) продукции (товаров) при проведении контрольных (надзорных) мероприятий в отсутствие контролируемого лица или его представителя проводится с обязательным использованием видеозаписи.</w:t>
      </w:r>
      <w:r w:rsidRPr="00E36FC5">
        <w:rPr>
          <w:rFonts w:ascii="Arial" w:hAnsi="Arial" w:cs="Arial"/>
        </w:rPr>
        <w:br/>
      </w:r>
    </w:p>
    <w:p w14:paraId="7F9CDD17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AADC5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34. Проведение плановых контрольных (надзорных) мероприятий в отношении объектов геологического надзора в зависимости от присвоенной категории риска осуществляется со следующей периодичностью:</w:t>
      </w:r>
      <w:r w:rsidRPr="00E36FC5">
        <w:rPr>
          <w:rFonts w:ascii="Arial" w:hAnsi="Arial" w:cs="Arial"/>
        </w:rPr>
        <w:br/>
      </w:r>
    </w:p>
    <w:p w14:paraId="4349467E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2272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категория среднего риска - одно из плановых контрольных (надзорных) мероприятий, указанных в пункте 26 настоящего Положения, один раз в 4 года;</w:t>
      </w:r>
      <w:r w:rsidRPr="00E36FC5">
        <w:rPr>
          <w:rFonts w:ascii="Arial" w:hAnsi="Arial" w:cs="Arial"/>
        </w:rPr>
        <w:br/>
      </w:r>
    </w:p>
    <w:p w14:paraId="524461F9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F7BD4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- категория умеренного риска - одно из плановых контрольных (надзорных) мероприятий, указанных в пункте 26 настоящего Положения, один раз в 5 лет.</w:t>
      </w:r>
      <w:r w:rsidRPr="00E36FC5">
        <w:rPr>
          <w:rFonts w:ascii="Arial" w:hAnsi="Arial" w:cs="Arial"/>
        </w:rPr>
        <w:br/>
      </w:r>
    </w:p>
    <w:p w14:paraId="63EE3CD8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11996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В отношении объектов геологического надзора, отнесенных к категории низкого риска, плановые контрольные (надзорные) мероприятия не проводятся.</w:t>
      </w:r>
      <w:r w:rsidRPr="00E36FC5">
        <w:rPr>
          <w:rFonts w:ascii="Arial" w:hAnsi="Arial" w:cs="Arial"/>
        </w:rPr>
        <w:br/>
      </w:r>
    </w:p>
    <w:p w14:paraId="505F77A4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DBAD9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35. При наличии оснований для проведения контрольных (надзорных) мероприятий, предусмотренных пунктами 1, 3 - 5 части 1 и частью 3 статьи 57 Федерального закона от 31 июля 2020 года N 248-ФЗ, проводятся внеплановые контрольные (надзорные) мероприятия, предусмотренные пунктами 26 и 27 настоящего Положения, а также контрольные (надзорные) действия в их составе, предусмотренные пунктами 28 - 32 настоящего Положения.</w:t>
      </w:r>
      <w:r w:rsidRPr="00E36FC5">
        <w:rPr>
          <w:rFonts w:ascii="Arial" w:hAnsi="Arial" w:cs="Arial"/>
        </w:rPr>
        <w:br/>
      </w:r>
    </w:p>
    <w:p w14:paraId="677602BA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388FD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36. Индивидуальный предприниматель, гражданин вправе представить в департамент информацию о невозможности присутствия при проведении контрольного (надзорного) мероприятия в случае введения режима повышенной готовности или чрезвычайной ситуации на всей территории Российской Федерации либо на ее части, назначения индивидуальному предпринимателю, гражданину административного наказания в виде административного ареста, избрания в отношении подозреваемого в совершении преступления индивидуального предпринимателя, гражданина меры пресечения в виде подписки о невыезде и надлежащем поведении, запрете определенных действий, заключения под стражу, домашнего ареста, наличия обстоятельств, требующих безотлагательного присутствия индивидуального предпринимателя, гражданина в ином месте во время проведения контрольного (надзорного) мероприятия, заболевания, связанного с утратой трудоспособности, отпуска (при предоставлении подтверждающих документов). Проведение контрольного (надзорного) мероприятия переносится департаментом на срок, необходимый для устранения обстоятельств, послуживших поводом для данного обращения индивидуального предпринимателя, гражданина в департамент.</w:t>
      </w:r>
      <w:r w:rsidRPr="00E36FC5">
        <w:rPr>
          <w:rFonts w:ascii="Arial" w:hAnsi="Arial" w:cs="Arial"/>
        </w:rPr>
        <w:br/>
      </w:r>
    </w:p>
    <w:p w14:paraId="60BB2F92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CCFD4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37. В решении о проведении контрольного (надзорного) мероприятия указываются сведения, предусмотренные частью 1 статьи 64 Федерального закона от 31 июля 2020 года N 248-ФЗ.</w:t>
      </w:r>
      <w:r w:rsidRPr="00E36FC5">
        <w:rPr>
          <w:rFonts w:ascii="Arial" w:hAnsi="Arial" w:cs="Arial"/>
        </w:rPr>
        <w:br/>
      </w:r>
    </w:p>
    <w:p w14:paraId="545DBF0C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710B1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 xml:space="preserve">38. При проведении инспекционного визита, рейдового осмотра, выездной проверки, наблюдения за соблюдением обязательных требований, выездного </w:t>
      </w:r>
      <w:r w:rsidRPr="00E36FC5">
        <w:rPr>
          <w:rFonts w:ascii="Arial" w:hAnsi="Arial" w:cs="Arial"/>
        </w:rPr>
        <w:lastRenderedPageBreak/>
        <w:t>обследования для фиксации должностными лицами департамента, уполномоченными на осуществление геологического надзора, и лицами, привлекаемыми к совершению контрольных (надзорных) действий, доказательств нарушений обязательных требований используются фотосъемка и (или) аудио- и видеозапись. Информация о технических средствах, использованных при фотосъемке, аудио- и видеозаписи, указывается в акте контрольного (надзорного) мероприятия.</w:t>
      </w:r>
      <w:r w:rsidRPr="00E36FC5">
        <w:rPr>
          <w:rFonts w:ascii="Arial" w:hAnsi="Arial" w:cs="Arial"/>
        </w:rPr>
        <w:br/>
      </w:r>
    </w:p>
    <w:p w14:paraId="11C82E45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3C9FC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Фотографии, аудио- и видеозаписи, используемые для фиксации доказательств, должны позволять однозначно идентифицировать объект фиксации, отражающий нарушение обязательных требований.</w:t>
      </w:r>
      <w:r w:rsidRPr="00E36FC5">
        <w:rPr>
          <w:rFonts w:ascii="Arial" w:hAnsi="Arial" w:cs="Arial"/>
        </w:rPr>
        <w:br/>
      </w:r>
    </w:p>
    <w:p w14:paraId="718895DF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A773D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Аудио- и видеозапись осуществляются в ходе проведения контрольного (надзорного) мероприятия с уведомлением в начале и конце записи о дате, месте, времени начала и окончания осуществления записи.</w:t>
      </w:r>
      <w:r w:rsidRPr="00E36FC5">
        <w:rPr>
          <w:rFonts w:ascii="Arial" w:hAnsi="Arial" w:cs="Arial"/>
        </w:rPr>
        <w:br/>
      </w:r>
    </w:p>
    <w:p w14:paraId="00ED0FF1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94D8B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В ходе записи подробно фиксируются и указываются место и характер выявленного нарушения обязательных требований.</w:t>
      </w:r>
      <w:r w:rsidRPr="00E36FC5">
        <w:rPr>
          <w:rFonts w:ascii="Arial" w:hAnsi="Arial" w:cs="Arial"/>
        </w:rPr>
        <w:br/>
      </w:r>
    </w:p>
    <w:p w14:paraId="2B70A1CB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BB4FD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Результаты проведения фотосъемки, аудио- и видеозаписи являются приложением к акту контрольного (надзорного) мероприятия.</w:t>
      </w:r>
      <w:r w:rsidRPr="00E36FC5">
        <w:rPr>
          <w:rFonts w:ascii="Arial" w:hAnsi="Arial" w:cs="Arial"/>
        </w:rPr>
        <w:br/>
      </w:r>
    </w:p>
    <w:p w14:paraId="455B0DA3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6FF7E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тайны.</w:t>
      </w:r>
      <w:r w:rsidRPr="00E36FC5">
        <w:rPr>
          <w:rFonts w:ascii="Arial" w:hAnsi="Arial" w:cs="Arial"/>
        </w:rPr>
        <w:br/>
      </w:r>
    </w:p>
    <w:p w14:paraId="60245BB0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E63C0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39. Срок проведения выездной проверки - 10 рабочих дней.</w:t>
      </w:r>
      <w:r w:rsidRPr="00E36FC5">
        <w:rPr>
          <w:rFonts w:ascii="Arial" w:hAnsi="Arial" w:cs="Arial"/>
        </w:rPr>
        <w:br/>
      </w:r>
    </w:p>
    <w:p w14:paraId="07A59D69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484E8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В отношении одного контролируемого лица общий срок взаимодействия в ходе проведения выездной проверки не может превышать 50 часов для малого предприятия и 15 часов для микропредприятия.</w:t>
      </w:r>
      <w:r w:rsidRPr="00E36FC5">
        <w:rPr>
          <w:rFonts w:ascii="Arial" w:hAnsi="Arial" w:cs="Arial"/>
        </w:rPr>
        <w:br/>
      </w:r>
    </w:p>
    <w:p w14:paraId="17BBA83A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17AEF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начала.</w:t>
      </w:r>
      <w:r w:rsidRPr="00E36FC5">
        <w:rPr>
          <w:rFonts w:ascii="Arial" w:hAnsi="Arial" w:cs="Arial"/>
        </w:rPr>
        <w:br/>
      </w:r>
    </w:p>
    <w:p w14:paraId="2645EFB4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98DCD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 xml:space="preserve">40. Досмотр осуществляется должностным лицом департамента в присутствии контролируемого лица или его представителя и (или) с применением видеозаписи. Досмотр в отсутствие контролируемого лица или его представителя может осуществляться только в случае наличия у департамента сведений о причинении вреда (ущерба) или об угрозе причинения вреда (ущерба) жизни, здоровью граждан, окружающей среде с обязательным применением </w:t>
      </w:r>
      <w:r w:rsidRPr="00E36FC5">
        <w:rPr>
          <w:rFonts w:ascii="Arial" w:hAnsi="Arial" w:cs="Arial"/>
        </w:rPr>
        <w:lastRenderedPageBreak/>
        <w:t>видеозаписи.</w:t>
      </w:r>
      <w:r w:rsidRPr="00E36FC5">
        <w:rPr>
          <w:rFonts w:ascii="Arial" w:hAnsi="Arial" w:cs="Arial"/>
        </w:rPr>
        <w:br/>
      </w:r>
    </w:p>
    <w:p w14:paraId="5D91E144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BC7D8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41. Взаимодействием должностных лиц департамента, уполномоченных на осуществление геологического надзора, с контролируемыми лицами при осуществлении геологического надзора являются встречи, телефонные и иные переговоры (непосредственное взаимодействие) между указанными должностными лицами и контролируемым лицом или его представителем, запрос документов, иных материалов, присутствие должностного лица департамента в месте осуществления деятельности контролируемого лица (за исключением случая присутствия должностного лица департамента, уполномоченного на осуществление геологического надзора, на общедоступных производственных объектах).</w:t>
      </w:r>
      <w:r w:rsidRPr="00E36FC5">
        <w:rPr>
          <w:rFonts w:ascii="Arial" w:hAnsi="Arial" w:cs="Arial"/>
        </w:rPr>
        <w:br/>
      </w:r>
    </w:p>
    <w:p w14:paraId="67AE70A6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47F93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42. Решения департамента, действия (бездействие) должностных лиц департамента, уполномоченных на осуществление геологического надзора, могут быть обжалованы контролируемым лицом, его представителем в порядке, установленном Федеральным законом от 31 июля 2020 года N 248-ФЗ.</w:t>
      </w:r>
      <w:r w:rsidRPr="00E36FC5">
        <w:rPr>
          <w:rFonts w:ascii="Arial" w:hAnsi="Arial" w:cs="Arial"/>
        </w:rPr>
        <w:br/>
      </w:r>
    </w:p>
    <w:p w14:paraId="553EFA20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E81A7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Жалоба на решения, действия (бездействие) должностных лиц комитета государственного экологического надзора департамента, первого заместителя директора департамента при осуществлении геологического надзора рассматривается директором департамента в порядке, установленном статьей 43 Федерального закона от 31 июля 2020 года N 248-ФЗ.</w:t>
      </w:r>
      <w:r w:rsidRPr="00E36FC5">
        <w:rPr>
          <w:rFonts w:ascii="Arial" w:hAnsi="Arial" w:cs="Arial"/>
        </w:rPr>
        <w:br/>
      </w:r>
    </w:p>
    <w:p w14:paraId="0390D051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47596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Жалоба на решения, действия (бездействие) директора департамента рассматривается заместителем Председателя Правительства области, курирующим вопросы образования, охраны объектов культурного наследия, имущества и природопользования.</w:t>
      </w:r>
      <w:r w:rsidRPr="00E36FC5">
        <w:rPr>
          <w:rFonts w:ascii="Arial" w:hAnsi="Arial" w:cs="Arial"/>
        </w:rPr>
        <w:br/>
      </w:r>
    </w:p>
    <w:p w14:paraId="0B6FE43F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3F5D0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Правом на досудебное обжалование решений департамента, действий (бездействия) должностных лиц департамента обладает контролируемое лицо, в отношении которого приняты решения или совершены действия (бездействие), указанные в части 4 статьи 40 Федерального закона от 31 июля 2020 года N 248-ФЗ.</w:t>
      </w:r>
      <w:r w:rsidRPr="00E36FC5">
        <w:rPr>
          <w:rFonts w:ascii="Arial" w:hAnsi="Arial" w:cs="Arial"/>
        </w:rPr>
        <w:br/>
      </w:r>
    </w:p>
    <w:p w14:paraId="6D4A1DDA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8269C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Досудебный порядок подачи жалобы установлен статьей 40 Федерального закона от 31 июля 2020 года N 248-ФЗ.</w:t>
      </w:r>
      <w:r w:rsidRPr="00E36FC5">
        <w:rPr>
          <w:rFonts w:ascii="Arial" w:hAnsi="Arial" w:cs="Arial"/>
        </w:rPr>
        <w:br/>
      </w:r>
    </w:p>
    <w:p w14:paraId="699E1698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5C2F2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43. Жалоба подается в соответствии со статьей 41 Федерального закона от 31 июля 2020 года N 248-ФЗ.</w:t>
      </w:r>
      <w:r w:rsidRPr="00E36FC5">
        <w:rPr>
          <w:rFonts w:ascii="Arial" w:hAnsi="Arial" w:cs="Arial"/>
        </w:rPr>
        <w:br/>
      </w:r>
    </w:p>
    <w:p w14:paraId="53A4B62C" w14:textId="77777777" w:rsidR="00E36FC5" w:rsidRPr="00E36FC5" w:rsidRDefault="00E36FC5" w:rsidP="00E36F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DA45A" w14:textId="77777777" w:rsidR="00E36FC5" w:rsidRPr="00E36FC5" w:rsidRDefault="00E36FC5" w:rsidP="00E36F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6FC5">
        <w:rPr>
          <w:rFonts w:ascii="Arial" w:hAnsi="Arial" w:cs="Arial"/>
        </w:rPr>
        <w:t>44. Жалоба подлежит рассмотрению в срок не более 20 рабочих дней со дня ее регистрации в департаменте.</w:t>
      </w:r>
    </w:p>
    <w:p w14:paraId="67C6FFE3" w14:textId="77777777" w:rsidR="00E36FC5" w:rsidRPr="00E36FC5" w:rsidRDefault="00E36FC5" w:rsidP="00E36FC5"/>
    <w:p w14:paraId="6503EA4A" w14:textId="77777777" w:rsidR="00B02B9E" w:rsidRPr="00E36FC5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36FC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36F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36FC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E36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36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