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321B" w:rsidRDefault="004B321B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4B321B" w:rsidRDefault="004B321B">
      <w:pPr>
        <w:pStyle w:val="EcoTitle"/>
        <w:jc w:val="center"/>
      </w:pPr>
      <w:r>
        <w:t>МИНИСТЕРСТВО ПРИРОДНЫХ РЕСУРСОВ И ЭКОЛОГИИ</w:t>
      </w:r>
    </w:p>
    <w:p w:rsidR="004B321B" w:rsidRDefault="004B321B">
      <w:pPr>
        <w:pStyle w:val="EcoTitle"/>
        <w:jc w:val="center"/>
      </w:pPr>
      <w:r>
        <w:t>РОССИЙСКОЙ ФЕДЕРАЦИИ</w:t>
      </w:r>
    </w:p>
    <w:p w:rsidR="004B321B" w:rsidRDefault="004B321B">
      <w:pPr>
        <w:pStyle w:val="EcoTitle"/>
        <w:jc w:val="center"/>
      </w:pPr>
    </w:p>
    <w:p w:rsidR="004B321B" w:rsidRDefault="004B321B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4B321B" w:rsidRDefault="004B321B">
      <w:pPr>
        <w:pStyle w:val="EcoTitle"/>
        <w:jc w:val="center"/>
      </w:pPr>
    </w:p>
    <w:p w:rsidR="004B321B" w:rsidRDefault="004B321B">
      <w:pPr>
        <w:pStyle w:val="EcoTitle"/>
        <w:jc w:val="center"/>
      </w:pPr>
      <w:r>
        <w:t>ПИСЬМО</w:t>
      </w:r>
    </w:p>
    <w:p w:rsidR="004B321B" w:rsidRDefault="004B321B">
      <w:pPr>
        <w:pStyle w:val="EcoTitle"/>
        <w:jc w:val="center"/>
      </w:pPr>
      <w:r>
        <w:t>от 4 июня 2015 г. N ОД-08-02-31/9492</w:t>
      </w:r>
    </w:p>
    <w:p w:rsidR="004B321B" w:rsidRDefault="004B321B">
      <w:pPr>
        <w:pStyle w:val="EcoTitle"/>
        <w:jc w:val="center"/>
      </w:pPr>
    </w:p>
    <w:p w:rsidR="004B321B" w:rsidRDefault="004B321B">
      <w:pPr>
        <w:pStyle w:val="EcoTitle"/>
        <w:jc w:val="center"/>
      </w:pPr>
      <w:r>
        <w:t>О РАССМОТРЕНИИ ОБРАЩЕНИЯ</w:t>
      </w:r>
    </w:p>
    <w:p w:rsidR="004B321B" w:rsidRDefault="004B321B">
      <w:pPr>
        <w:pStyle w:val="EcoNormal"/>
        <w:jc w:val="center"/>
      </w:pPr>
    </w:p>
    <w:p w:rsidR="004B321B" w:rsidRDefault="004B321B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установления нормативов допустимых сбросов для абонентов централизованных систем водоотведения и сообщает следующее.</w:t>
      </w:r>
    </w:p>
    <w:p w:rsidR="004B321B" w:rsidRDefault="004B321B">
      <w:pPr>
        <w:pStyle w:val="EcoNormal"/>
        <w:ind w:firstLine="540"/>
        <w:jc w:val="both"/>
      </w:pPr>
      <w:r>
        <w:t>Категории абонентов, для объектов которых должны быть установлены нормативы допустимых сбросов загрязняющих веществ, иных веществ и микроорганизмов, определены 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 (далее - Постановление).</w:t>
      </w:r>
    </w:p>
    <w:p w:rsidR="004B321B" w:rsidRDefault="004B321B">
      <w:pPr>
        <w:pStyle w:val="EcoNormal"/>
        <w:ind w:firstLine="540"/>
        <w:jc w:val="both"/>
      </w:pPr>
      <w:r>
        <w:t>Постановлением установлено, что к абонентам, для объектов которых устанавливаются нормативы допустимых сбросов загрязняющих веществ, иных веществ и микроорганизмов, относятся юридические лица, которые заключили или обязаны заключить договор водоотведения, единый договор холодного водоснабжения и водоотведения, осуществляют деятельность, связанную с производством, переработкой продукции, и которым принадлежат на праве собственности или на ином законном основании канализационные выпуски в централизованную систему водоотведения. При этом среднесуточный объем отводимых (принимаемых) сточных вод с указанных объектов составляет более 200 куб. метров в сутки суммарно по всем выпускам в одну централизованную систему водоотведения.</w:t>
      </w:r>
    </w:p>
    <w:p w:rsidR="004B321B" w:rsidRDefault="004B321B">
      <w:pPr>
        <w:pStyle w:val="EcoNormal"/>
        <w:ind w:firstLine="540"/>
        <w:jc w:val="both"/>
      </w:pPr>
      <w:r>
        <w:t>В соответствии с Постановлением нормированию подлежат абоненты, для которых выполняются все условия одновременно, независимо от категории отводимых (принимаемых) сточных вод.</w:t>
      </w:r>
    </w:p>
    <w:p w:rsidR="004B321B" w:rsidRDefault="004B321B">
      <w:pPr>
        <w:pStyle w:val="EcoNormal"/>
        <w:ind w:firstLine="540"/>
        <w:jc w:val="both"/>
      </w:pPr>
    </w:p>
    <w:p w:rsidR="004B321B" w:rsidRDefault="004B321B">
      <w:pPr>
        <w:pStyle w:val="EcoNormal"/>
        <w:jc w:val="right"/>
      </w:pPr>
      <w:r>
        <w:t>Заместитель Руководителя</w:t>
      </w:r>
    </w:p>
    <w:p w:rsidR="004B321B" w:rsidRDefault="004B321B">
      <w:pPr>
        <w:pStyle w:val="EcoNormal"/>
        <w:jc w:val="right"/>
      </w:pPr>
      <w:r>
        <w:t>О.В.ДОЛМАТОВ</w:t>
      </w:r>
    </w:p>
    <w:p w:rsidR="004B321B" w:rsidRDefault="004B321B">
      <w:pPr>
        <w:pStyle w:val="EcoNormal"/>
        <w:ind w:firstLine="540"/>
        <w:jc w:val="both"/>
      </w:pPr>
    </w:p>
    <w:p w:rsidR="004B321B" w:rsidRDefault="004B321B">
      <w:pPr>
        <w:pStyle w:val="EcoNormal"/>
        <w:ind w:firstLine="540"/>
        <w:jc w:val="both"/>
      </w:pPr>
    </w:p>
    <w:p w:rsidR="004B321B" w:rsidRDefault="004B321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F3965" w:rsidRDefault="004F396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B32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B32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B321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