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C1EF481" w14:textId="77777777" w:rsidR="007257F4" w:rsidRDefault="007257F4" w:rsidP="007257F4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АДМИНИСТРАЦИЯ ГОРОДА НЯГАНИ ХАНТЫ-МАНСИЙСКОГО АВТОНОМНОГО ОКРУГА - ЮГРЫ</w:t>
      </w:r>
    </w:p>
    <w:p w14:paraId="7A96F35E" w14:textId="77777777" w:rsidR="007257F4" w:rsidRDefault="007257F4" w:rsidP="007257F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0C035CC1" w14:textId="77777777" w:rsidR="007257F4" w:rsidRDefault="007257F4" w:rsidP="007257F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30 декабря 2019 года N 4791</w:t>
      </w:r>
      <w:r>
        <w:rPr>
          <w:rFonts w:ascii="Arial" w:hAnsi="Arial" w:cs="Arial"/>
          <w:b/>
          <w:bCs/>
          <w:color w:val="444444"/>
        </w:rPr>
        <w:br/>
      </w:r>
    </w:p>
    <w:p w14:paraId="780A1879" w14:textId="77777777" w:rsidR="007257F4" w:rsidRDefault="007257F4" w:rsidP="007257F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порядка накопления твердых коммунальных отходов (в том числе их раздельного накопления) в муниципальном образовании город Нягань</w:t>
      </w:r>
    </w:p>
    <w:p w14:paraId="3659DB49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изменениями, внесенными постановлением Администрации от 29.06.2020 N 1855 утратил силу постановлением Администрации от 26.08.2021 N 2855)</w:t>
      </w:r>
      <w:r>
        <w:rPr>
          <w:rFonts w:ascii="Arial" w:hAnsi="Arial" w:cs="Arial"/>
          <w:color w:val="444444"/>
        </w:rPr>
        <w:br/>
        <w:t>(С изменениями, внесенными постановлением Администрации от 14.10.2020 N 3070 утратил силу постановлением Администрации от 26.08.2021 N 2855)</w:t>
      </w:r>
      <w:r>
        <w:rPr>
          <w:rFonts w:ascii="Arial" w:hAnsi="Arial" w:cs="Arial"/>
          <w:color w:val="444444"/>
        </w:rPr>
        <w:br/>
        <w:t>(С изменениями, внесенными постановлением Администрации от 28.12.2020 N 4074 утратил силу постановлением Администрации от 26.08.2021 N 2855)</w:t>
      </w:r>
      <w:r>
        <w:rPr>
          <w:rFonts w:ascii="Arial" w:hAnsi="Arial" w:cs="Arial"/>
          <w:color w:val="444444"/>
        </w:rPr>
        <w:br/>
        <w:t>(С изменениями, внесенными постановлением Администрации от 26.08.2021 N 2855)</w:t>
      </w:r>
    </w:p>
    <w:p w14:paraId="303E46C7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602E102A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 статьями 7, 16, 43, 48 Федерального закона от 06.10.2003 N 131-ФЗ "Об общих принципах организации местного самоуправления в Российской Федерации", Федеральным законом от 24.06.1998 N 89-ФЗ "Об отходах производства и потребления", постановлением Правительства Ханты-Мансийского автономного округа-Югры от 11.07.2019 N 229-п "О правилах организации деятельности по накоплению твердых коммунальных отходов (в том числе их раздельному накоплению) в Ханты-Мансийском автономном округе-Югре, установления ответственности за обустройство и надлежащее содержание площадок для накопления твердых коммунальных отходов, приобретения, содержания контейнеров для накопления твердых коммунальных отходов", Законом Ханты-Мансийского автономного округа-Югры от 17.11.2016 N 79-оз "О наделении органов местного самоуправления муниципальных образований Ханты-Мансийского автономного округа-Югры отдельными государственными полномочиями в сфере обращения с твердыми коммунальными отходами", распоряжением Правительства Ханты-Мансийского автономного округа-Югры от 22.09.2017 N 572-рп "Об организации исполнения отдельных государственных полномочий в сфере обращения с твердыми коммунальными отходами", руководствуясь статьями 37, 53, 57 Устава города Нягани:</w:t>
      </w:r>
      <w:r>
        <w:rPr>
          <w:rFonts w:ascii="Arial" w:hAnsi="Arial" w:cs="Arial"/>
          <w:color w:val="444444"/>
        </w:rPr>
        <w:br/>
      </w:r>
    </w:p>
    <w:p w14:paraId="622F0D39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 порядок накопления твердых коммунальных отходов (в том числе их раздельного накопления) в муниципальном образовании город Нягань, согласно приложению к настоящему постановлению.</w:t>
      </w:r>
      <w:r>
        <w:rPr>
          <w:rFonts w:ascii="Arial" w:hAnsi="Arial" w:cs="Arial"/>
          <w:color w:val="444444"/>
        </w:rPr>
        <w:br/>
      </w:r>
    </w:p>
    <w:p w14:paraId="421B281C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Признать утратившим силу постановление Администрации города Нягани от 22.01.2018 N 203 "Об утверждении порядка сбора твердых коммунальных отходов (в том числе их раздельного сбора) в муниципальном образовании город Нягань".</w:t>
      </w:r>
      <w:r>
        <w:rPr>
          <w:rFonts w:ascii="Arial" w:hAnsi="Arial" w:cs="Arial"/>
          <w:color w:val="444444"/>
        </w:rPr>
        <w:br/>
      </w:r>
    </w:p>
    <w:p w14:paraId="26DEA34C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3. Настоящее постановление вступает в силу после официального опубликования в газете "Вестник </w:t>
      </w:r>
      <w:proofErr w:type="spellStart"/>
      <w:r>
        <w:rPr>
          <w:rFonts w:ascii="Arial" w:hAnsi="Arial" w:cs="Arial"/>
          <w:color w:val="444444"/>
        </w:rPr>
        <w:t>Приобья</w:t>
      </w:r>
      <w:proofErr w:type="spellEnd"/>
      <w:r>
        <w:rPr>
          <w:rFonts w:ascii="Arial" w:hAnsi="Arial" w:cs="Arial"/>
          <w:color w:val="444444"/>
        </w:rPr>
        <w:t>".</w:t>
      </w:r>
      <w:r>
        <w:rPr>
          <w:rFonts w:ascii="Arial" w:hAnsi="Arial" w:cs="Arial"/>
          <w:color w:val="444444"/>
        </w:rPr>
        <w:br/>
      </w:r>
    </w:p>
    <w:p w14:paraId="462B6E61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Контроль за выполнением постановления возложить на заместителя Главы города Нягани </w:t>
      </w:r>
      <w:proofErr w:type="gramStart"/>
      <w:r>
        <w:rPr>
          <w:rFonts w:ascii="Arial" w:hAnsi="Arial" w:cs="Arial"/>
          <w:color w:val="444444"/>
        </w:rPr>
        <w:t>В.Д.</w:t>
      </w:r>
      <w:proofErr w:type="gramEnd"/>
      <w:r>
        <w:rPr>
          <w:rFonts w:ascii="Arial" w:hAnsi="Arial" w:cs="Arial"/>
          <w:color w:val="444444"/>
        </w:rPr>
        <w:t xml:space="preserve"> Меркулова.</w:t>
      </w:r>
    </w:p>
    <w:p w14:paraId="0B365BEE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Глава города</w:t>
      </w:r>
      <w:r>
        <w:rPr>
          <w:rFonts w:ascii="Arial" w:hAnsi="Arial" w:cs="Arial"/>
          <w:color w:val="444444"/>
        </w:rPr>
        <w:br/>
      </w:r>
      <w:proofErr w:type="gramStart"/>
      <w:r>
        <w:rPr>
          <w:rFonts w:ascii="Arial" w:hAnsi="Arial" w:cs="Arial"/>
          <w:color w:val="444444"/>
        </w:rPr>
        <w:t>И.П.</w:t>
      </w:r>
      <w:proofErr w:type="gramEnd"/>
      <w:r>
        <w:rPr>
          <w:rFonts w:ascii="Arial" w:hAnsi="Arial" w:cs="Arial"/>
          <w:color w:val="444444"/>
        </w:rPr>
        <w:t xml:space="preserve"> Ямашев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3F716106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(Приложение изложено в новой редакции постановлением Администрации от 26.08.2021 N 2855)</w:t>
      </w:r>
      <w:r>
        <w:rPr>
          <w:rFonts w:ascii="Arial" w:hAnsi="Arial" w:cs="Arial"/>
          <w:color w:val="444444"/>
        </w:rPr>
        <w:br/>
      </w:r>
    </w:p>
    <w:p w14:paraId="7BA3F96B" w14:textId="77777777" w:rsidR="007257F4" w:rsidRDefault="007257F4" w:rsidP="007257F4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</w:t>
      </w:r>
      <w:r>
        <w:rPr>
          <w:rFonts w:ascii="Arial" w:hAnsi="Arial" w:cs="Arial"/>
          <w:color w:val="444444"/>
          <w:sz w:val="24"/>
          <w:szCs w:val="24"/>
        </w:rPr>
        <w:br/>
        <w:t>Администрации города Нягани</w:t>
      </w:r>
      <w:r>
        <w:rPr>
          <w:rFonts w:ascii="Arial" w:hAnsi="Arial" w:cs="Arial"/>
          <w:color w:val="444444"/>
          <w:sz w:val="24"/>
          <w:szCs w:val="24"/>
        </w:rPr>
        <w:br/>
        <w:t>от 30.12.2019 N 4791</w:t>
      </w:r>
    </w:p>
    <w:p w14:paraId="5CA480B2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2DEA0C33" w14:textId="77777777" w:rsidR="007257F4" w:rsidRDefault="007257F4" w:rsidP="007257F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Порядок накопления твердых коммунальных отходов (в том числе их раздельного накопления) в муниципальном образовании город Нягань</w:t>
      </w:r>
    </w:p>
    <w:p w14:paraId="06E2CAB6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(далее-Порядок)</w:t>
      </w:r>
    </w:p>
    <w:p w14:paraId="458754D9" w14:textId="77777777" w:rsidR="007257F4" w:rsidRDefault="007257F4" w:rsidP="007257F4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Раздел 1. Общие положения</w:t>
      </w:r>
    </w:p>
    <w:p w14:paraId="73CEF387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6561750E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Порядок разработан в соответствии с Федеральным законом от 24.06.1998 N 89-ФЗ "Об отходах производства и потребления" (далее-Федеральный закон N 89-ФЗ), постановлением Правительства Российской Федерации от 12.11.2016 N 1156 "Об обращении с твердыми коммунальными отходами и внесении изменения в постановление Правительства Российской Федерации от 25.08.2008 N 641" (далее-Правила обращения с твердыми коммунальными отходами, Законом Ханты-Мансийского автономного округа-Югры от 17.11.2016 N 79-оз "О наделении органов местного самоуправления муниципальных образований Ханты-Мансийского автономного округа-Югры отдельными государственными полномочиями в сфере обращения с твердыми коммунальными отходами", постановлением Правительства Ханты-Мансийского автономного округа-Югры от 11.07.2019 N 229-п "О правилах организации деятельности по накоплению твердых коммунальных отходов (в том числе их раздельному накоплению) в Ханты-Мансийском автономном округе-Югре, установления ответственности за обустройство и надлежащее содержание площадок для накопления твердых коммунальных отходов, приобретения, содержания контейнеров для накопления твердых коммунальных отходов", распоряжением Правительства Ханты-Мансийского автономного округа-Югры от 22.09.2017 N 572-рп "Об организации исполнения отдельных государственных полномочий в сфере обращения с твердыми коммунальными отходами".</w:t>
      </w:r>
      <w:r>
        <w:rPr>
          <w:rFonts w:ascii="Arial" w:hAnsi="Arial" w:cs="Arial"/>
          <w:color w:val="444444"/>
        </w:rPr>
        <w:br/>
      </w:r>
    </w:p>
    <w:p w14:paraId="66D49365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1.2. Порядок устанавливает требования к организации деятельности по накоплению в городе Нягани твердых коммунальных отходов (далее-ТКО), в том числе их раздельному накоплению, в целях обеспечения экологического и санитарно-эпидемиологического благополучия населения, предотвращения </w:t>
      </w:r>
      <w:r>
        <w:rPr>
          <w:rFonts w:ascii="Arial" w:hAnsi="Arial" w:cs="Arial"/>
          <w:color w:val="444444"/>
        </w:rPr>
        <w:lastRenderedPageBreak/>
        <w:t>вредного воздействия ТКО на окружающую среду и здоровье человека, сбережения природных ресурсов, увеличения показателей обработки и утилизации ТКО.</w:t>
      </w:r>
      <w:r>
        <w:rPr>
          <w:rFonts w:ascii="Arial" w:hAnsi="Arial" w:cs="Arial"/>
          <w:color w:val="444444"/>
        </w:rPr>
        <w:br/>
      </w:r>
    </w:p>
    <w:p w14:paraId="04276675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В Порядке используются понятия в значениях, определенных Федеральным законом N 89-ФЗ, Правилами обращения с твердыми коммунальными отходами.</w:t>
      </w:r>
      <w:r>
        <w:rPr>
          <w:rFonts w:ascii="Arial" w:hAnsi="Arial" w:cs="Arial"/>
          <w:color w:val="444444"/>
        </w:rPr>
        <w:br/>
      </w:r>
    </w:p>
    <w:p w14:paraId="76924508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1.4. Порядок не регулирует вопросы обращения со следующими видами отходов:</w:t>
      </w:r>
      <w:r>
        <w:rPr>
          <w:rFonts w:ascii="Arial" w:hAnsi="Arial" w:cs="Arial"/>
          <w:color w:val="444444"/>
        </w:rPr>
        <w:br/>
      </w:r>
    </w:p>
    <w:p w14:paraId="646F3C64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промышленные отходы;</w:t>
      </w:r>
      <w:r>
        <w:rPr>
          <w:rFonts w:ascii="Arial" w:hAnsi="Arial" w:cs="Arial"/>
          <w:color w:val="444444"/>
        </w:rPr>
        <w:br/>
      </w:r>
    </w:p>
    <w:p w14:paraId="1A6CA52B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строительные отходы, образующиеся в результате строительства и капитального ремонта, разрушения зданий и сооружений;</w:t>
      </w:r>
      <w:r>
        <w:rPr>
          <w:rFonts w:ascii="Arial" w:hAnsi="Arial" w:cs="Arial"/>
          <w:color w:val="444444"/>
        </w:rPr>
        <w:br/>
      </w:r>
    </w:p>
    <w:p w14:paraId="5509181E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медицинские и биологические отходы;</w:t>
      </w:r>
      <w:r>
        <w:rPr>
          <w:rFonts w:ascii="Arial" w:hAnsi="Arial" w:cs="Arial"/>
          <w:color w:val="444444"/>
        </w:rPr>
        <w:br/>
      </w:r>
    </w:p>
    <w:p w14:paraId="58EF2B43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автомобили, их составные части, в том числе автомобильные покрышки;</w:t>
      </w:r>
      <w:r>
        <w:rPr>
          <w:rFonts w:ascii="Arial" w:hAnsi="Arial" w:cs="Arial"/>
          <w:color w:val="444444"/>
        </w:rPr>
        <w:br/>
      </w:r>
    </w:p>
    <w:p w14:paraId="6A5B868C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отходы сбора и обработки сточных вод;</w:t>
      </w:r>
      <w:r>
        <w:rPr>
          <w:rFonts w:ascii="Arial" w:hAnsi="Arial" w:cs="Arial"/>
          <w:color w:val="444444"/>
        </w:rPr>
        <w:br/>
      </w:r>
    </w:p>
    <w:p w14:paraId="5445A790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жидкие бытовые отходы, в том числе содержимое септиков и выгребных ям.</w:t>
      </w:r>
      <w:r>
        <w:rPr>
          <w:rFonts w:ascii="Arial" w:hAnsi="Arial" w:cs="Arial"/>
          <w:color w:val="444444"/>
        </w:rPr>
        <w:br/>
      </w:r>
    </w:p>
    <w:p w14:paraId="0F3A1F13" w14:textId="77777777" w:rsidR="007257F4" w:rsidRDefault="007257F4" w:rsidP="007257F4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Раздел 2. Накопление ТКО</w:t>
      </w:r>
    </w:p>
    <w:p w14:paraId="43C6D4A0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3DD7C4DC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Накопление ТКО, в том числе раздельное, осуществляется:</w:t>
      </w:r>
      <w:r>
        <w:rPr>
          <w:rFonts w:ascii="Arial" w:hAnsi="Arial" w:cs="Arial"/>
          <w:color w:val="444444"/>
        </w:rPr>
        <w:br/>
      </w:r>
    </w:p>
    <w:p w14:paraId="19A7F162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2.1.1. В контейнеры, бункеры, расположенные на контейнерных площадках, расположенных на территории города Нягани.</w:t>
      </w:r>
      <w:r>
        <w:rPr>
          <w:rFonts w:ascii="Arial" w:hAnsi="Arial" w:cs="Arial"/>
          <w:color w:val="444444"/>
        </w:rPr>
        <w:br/>
      </w:r>
    </w:p>
    <w:p w14:paraId="5AE3FEB0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2.1.2. На площадках для складирования крупногабаритных отходов (далее-КГО), в том числе предусмотренных в составе контейнерной площадки.</w:t>
      </w:r>
      <w:r>
        <w:rPr>
          <w:rFonts w:ascii="Arial" w:hAnsi="Arial" w:cs="Arial"/>
          <w:color w:val="444444"/>
        </w:rPr>
        <w:br/>
      </w:r>
    </w:p>
    <w:p w14:paraId="77AE87B7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2.1.3. В пакеты или другие емкости, предоставленные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7D997941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Накопление ТКО в контейнеры, бункеры, расположенные на контейнерных площадках.</w:t>
      </w:r>
      <w:r>
        <w:rPr>
          <w:rFonts w:ascii="Arial" w:hAnsi="Arial" w:cs="Arial"/>
          <w:color w:val="444444"/>
        </w:rPr>
        <w:br/>
      </w:r>
    </w:p>
    <w:p w14:paraId="03CDA389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2.2.1. Физические лица осуществляют накопление ТКО на контейнерных площадках в целях обеспечения региональным оператором по обращению с ТКО дальнейшего их транспортирования для утилизации, обработки, обезвреживания, размещения.</w:t>
      </w:r>
      <w:r>
        <w:rPr>
          <w:rFonts w:ascii="Arial" w:hAnsi="Arial" w:cs="Arial"/>
          <w:color w:val="444444"/>
        </w:rPr>
        <w:br/>
      </w:r>
    </w:p>
    <w:p w14:paraId="0307680F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2.2.2. Места расположения контейнерных площадок определяются постановлением Администрации города Нягани от 25.09.2019 N 3150 "Об утверждении реестра и схемы размещения мест (площадок) накопления твердых коммунальных отходов на территории города Нягани" в соответствии с требованиями к их содержанию, установленными постановлением Главного </w:t>
      </w:r>
      <w:r>
        <w:rPr>
          <w:rFonts w:ascii="Arial" w:hAnsi="Arial" w:cs="Arial"/>
          <w:color w:val="444444"/>
        </w:rPr>
        <w:lastRenderedPageBreak/>
        <w:t>государственного санитарного врача Российской Федерации от 28.01.2021 N 3 "Об утверждении санитарных правил и норм СанПиН 2.1.3684-21 "Санитарно-эпидемиологические требования к содержанию территорий городских и сельских поселений, к водным объектам, питьевой воде и питьевому водоснабжению, атмосферному воздуху, почвам, жилым помещениям, эксплуатации производственных, общественных помещений, организации и проведению санитарно-противоэпидемических (профилактических) мероприятий" и вносятся в реестр мест (площадок) накопления ТКО, ведение которого осуществляется в соответствии с постановлением Правительства Российской Федерации от 31.08.2018 N 1039 "Об утверждении Правил обустройства мест (площадок) накопления твердых коммунальных отходов и ведения их реестра".</w:t>
      </w:r>
      <w:r>
        <w:rPr>
          <w:rFonts w:ascii="Arial" w:hAnsi="Arial" w:cs="Arial"/>
          <w:color w:val="444444"/>
        </w:rPr>
        <w:br/>
      </w:r>
    </w:p>
    <w:p w14:paraId="4E2FBE25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2.2.3. Реестр мест (площадок) накопления ТКО размещен на официальном сайте муниципального образования Администрации города Нягани в информационно-телекоммуникационной сети Интернет по адресу: www.admnyagan.ru.</w:t>
      </w:r>
      <w:r>
        <w:rPr>
          <w:rFonts w:ascii="Arial" w:hAnsi="Arial" w:cs="Arial"/>
          <w:color w:val="444444"/>
        </w:rPr>
        <w:br/>
      </w:r>
    </w:p>
    <w:p w14:paraId="189E8237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2.2.4. Решение вопросов по организации накопления ТКО города Нягани принимает Глава города.</w:t>
      </w:r>
      <w:r>
        <w:rPr>
          <w:rFonts w:ascii="Arial" w:hAnsi="Arial" w:cs="Arial"/>
          <w:color w:val="444444"/>
        </w:rPr>
        <w:br/>
      </w:r>
    </w:p>
    <w:p w14:paraId="13F62A43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Накопление ТКО на площадках для складирования КГО, в том числе предусмотренных в составе контейнерной площадки.</w:t>
      </w:r>
      <w:r>
        <w:rPr>
          <w:rFonts w:ascii="Arial" w:hAnsi="Arial" w:cs="Arial"/>
          <w:color w:val="444444"/>
        </w:rPr>
        <w:br/>
      </w:r>
    </w:p>
    <w:p w14:paraId="65BFFB3E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2.3.1. КГО должны находиться в состоянии, не создающем угроз для жизни и здоровья персонала оператора по обращению с ТКО, </w:t>
      </w:r>
      <w:proofErr w:type="gramStart"/>
      <w:r>
        <w:rPr>
          <w:rFonts w:ascii="Arial" w:hAnsi="Arial" w:cs="Arial"/>
          <w:color w:val="444444"/>
        </w:rPr>
        <w:t>в частности,</w:t>
      </w:r>
      <w:proofErr w:type="gramEnd"/>
      <w:r>
        <w:rPr>
          <w:rFonts w:ascii="Arial" w:hAnsi="Arial" w:cs="Arial"/>
          <w:color w:val="444444"/>
        </w:rPr>
        <w:t xml:space="preserve"> предметы мебели должны быть в разобранном состоянии и не создавать угроз для целостности и технической исправности специализированного транспорта для перевозки ТКО.</w:t>
      </w:r>
      <w:r>
        <w:rPr>
          <w:rFonts w:ascii="Arial" w:hAnsi="Arial" w:cs="Arial"/>
          <w:color w:val="444444"/>
        </w:rPr>
        <w:br/>
      </w:r>
    </w:p>
    <w:p w14:paraId="11166E7D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2.3.2. КГО не должны быть смешаны с другими отходами.</w:t>
      </w:r>
      <w:r>
        <w:rPr>
          <w:rFonts w:ascii="Arial" w:hAnsi="Arial" w:cs="Arial"/>
          <w:color w:val="444444"/>
        </w:rPr>
        <w:br/>
      </w:r>
    </w:p>
    <w:p w14:paraId="249979A5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 Накопление ТКО в пакеты или другие емкости, предоставленные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2EDC6651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2.4.1. Накопление ТКО допускается осуществлять без контейнеров, с использованием пакетов или других емкостей, отвечающих требованиям обеспечения санитарно-эпидемиологического благополучия населения.</w:t>
      </w:r>
      <w:r>
        <w:rPr>
          <w:rFonts w:ascii="Arial" w:hAnsi="Arial" w:cs="Arial"/>
          <w:color w:val="444444"/>
        </w:rPr>
        <w:br/>
      </w:r>
    </w:p>
    <w:p w14:paraId="584DEDD1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2.4.2. Предоставление собственникам ТКО пакетов или других емкостей для накопления ТКО осуществляет региональный оператор по обращению с ТКО в соответствии с договором на оказание услуг по обращению с ТКО, заключенным им с собственниками ТКО (далее-Договор).</w:t>
      </w:r>
      <w:r>
        <w:rPr>
          <w:rFonts w:ascii="Arial" w:hAnsi="Arial" w:cs="Arial"/>
          <w:color w:val="444444"/>
        </w:rPr>
        <w:br/>
      </w:r>
    </w:p>
    <w:p w14:paraId="40A95433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2.4.3. ТКО, размещаемые в пакетах или других емкостях, не должны превышать величины, установленной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3B100A3C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2.4.4. График и время сбора ТКО для дальнейшего транспортирования определяется условиями Договора.</w:t>
      </w:r>
      <w:r>
        <w:rPr>
          <w:rFonts w:ascii="Arial" w:hAnsi="Arial" w:cs="Arial"/>
          <w:color w:val="444444"/>
        </w:rPr>
        <w:br/>
      </w:r>
    </w:p>
    <w:p w14:paraId="7165743D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2.5. Накопление опасных отходов.</w:t>
      </w:r>
      <w:r>
        <w:rPr>
          <w:rFonts w:ascii="Arial" w:hAnsi="Arial" w:cs="Arial"/>
          <w:color w:val="444444"/>
        </w:rPr>
        <w:br/>
      </w:r>
    </w:p>
    <w:p w14:paraId="5C293D32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2.5.1. Для накопления опасных отходов используются специализированные контейнеры, позволяющие избежать попадания опасных компонентов в окружающую среду. С целью недопущения повреждения при эксплуатации контейнерных площадок контейнеры для накопления опасных отходов отделяются от контейнеров для накопления ТКО с учетом обеспечения невозможности их опрокидывания или перемещения.</w:t>
      </w:r>
      <w:r>
        <w:rPr>
          <w:rFonts w:ascii="Arial" w:hAnsi="Arial" w:cs="Arial"/>
          <w:color w:val="444444"/>
        </w:rPr>
        <w:br/>
      </w:r>
    </w:p>
    <w:p w14:paraId="351D9CE1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2.5.2. Накопление опасных отходов должно выполняться методами, исключающими их бой и разгерметизацию. Количество контейнеров для накопления опасных отходов должно исходить из расчета не менее одного контейнера на двадцать тысяч квадратных метров жилого фонда.</w:t>
      </w:r>
      <w:r>
        <w:rPr>
          <w:rFonts w:ascii="Arial" w:hAnsi="Arial" w:cs="Arial"/>
          <w:color w:val="444444"/>
        </w:rPr>
        <w:br/>
      </w:r>
    </w:p>
    <w:p w14:paraId="4C1824ED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2.5.3. Информация о местах приема опасных отходов размещена на официальном сайте в муниципальном образовании город Нягань в информационно-телекоммуникационной сети Интернет по адресу: www.admnyagan.ru.</w:t>
      </w:r>
      <w:r>
        <w:rPr>
          <w:rFonts w:ascii="Arial" w:hAnsi="Arial" w:cs="Arial"/>
          <w:color w:val="444444"/>
        </w:rPr>
        <w:br/>
      </w:r>
    </w:p>
    <w:p w14:paraId="554D72FC" w14:textId="77777777" w:rsidR="007257F4" w:rsidRDefault="007257F4" w:rsidP="007257F4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Раздел 3. Требования к организации контейнерных площадок</w:t>
      </w:r>
    </w:p>
    <w:p w14:paraId="1741140D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36AAFCC8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Требования к организации контейнерной площадки установлены постановлением Правительства автономного округа постановлением Правительства Ханты-Мансийского автономного округа-Югры от 11.07.2019 N 229-п "О правилах организации деятельности по накоплению твердых коммунальных отходов (в том числе их раздельному накоплению) в Ханты-Мансийском автономном округе-Югре, установления ответственности за обустройство и надлежащее содержание площадок для накопления твердых коммунальных отходов, приобретения, содержания контейнеров для накопления твердых коммунальных отходов".</w:t>
      </w:r>
      <w:r>
        <w:rPr>
          <w:rFonts w:ascii="Arial" w:hAnsi="Arial" w:cs="Arial"/>
          <w:color w:val="444444"/>
        </w:rPr>
        <w:br/>
      </w:r>
    </w:p>
    <w:p w14:paraId="58B05820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Срок использования контейнеров определяет производитель, необходимость замены контейнеров согласовывается с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0031AACE" w14:textId="77777777" w:rsidR="007257F4" w:rsidRDefault="007257F4" w:rsidP="007257F4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Раздел 4. Раздельное накопление ТКО</w:t>
      </w:r>
    </w:p>
    <w:p w14:paraId="0C7258E3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19C8AAD9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 Раздельное накопление ТКО организует Глава города Нягани.</w:t>
      </w:r>
      <w:r>
        <w:rPr>
          <w:rFonts w:ascii="Arial" w:hAnsi="Arial" w:cs="Arial"/>
          <w:color w:val="444444"/>
        </w:rPr>
        <w:br/>
      </w:r>
    </w:p>
    <w:p w14:paraId="424F1965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 Для организации раздельного накопления ТКО в зонах деятельности объектов по обработке ТКО используются контейнеры с цветовой индикацией трех видов:</w:t>
      </w:r>
      <w:r>
        <w:rPr>
          <w:rFonts w:ascii="Arial" w:hAnsi="Arial" w:cs="Arial"/>
          <w:color w:val="444444"/>
        </w:rPr>
        <w:br/>
      </w:r>
    </w:p>
    <w:p w14:paraId="6F8E08B9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серый-влажные (органические) отходы;</w:t>
      </w:r>
      <w:r>
        <w:rPr>
          <w:rFonts w:ascii="Arial" w:hAnsi="Arial" w:cs="Arial"/>
          <w:color w:val="444444"/>
        </w:rPr>
        <w:br/>
      </w:r>
    </w:p>
    <w:p w14:paraId="36F19F3D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синий-смешанные сухие отходы;</w:t>
      </w:r>
      <w:r>
        <w:rPr>
          <w:rFonts w:ascii="Arial" w:hAnsi="Arial" w:cs="Arial"/>
          <w:color w:val="444444"/>
        </w:rPr>
        <w:br/>
      </w:r>
    </w:p>
    <w:p w14:paraId="6E76AEB7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коричневый-опасные отходы.</w:t>
      </w:r>
      <w:r>
        <w:rPr>
          <w:rFonts w:ascii="Arial" w:hAnsi="Arial" w:cs="Arial"/>
          <w:color w:val="444444"/>
        </w:rPr>
        <w:br/>
      </w:r>
    </w:p>
    <w:p w14:paraId="5A198E3A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4.3. Для организации раздельного накопления ТКО используются контейнеры с цветовой индикацией следующих видов:</w:t>
      </w:r>
      <w:r>
        <w:rPr>
          <w:rFonts w:ascii="Arial" w:hAnsi="Arial" w:cs="Arial"/>
          <w:color w:val="444444"/>
        </w:rPr>
        <w:br/>
      </w:r>
    </w:p>
    <w:p w14:paraId="217228B4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оранжевый-пластик;</w:t>
      </w:r>
      <w:r>
        <w:rPr>
          <w:rFonts w:ascii="Arial" w:hAnsi="Arial" w:cs="Arial"/>
          <w:color w:val="444444"/>
        </w:rPr>
        <w:br/>
      </w:r>
    </w:p>
    <w:p w14:paraId="33904EDE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зеленый-стекло;</w:t>
      </w:r>
      <w:r>
        <w:rPr>
          <w:rFonts w:ascii="Arial" w:hAnsi="Arial" w:cs="Arial"/>
          <w:color w:val="444444"/>
        </w:rPr>
        <w:br/>
      </w:r>
    </w:p>
    <w:p w14:paraId="422E6D72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синий-бумага и картон;</w:t>
      </w:r>
      <w:r>
        <w:rPr>
          <w:rFonts w:ascii="Arial" w:hAnsi="Arial" w:cs="Arial"/>
          <w:color w:val="444444"/>
        </w:rPr>
        <w:br/>
      </w:r>
    </w:p>
    <w:p w14:paraId="0A297D3E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желтый-металл;</w:t>
      </w:r>
      <w:r>
        <w:rPr>
          <w:rFonts w:ascii="Arial" w:hAnsi="Arial" w:cs="Arial"/>
          <w:color w:val="444444"/>
        </w:rPr>
        <w:br/>
      </w:r>
    </w:p>
    <w:p w14:paraId="74B66A4B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серый-влажные (органические) отходы;</w:t>
      </w:r>
      <w:r>
        <w:rPr>
          <w:rFonts w:ascii="Arial" w:hAnsi="Arial" w:cs="Arial"/>
          <w:color w:val="444444"/>
        </w:rPr>
        <w:br/>
      </w:r>
    </w:p>
    <w:p w14:paraId="1518B6FC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коричневый-опасные отходы.</w:t>
      </w:r>
      <w:r>
        <w:rPr>
          <w:rFonts w:ascii="Arial" w:hAnsi="Arial" w:cs="Arial"/>
          <w:color w:val="444444"/>
        </w:rPr>
        <w:br/>
      </w:r>
    </w:p>
    <w:p w14:paraId="70309F36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4.4. Для организации раздельного накопления ТКО дополнительно используются надписи и графические изображения.</w:t>
      </w:r>
      <w:r>
        <w:rPr>
          <w:rFonts w:ascii="Arial" w:hAnsi="Arial" w:cs="Arial"/>
          <w:color w:val="444444"/>
        </w:rPr>
        <w:br/>
      </w:r>
    </w:p>
    <w:p w14:paraId="1458C744" w14:textId="77777777" w:rsidR="007257F4" w:rsidRDefault="007257F4" w:rsidP="007257F4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Раздел 5. Ответственность за обустройство и надлежащее содержание контейнерных площадок, приобретение контейнеров для накопления ТКО</w:t>
      </w:r>
    </w:p>
    <w:p w14:paraId="2CE13DDE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580F3009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 Ответственность за обустройство и надлежащее содержание контейнерных площадок несет собственник контейнерной площадки: Глава города Нягани; управляющие организации, товарищества собственников жилья, жилищные кооперативы или иные специализированные потребительские кооперативы либо непосредственно собственники помещений в многоквартирном доме, в зависимости от способа управления многоквартирным домом, на придомовой территории или предоставленном муниципальным образованием земельном участке для целей создания контейнерной площадки для многоквартирного дома на общих условиях гражданского и земельного законодательства.</w:t>
      </w:r>
      <w:r>
        <w:rPr>
          <w:rFonts w:ascii="Arial" w:hAnsi="Arial" w:cs="Arial"/>
          <w:color w:val="444444"/>
        </w:rPr>
        <w:br/>
      </w:r>
    </w:p>
    <w:p w14:paraId="59B2A08F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5.2. Контроль обустройства и надлежащего содержания контейнерных площадок управляющими организациями, товариществами собственников жилья, жилищными кооперативами или иными специализированными потребительскими кооперативами либо непосредственно собственниками помещений в многоквартирном доме, в зависимости от способа управления многоквартирным домом, на придомовой территории или предоставленном муниципальным образованием земельном участке для целей создания контейнерной площадки для многоквартирного дома на общих условиях гражданского и земельного законодательства осуществляет Глава города Нягани.</w:t>
      </w:r>
      <w:r>
        <w:rPr>
          <w:rFonts w:ascii="Arial" w:hAnsi="Arial" w:cs="Arial"/>
          <w:color w:val="444444"/>
        </w:rPr>
        <w:br/>
      </w:r>
    </w:p>
    <w:p w14:paraId="34C67F3E" w14:textId="77777777" w:rsidR="007257F4" w:rsidRDefault="007257F4" w:rsidP="007257F4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Раздел 6. Информирование населения о внедрении раздельного сбора ТКО</w:t>
      </w:r>
    </w:p>
    <w:p w14:paraId="3E0C3993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7609A440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6.1. Для организации системы раздельного сбора ТКО в городе Нягани проводится:</w:t>
      </w:r>
      <w:r>
        <w:rPr>
          <w:rFonts w:ascii="Arial" w:hAnsi="Arial" w:cs="Arial"/>
          <w:color w:val="444444"/>
        </w:rPr>
        <w:br/>
      </w:r>
    </w:p>
    <w:p w14:paraId="6AEF2202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оценка экономической целесообразности внедрения системы раздельного сбора ТКО;</w:t>
      </w:r>
      <w:r>
        <w:rPr>
          <w:rFonts w:ascii="Arial" w:hAnsi="Arial" w:cs="Arial"/>
          <w:color w:val="444444"/>
        </w:rPr>
        <w:br/>
      </w:r>
    </w:p>
    <w:p w14:paraId="72F8A32E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информирование населения о планируемом порядке организации раздельного сбора ТКО;</w:t>
      </w:r>
      <w:r>
        <w:rPr>
          <w:rFonts w:ascii="Arial" w:hAnsi="Arial" w:cs="Arial"/>
          <w:color w:val="444444"/>
        </w:rPr>
        <w:br/>
      </w:r>
    </w:p>
    <w:p w14:paraId="479910AD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сбор предложений от населения, позволяющий выявить готовность граждан участвовать в данной системе.</w:t>
      </w:r>
      <w:r>
        <w:rPr>
          <w:rFonts w:ascii="Arial" w:hAnsi="Arial" w:cs="Arial"/>
          <w:color w:val="444444"/>
        </w:rPr>
        <w:br/>
      </w:r>
    </w:p>
    <w:p w14:paraId="56218527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Результаты сбора предложений освещаются в средствах массовой информации.</w:t>
      </w:r>
      <w:r>
        <w:rPr>
          <w:rFonts w:ascii="Arial" w:hAnsi="Arial" w:cs="Arial"/>
          <w:color w:val="444444"/>
        </w:rPr>
        <w:br/>
      </w:r>
    </w:p>
    <w:p w14:paraId="5EFE0DDF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6.2. При внедрении раздельного сбора ТКО проводится информационно-разъяснительный комплекс работ по объяснению условий его организации на территории города Нягани и конкретного жилого квартала, целей, достигаемых в результате его внедрения.</w:t>
      </w:r>
      <w:r>
        <w:rPr>
          <w:rFonts w:ascii="Arial" w:hAnsi="Arial" w:cs="Arial"/>
          <w:color w:val="444444"/>
        </w:rPr>
        <w:br/>
      </w:r>
    </w:p>
    <w:p w14:paraId="536702A5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6.3. Информационно-разъяснительная работа проводится путем:</w:t>
      </w:r>
      <w:r>
        <w:rPr>
          <w:rFonts w:ascii="Arial" w:hAnsi="Arial" w:cs="Arial"/>
          <w:color w:val="444444"/>
        </w:rPr>
        <w:br/>
      </w:r>
    </w:p>
    <w:p w14:paraId="31DD5D97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адресного обхода с раздачей информационных материалов о системе раздельного сбора ТКО с указанием целей и задач;</w:t>
      </w:r>
      <w:r>
        <w:rPr>
          <w:rFonts w:ascii="Arial" w:hAnsi="Arial" w:cs="Arial"/>
          <w:color w:val="444444"/>
        </w:rPr>
        <w:br/>
      </w:r>
    </w:p>
    <w:p w14:paraId="145C480B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распространения буклетов и плакатов о правилах раздельного сбора ТКО;</w:t>
      </w:r>
      <w:r>
        <w:rPr>
          <w:rFonts w:ascii="Arial" w:hAnsi="Arial" w:cs="Arial"/>
          <w:color w:val="444444"/>
        </w:rPr>
        <w:br/>
      </w:r>
    </w:p>
    <w:p w14:paraId="33448DD6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информирования через средства массовой информации (статьи, рекламно-информационные ролики и прочее</w:t>
      </w:r>
      <w:proofErr w:type="gramStart"/>
      <w:r>
        <w:rPr>
          <w:rFonts w:ascii="Arial" w:hAnsi="Arial" w:cs="Arial"/>
          <w:color w:val="444444"/>
        </w:rPr>
        <w:t>) ;</w:t>
      </w:r>
      <w:proofErr w:type="gramEnd"/>
      <w:r>
        <w:rPr>
          <w:rFonts w:ascii="Arial" w:hAnsi="Arial" w:cs="Arial"/>
          <w:color w:val="444444"/>
        </w:rPr>
        <w:br/>
      </w:r>
    </w:p>
    <w:p w14:paraId="68021B4A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проведения мероприятий по экологическому воспитанию и просвещению населения (беседы, уроки в образовательных учреждениях, акции, конкурсы и прочее</w:t>
      </w:r>
      <w:proofErr w:type="gramStart"/>
      <w:r>
        <w:rPr>
          <w:rFonts w:ascii="Arial" w:hAnsi="Arial" w:cs="Arial"/>
          <w:color w:val="444444"/>
        </w:rPr>
        <w:t>) ;</w:t>
      </w:r>
      <w:proofErr w:type="gramEnd"/>
      <w:r>
        <w:rPr>
          <w:rFonts w:ascii="Arial" w:hAnsi="Arial" w:cs="Arial"/>
          <w:color w:val="444444"/>
        </w:rPr>
        <w:br/>
      </w:r>
    </w:p>
    <w:p w14:paraId="33DDC9D7" w14:textId="77777777" w:rsidR="007257F4" w:rsidRDefault="007257F4" w:rsidP="007257F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проведения показательных акций по раздельному сбору ТКО.</w:t>
      </w:r>
    </w:p>
    <w:p w14:paraId="5E94FC6B" w14:textId="77777777" w:rsidR="007257F4" w:rsidRDefault="007257F4" w:rsidP="007257F4">
      <w:pPr>
        <w:rPr>
          <w:szCs w:val="24"/>
        </w:rPr>
      </w:pPr>
    </w:p>
    <w:p w14:paraId="7ACE8B57" w14:textId="77777777" w:rsidR="00E34F2A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257F4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7257F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7257F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257F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257F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7257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7257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