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FA39302" w14:textId="77777777" w:rsidR="00983373" w:rsidRPr="00983373" w:rsidRDefault="00983373" w:rsidP="00983373">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983373">
        <w:rPr>
          <w:rFonts w:ascii="Arial" w:eastAsia="Times New Roman" w:hAnsi="Arial" w:cs="Arial"/>
          <w:b/>
          <w:bCs/>
          <w:sz w:val="24"/>
          <w:szCs w:val="24"/>
          <w:lang w:eastAsia="ru-RU"/>
        </w:rPr>
        <w:br/>
        <w:t>ПРАВИТЕЛЬСТВО ХАБАРОВСКОГО КРАЯ</w:t>
      </w:r>
    </w:p>
    <w:p w14:paraId="314B73CB" w14:textId="77777777" w:rsidR="00983373" w:rsidRPr="00983373" w:rsidRDefault="00983373" w:rsidP="00983373">
      <w:pPr>
        <w:shd w:val="clear" w:color="auto" w:fill="FFFFFF"/>
        <w:spacing w:after="240" w:line="240" w:lineRule="auto"/>
        <w:jc w:val="center"/>
        <w:textAlignment w:val="baseline"/>
        <w:rPr>
          <w:rFonts w:ascii="Arial" w:eastAsia="Times New Roman" w:hAnsi="Arial" w:cs="Arial"/>
          <w:b/>
          <w:bCs/>
          <w:sz w:val="24"/>
          <w:szCs w:val="24"/>
          <w:lang w:eastAsia="ru-RU"/>
        </w:rPr>
      </w:pPr>
      <w:r w:rsidRPr="00983373">
        <w:rPr>
          <w:rFonts w:ascii="Arial" w:eastAsia="Times New Roman" w:hAnsi="Arial" w:cs="Arial"/>
          <w:b/>
          <w:bCs/>
          <w:sz w:val="24"/>
          <w:szCs w:val="24"/>
          <w:lang w:eastAsia="ru-RU"/>
        </w:rPr>
        <w:t>ПОСТАНОВЛЕНИЕ</w:t>
      </w:r>
    </w:p>
    <w:p w14:paraId="36A5F1D6" w14:textId="77777777" w:rsidR="00983373" w:rsidRPr="00983373" w:rsidRDefault="00983373" w:rsidP="00983373">
      <w:pPr>
        <w:shd w:val="clear" w:color="auto" w:fill="FFFFFF"/>
        <w:spacing w:after="240" w:line="240" w:lineRule="auto"/>
        <w:jc w:val="center"/>
        <w:textAlignment w:val="baseline"/>
        <w:rPr>
          <w:rFonts w:ascii="Arial" w:eastAsia="Times New Roman" w:hAnsi="Arial" w:cs="Arial"/>
          <w:b/>
          <w:bCs/>
          <w:sz w:val="24"/>
          <w:szCs w:val="24"/>
          <w:lang w:eastAsia="ru-RU"/>
        </w:rPr>
      </w:pPr>
      <w:r w:rsidRPr="00983373">
        <w:rPr>
          <w:rFonts w:ascii="Arial" w:eastAsia="Times New Roman" w:hAnsi="Arial" w:cs="Arial"/>
          <w:b/>
          <w:bCs/>
          <w:sz w:val="24"/>
          <w:szCs w:val="24"/>
          <w:lang w:eastAsia="ru-RU"/>
        </w:rPr>
        <w:t>от 05 июля 2013 года N 183-пр</w:t>
      </w:r>
      <w:r w:rsidRPr="00983373">
        <w:rPr>
          <w:rFonts w:ascii="Arial" w:eastAsia="Times New Roman" w:hAnsi="Arial" w:cs="Arial"/>
          <w:b/>
          <w:bCs/>
          <w:sz w:val="24"/>
          <w:szCs w:val="24"/>
          <w:lang w:eastAsia="ru-RU"/>
        </w:rPr>
        <w:br/>
      </w:r>
    </w:p>
    <w:p w14:paraId="173B7656" w14:textId="77777777" w:rsidR="00983373" w:rsidRPr="00983373" w:rsidRDefault="00983373" w:rsidP="00983373">
      <w:pPr>
        <w:shd w:val="clear" w:color="auto" w:fill="FFFFFF"/>
        <w:spacing w:after="240" w:line="240" w:lineRule="auto"/>
        <w:jc w:val="center"/>
        <w:textAlignment w:val="baseline"/>
        <w:rPr>
          <w:rFonts w:ascii="Arial" w:eastAsia="Times New Roman" w:hAnsi="Arial" w:cs="Arial"/>
          <w:b/>
          <w:bCs/>
          <w:sz w:val="24"/>
          <w:szCs w:val="24"/>
          <w:lang w:eastAsia="ru-RU"/>
        </w:rPr>
      </w:pPr>
      <w:r w:rsidRPr="00983373">
        <w:rPr>
          <w:rFonts w:ascii="Arial" w:eastAsia="Times New Roman" w:hAnsi="Arial" w:cs="Arial"/>
          <w:b/>
          <w:bCs/>
          <w:sz w:val="24"/>
          <w:szCs w:val="24"/>
          <w:lang w:eastAsia="ru-RU"/>
        </w:rPr>
        <w:t>Об утверждении Положения о грантах Хабаровского края в области охраны</w:t>
      </w:r>
      <w:r w:rsidRPr="00983373">
        <w:rPr>
          <w:rFonts w:ascii="Arial" w:eastAsia="Times New Roman" w:hAnsi="Arial" w:cs="Arial"/>
          <w:b/>
          <w:bCs/>
          <w:sz w:val="24"/>
          <w:szCs w:val="24"/>
          <w:lang w:eastAsia="ru-RU"/>
        </w:rPr>
        <w:br/>
        <w:t> окружающей среды для некоммерческих организаций</w:t>
      </w:r>
    </w:p>
    <w:p w14:paraId="5F3781AE" w14:textId="77777777" w:rsidR="00983373" w:rsidRPr="00983373" w:rsidRDefault="00983373" w:rsidP="00983373">
      <w:pPr>
        <w:shd w:val="clear" w:color="auto" w:fill="FFFFFF"/>
        <w:spacing w:after="0" w:line="240" w:lineRule="auto"/>
        <w:jc w:val="center"/>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(с изменениями на 31 мая 2021 года)</w:t>
      </w:r>
    </w:p>
    <w:p w14:paraId="6F76D224" w14:textId="77777777" w:rsidR="00983373" w:rsidRPr="00983373" w:rsidRDefault="00983373" w:rsidP="00983373">
      <w:pPr>
        <w:spacing w:after="0" w:line="240" w:lineRule="auto"/>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Информация об изменяющих документах</w:t>
      </w:r>
    </w:p>
    <w:p w14:paraId="3C68986E"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p>
    <w:p w14:paraId="13AC766D"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p>
    <w:p w14:paraId="5A47EB7E"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p>
    <w:p w14:paraId="14222DF2" w14:textId="77777777" w:rsidR="00983373" w:rsidRPr="00983373" w:rsidRDefault="00983373" w:rsidP="00983373">
      <w:pPr>
        <w:spacing w:line="240" w:lineRule="auto"/>
        <w:ind w:firstLine="480"/>
        <w:textAlignment w:val="baseline"/>
        <w:rPr>
          <w:rFonts w:ascii="Arial" w:eastAsia="Times New Roman" w:hAnsi="Arial" w:cs="Arial"/>
          <w:sz w:val="24"/>
          <w:szCs w:val="24"/>
          <w:lang w:eastAsia="ru-RU"/>
        </w:rPr>
      </w:pPr>
    </w:p>
    <w:p w14:paraId="7E496956" w14:textId="77777777" w:rsidR="00983373" w:rsidRPr="00983373" w:rsidRDefault="00983373" w:rsidP="00983373">
      <w:pPr>
        <w:shd w:val="clear" w:color="auto" w:fill="FFFFFF"/>
        <w:spacing w:after="0" w:line="240" w:lineRule="auto"/>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w:t>
      </w:r>
      <w:r w:rsidRPr="00983373">
        <w:rPr>
          <w:rFonts w:ascii="Arial" w:eastAsia="Times New Roman" w:hAnsi="Arial" w:cs="Arial"/>
          <w:sz w:val="24"/>
          <w:szCs w:val="24"/>
          <w:lang w:eastAsia="ru-RU"/>
        </w:rPr>
        <w:br/>
      </w:r>
    </w:p>
    <w:p w14:paraId="615B12EF"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В целях стимулирования инициатив некоммерческих организаций в области охраны окружающей среды Правительство края</w:t>
      </w:r>
      <w:r w:rsidRPr="00983373">
        <w:rPr>
          <w:rFonts w:ascii="Arial" w:eastAsia="Times New Roman" w:hAnsi="Arial" w:cs="Arial"/>
          <w:sz w:val="24"/>
          <w:szCs w:val="24"/>
          <w:lang w:eastAsia="ru-RU"/>
        </w:rPr>
        <w:br/>
      </w:r>
    </w:p>
    <w:p w14:paraId="7DF23D0D"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постановляет:</w:t>
      </w:r>
      <w:r w:rsidRPr="00983373">
        <w:rPr>
          <w:rFonts w:ascii="Arial" w:eastAsia="Times New Roman" w:hAnsi="Arial" w:cs="Arial"/>
          <w:sz w:val="24"/>
          <w:szCs w:val="24"/>
          <w:lang w:eastAsia="ru-RU"/>
        </w:rPr>
        <w:br/>
      </w:r>
    </w:p>
    <w:p w14:paraId="511D20F2"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Утвердить прилагаемое Положение о грантах Хабаровского края в области охраны окружающей среды для некоммерческих организаций.</w:t>
      </w:r>
      <w:r w:rsidRPr="00983373">
        <w:rPr>
          <w:rFonts w:ascii="Arial" w:eastAsia="Times New Roman" w:hAnsi="Arial" w:cs="Arial"/>
          <w:sz w:val="24"/>
          <w:szCs w:val="24"/>
          <w:lang w:eastAsia="ru-RU"/>
        </w:rPr>
        <w:br/>
      </w:r>
    </w:p>
    <w:p w14:paraId="6585BC41" w14:textId="77777777" w:rsidR="00983373" w:rsidRPr="00983373" w:rsidRDefault="00983373" w:rsidP="00983373">
      <w:pPr>
        <w:shd w:val="clear" w:color="auto" w:fill="FFFFFF"/>
        <w:spacing w:after="0" w:line="240" w:lineRule="auto"/>
        <w:jc w:val="right"/>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w:t>
      </w:r>
      <w:r w:rsidRPr="00983373">
        <w:rPr>
          <w:rFonts w:ascii="Arial" w:eastAsia="Times New Roman" w:hAnsi="Arial" w:cs="Arial"/>
          <w:sz w:val="24"/>
          <w:szCs w:val="24"/>
          <w:lang w:eastAsia="ru-RU"/>
        </w:rPr>
        <w:br/>
      </w:r>
      <w:r w:rsidRPr="00983373">
        <w:rPr>
          <w:rFonts w:ascii="Arial" w:eastAsia="Times New Roman" w:hAnsi="Arial" w:cs="Arial"/>
          <w:sz w:val="24"/>
          <w:szCs w:val="24"/>
          <w:lang w:eastAsia="ru-RU"/>
        </w:rPr>
        <w:br/>
      </w:r>
      <w:proofErr w:type="spellStart"/>
      <w:r w:rsidRPr="00983373">
        <w:rPr>
          <w:rFonts w:ascii="Arial" w:eastAsia="Times New Roman" w:hAnsi="Arial" w:cs="Arial"/>
          <w:sz w:val="24"/>
          <w:szCs w:val="24"/>
          <w:lang w:eastAsia="ru-RU"/>
        </w:rPr>
        <w:t>Вр.и.о</w:t>
      </w:r>
      <w:proofErr w:type="spellEnd"/>
      <w:r w:rsidRPr="00983373">
        <w:rPr>
          <w:rFonts w:ascii="Arial" w:eastAsia="Times New Roman" w:hAnsi="Arial" w:cs="Arial"/>
          <w:sz w:val="24"/>
          <w:szCs w:val="24"/>
          <w:lang w:eastAsia="ru-RU"/>
        </w:rPr>
        <w:t>. Губернатора, Председателя</w:t>
      </w:r>
      <w:r w:rsidRPr="00983373">
        <w:rPr>
          <w:rFonts w:ascii="Arial" w:eastAsia="Times New Roman" w:hAnsi="Arial" w:cs="Arial"/>
          <w:sz w:val="24"/>
          <w:szCs w:val="24"/>
          <w:lang w:eastAsia="ru-RU"/>
        </w:rPr>
        <w:br/>
        <w:t>Правительства края</w:t>
      </w:r>
      <w:r w:rsidRPr="00983373">
        <w:rPr>
          <w:rFonts w:ascii="Arial" w:eastAsia="Times New Roman" w:hAnsi="Arial" w:cs="Arial"/>
          <w:sz w:val="24"/>
          <w:szCs w:val="24"/>
          <w:lang w:eastAsia="ru-RU"/>
        </w:rPr>
        <w:br/>
        <w:t xml:space="preserve">В.И. </w:t>
      </w:r>
      <w:proofErr w:type="spellStart"/>
      <w:r w:rsidRPr="00983373">
        <w:rPr>
          <w:rFonts w:ascii="Arial" w:eastAsia="Times New Roman" w:hAnsi="Arial" w:cs="Arial"/>
          <w:sz w:val="24"/>
          <w:szCs w:val="24"/>
          <w:lang w:eastAsia="ru-RU"/>
        </w:rPr>
        <w:t>Шпорт</w:t>
      </w:r>
      <w:proofErr w:type="spellEnd"/>
    </w:p>
    <w:p w14:paraId="5693E95F" w14:textId="77777777" w:rsidR="00983373" w:rsidRPr="00983373" w:rsidRDefault="00983373" w:rsidP="00983373">
      <w:pPr>
        <w:shd w:val="clear" w:color="auto" w:fill="FFFFFF"/>
        <w:spacing w:after="0" w:line="240" w:lineRule="auto"/>
        <w:jc w:val="right"/>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w:t>
      </w:r>
    </w:p>
    <w:p w14:paraId="036CC09A" w14:textId="77777777" w:rsidR="00983373" w:rsidRPr="00983373" w:rsidRDefault="00983373" w:rsidP="00983373">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983373">
        <w:rPr>
          <w:rFonts w:ascii="Arial" w:eastAsia="Times New Roman" w:hAnsi="Arial" w:cs="Arial"/>
          <w:b/>
          <w:bCs/>
          <w:sz w:val="24"/>
          <w:szCs w:val="24"/>
          <w:lang w:eastAsia="ru-RU"/>
        </w:rPr>
        <w:t>     </w:t>
      </w:r>
      <w:r w:rsidRPr="00983373">
        <w:rPr>
          <w:rFonts w:ascii="Arial" w:eastAsia="Times New Roman" w:hAnsi="Arial" w:cs="Arial"/>
          <w:b/>
          <w:bCs/>
          <w:sz w:val="24"/>
          <w:szCs w:val="24"/>
          <w:lang w:eastAsia="ru-RU"/>
        </w:rPr>
        <w:br/>
        <w:t>УТВЕРЖДЕНО</w:t>
      </w:r>
      <w:r w:rsidRPr="00983373">
        <w:rPr>
          <w:rFonts w:ascii="Arial" w:eastAsia="Times New Roman" w:hAnsi="Arial" w:cs="Arial"/>
          <w:b/>
          <w:bCs/>
          <w:sz w:val="24"/>
          <w:szCs w:val="24"/>
          <w:lang w:eastAsia="ru-RU"/>
        </w:rPr>
        <w:br/>
        <w:t>постановлением</w:t>
      </w:r>
      <w:r w:rsidRPr="00983373">
        <w:rPr>
          <w:rFonts w:ascii="Arial" w:eastAsia="Times New Roman" w:hAnsi="Arial" w:cs="Arial"/>
          <w:b/>
          <w:bCs/>
          <w:sz w:val="24"/>
          <w:szCs w:val="24"/>
          <w:lang w:eastAsia="ru-RU"/>
        </w:rPr>
        <w:br/>
        <w:t>Правительства Хабаровского края</w:t>
      </w:r>
      <w:r w:rsidRPr="00983373">
        <w:rPr>
          <w:rFonts w:ascii="Arial" w:eastAsia="Times New Roman" w:hAnsi="Arial" w:cs="Arial"/>
          <w:b/>
          <w:bCs/>
          <w:sz w:val="24"/>
          <w:szCs w:val="24"/>
          <w:lang w:eastAsia="ru-RU"/>
        </w:rPr>
        <w:br/>
        <w:t>от 05 июля 2013 года N 183-пр</w:t>
      </w:r>
    </w:p>
    <w:p w14:paraId="7E257450" w14:textId="77777777" w:rsidR="00983373" w:rsidRPr="00983373" w:rsidRDefault="00983373" w:rsidP="00983373">
      <w:pPr>
        <w:spacing w:after="0" w:line="240" w:lineRule="auto"/>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Информация об изменяющих документах</w:t>
      </w:r>
    </w:p>
    <w:p w14:paraId="7DEC0CE2" w14:textId="77777777" w:rsidR="00983373" w:rsidRPr="00983373" w:rsidRDefault="00983373" w:rsidP="00983373">
      <w:pPr>
        <w:spacing w:line="240" w:lineRule="auto"/>
        <w:jc w:val="right"/>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br/>
      </w:r>
      <w:r w:rsidRPr="00983373">
        <w:rPr>
          <w:rFonts w:ascii="Arial" w:eastAsia="Times New Roman" w:hAnsi="Arial" w:cs="Arial"/>
          <w:sz w:val="24"/>
          <w:szCs w:val="24"/>
          <w:lang w:eastAsia="ru-RU"/>
        </w:rPr>
        <w:br/>
      </w:r>
      <w:r w:rsidRPr="00983373">
        <w:rPr>
          <w:rFonts w:ascii="Arial" w:eastAsia="Times New Roman" w:hAnsi="Arial" w:cs="Arial"/>
          <w:sz w:val="24"/>
          <w:szCs w:val="24"/>
          <w:lang w:eastAsia="ru-RU"/>
        </w:rPr>
        <w:br/>
      </w:r>
      <w:r w:rsidRPr="00983373">
        <w:rPr>
          <w:rFonts w:ascii="Arial" w:eastAsia="Times New Roman" w:hAnsi="Arial" w:cs="Arial"/>
          <w:sz w:val="24"/>
          <w:szCs w:val="24"/>
          <w:lang w:eastAsia="ru-RU"/>
        </w:rPr>
        <w:br/>
      </w:r>
      <w:r w:rsidRPr="00983373">
        <w:rPr>
          <w:rFonts w:ascii="Arial" w:eastAsia="Times New Roman" w:hAnsi="Arial" w:cs="Arial"/>
          <w:sz w:val="24"/>
          <w:szCs w:val="24"/>
          <w:lang w:eastAsia="ru-RU"/>
        </w:rPr>
        <w:br/>
      </w:r>
      <w:r w:rsidRPr="00983373">
        <w:rPr>
          <w:rFonts w:ascii="Arial" w:eastAsia="Times New Roman" w:hAnsi="Arial" w:cs="Arial"/>
          <w:sz w:val="24"/>
          <w:szCs w:val="24"/>
          <w:lang w:eastAsia="ru-RU"/>
        </w:rPr>
        <w:br/>
      </w:r>
      <w:r w:rsidRPr="00983373">
        <w:rPr>
          <w:rFonts w:ascii="Arial" w:eastAsia="Times New Roman" w:hAnsi="Arial" w:cs="Arial"/>
          <w:sz w:val="24"/>
          <w:szCs w:val="24"/>
          <w:lang w:eastAsia="ru-RU"/>
        </w:rPr>
        <w:br/>
      </w:r>
      <w:r w:rsidRPr="00983373">
        <w:rPr>
          <w:rFonts w:ascii="Arial" w:eastAsia="Times New Roman" w:hAnsi="Arial" w:cs="Arial"/>
          <w:sz w:val="24"/>
          <w:szCs w:val="24"/>
          <w:lang w:eastAsia="ru-RU"/>
        </w:rPr>
        <w:br/>
      </w:r>
    </w:p>
    <w:p w14:paraId="63B722A0" w14:textId="77777777" w:rsidR="00983373" w:rsidRPr="00983373" w:rsidRDefault="00983373" w:rsidP="00983373">
      <w:pPr>
        <w:shd w:val="clear" w:color="auto" w:fill="FFFFFF"/>
        <w:spacing w:after="0" w:line="240" w:lineRule="auto"/>
        <w:jc w:val="right"/>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w:t>
      </w:r>
    </w:p>
    <w:p w14:paraId="03B83CF4" w14:textId="77777777" w:rsidR="00983373" w:rsidRPr="00983373" w:rsidRDefault="00983373" w:rsidP="00983373">
      <w:pPr>
        <w:shd w:val="clear" w:color="auto" w:fill="FFFFFF"/>
        <w:spacing w:after="0" w:line="240" w:lineRule="auto"/>
        <w:jc w:val="center"/>
        <w:textAlignment w:val="baseline"/>
        <w:rPr>
          <w:rFonts w:ascii="Arial" w:eastAsia="Times New Roman" w:hAnsi="Arial" w:cs="Arial"/>
          <w:sz w:val="24"/>
          <w:szCs w:val="24"/>
          <w:lang w:eastAsia="ru-RU"/>
        </w:rPr>
      </w:pPr>
    </w:p>
    <w:p w14:paraId="4E071489" w14:textId="77777777" w:rsidR="00983373" w:rsidRPr="00983373" w:rsidRDefault="00983373" w:rsidP="00983373">
      <w:pPr>
        <w:shd w:val="clear" w:color="auto" w:fill="FFFFFF"/>
        <w:spacing w:after="240" w:line="240" w:lineRule="auto"/>
        <w:jc w:val="center"/>
        <w:textAlignment w:val="baseline"/>
        <w:rPr>
          <w:rFonts w:ascii="Arial" w:eastAsia="Times New Roman" w:hAnsi="Arial" w:cs="Arial"/>
          <w:b/>
          <w:bCs/>
          <w:sz w:val="24"/>
          <w:szCs w:val="24"/>
          <w:lang w:eastAsia="ru-RU"/>
        </w:rPr>
      </w:pPr>
      <w:r w:rsidRPr="00983373">
        <w:rPr>
          <w:rFonts w:ascii="Arial" w:eastAsia="Times New Roman" w:hAnsi="Arial" w:cs="Arial"/>
          <w:b/>
          <w:bCs/>
          <w:sz w:val="24"/>
          <w:szCs w:val="24"/>
          <w:lang w:eastAsia="ru-RU"/>
        </w:rPr>
        <w:lastRenderedPageBreak/>
        <w:t>ПОЛОЖЕНИЕ</w:t>
      </w:r>
      <w:r w:rsidRPr="00983373">
        <w:rPr>
          <w:rFonts w:ascii="Arial" w:eastAsia="Times New Roman" w:hAnsi="Arial" w:cs="Arial"/>
          <w:b/>
          <w:bCs/>
          <w:sz w:val="24"/>
          <w:szCs w:val="24"/>
          <w:lang w:eastAsia="ru-RU"/>
        </w:rPr>
        <w:br/>
        <w:t>о грантах Хабаровского края в области</w:t>
      </w:r>
      <w:r w:rsidRPr="00983373">
        <w:rPr>
          <w:rFonts w:ascii="Arial" w:eastAsia="Times New Roman" w:hAnsi="Arial" w:cs="Arial"/>
          <w:b/>
          <w:bCs/>
          <w:sz w:val="24"/>
          <w:szCs w:val="24"/>
          <w:lang w:eastAsia="ru-RU"/>
        </w:rPr>
        <w:br/>
        <w:t>охраны окружающей среды</w:t>
      </w:r>
      <w:r w:rsidRPr="00983373">
        <w:rPr>
          <w:rFonts w:ascii="Arial" w:eastAsia="Times New Roman" w:hAnsi="Arial" w:cs="Arial"/>
          <w:b/>
          <w:bCs/>
          <w:sz w:val="24"/>
          <w:szCs w:val="24"/>
          <w:lang w:eastAsia="ru-RU"/>
        </w:rPr>
        <w:br/>
        <w:t>для некоммерческих организаций</w:t>
      </w:r>
    </w:p>
    <w:p w14:paraId="00ABB8F2" w14:textId="77777777" w:rsidR="00983373" w:rsidRPr="00983373" w:rsidRDefault="00983373" w:rsidP="00983373">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983373">
        <w:rPr>
          <w:rFonts w:ascii="Arial" w:eastAsia="Times New Roman" w:hAnsi="Arial" w:cs="Arial"/>
          <w:b/>
          <w:bCs/>
          <w:sz w:val="24"/>
          <w:szCs w:val="24"/>
          <w:lang w:eastAsia="ru-RU"/>
        </w:rPr>
        <w:br/>
      </w:r>
      <w:r w:rsidRPr="00983373">
        <w:rPr>
          <w:rFonts w:ascii="Arial" w:eastAsia="Times New Roman" w:hAnsi="Arial" w:cs="Arial"/>
          <w:b/>
          <w:bCs/>
          <w:sz w:val="24"/>
          <w:szCs w:val="24"/>
          <w:lang w:eastAsia="ru-RU"/>
        </w:rPr>
        <w:br/>
        <w:t>1. Общие положения</w:t>
      </w:r>
    </w:p>
    <w:p w14:paraId="56E2C1FA"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1.1. Настоящее Положение в соответствии с пунктом 4 статьи 78(1) Бюджетного кодекса Российской Федерации регламентирует цели, порядок и условия предоставления грантов в форме субсидий из краевого бюджета некоммерческим организациям Хабаровского края на реализацию проектов (программ) в области охраны окружающей среды (далее - гранты).  </w:t>
      </w:r>
      <w:r w:rsidRPr="00983373">
        <w:rPr>
          <w:rFonts w:ascii="Arial" w:eastAsia="Times New Roman" w:hAnsi="Arial" w:cs="Arial"/>
          <w:sz w:val="24"/>
          <w:szCs w:val="24"/>
          <w:lang w:eastAsia="ru-RU"/>
        </w:rPr>
        <w:br/>
      </w:r>
    </w:p>
    <w:p w14:paraId="54387826"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1.2. Для целей настоящего Положения используются следующие основные понятия:</w:t>
      </w:r>
    </w:p>
    <w:p w14:paraId="1566376D"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некоммерческие организации Хабаровского края (далее - некоммерческие организации и край соответственно) - некоммерческие организации, созданные в предусмотренных Федеральным законом от 12 января 1996 г. N 7-ФЗ "О некоммерческих организациях" (далее - Закон о некоммерческих организациях) формах (за исключением политических партий, профессиональных союзов, религиозных организаций, государственных корпораций, государственных компаний, публично-правовых компаний, негосударственных пенсионных фондов, торгово-промышленных палат, объединений работодателей, обществ взаимного страхования, ассоциаций экономического взаимодействия субъектов Российской Федерации, государственных (муниципальных) казенных учреждений, автономных (бюджетных) учреждений), зарегистрированные в установленном порядке и осуществляющие деятельность на территории края в целях охраны окружающей среды, защиты животных, охраны и в соответствии с установленными требованиями содержания объектов (в том числе зданий, сооружений) и территорий, имеющих природоохранное значение;</w:t>
      </w:r>
    </w:p>
    <w:p w14:paraId="0D69207A"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проект (программа) в области охраны окружающей среды (далее - проект) - мероприятие или комплекс взаимосвязанных мероприятий, соответствующих видам деятельности некоммерческой организации в соответствии с ее учредительными документами и видам деятельности, предусмотренным подпунктами 4, 5 (в части объектов и территорий, имеющих природоохранное значение) пункта 1 статьи 31(1) Закона о некоммерческих организациях, направленный на решение конкретных задач по одному из следующих направлений (далее - направления проектов):</w:t>
      </w:r>
    </w:p>
    <w:p w14:paraId="150F8D90"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1) проведение практических мероприятий по охране окружающей среды, направленных на улучшение экологической обстановки в крае;</w:t>
      </w:r>
    </w:p>
    <w:p w14:paraId="10B68B5B"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2) информационно-просветительская работа в области экологического образования на территории края (проведение семинаров, фестивалей, конкурсов, конференций, выставок, разработка и создание пособий, рекомендаций, плакатов, иной наглядной агитации);</w:t>
      </w:r>
    </w:p>
    <w:p w14:paraId="460CE4D2"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3) создание краевых информационных ресурсов в области охраны окружающей среды (справочников, обучающих программных средств и других информационных ресурсов).  </w:t>
      </w:r>
      <w:r w:rsidRPr="00983373">
        <w:rPr>
          <w:rFonts w:ascii="Arial" w:eastAsia="Times New Roman" w:hAnsi="Arial" w:cs="Arial"/>
          <w:sz w:val="24"/>
          <w:szCs w:val="24"/>
          <w:lang w:eastAsia="ru-RU"/>
        </w:rPr>
        <w:br/>
      </w:r>
    </w:p>
    <w:p w14:paraId="77B3200E"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xml:space="preserve">1.3. Целью предоставления грантов является финансовое обеспечение затрат некоммерческих организаций, связанных с реализацией ими проектов на территории края, в рамках мероприятия "Экологическое просвещение населения и </w:t>
      </w:r>
      <w:r w:rsidRPr="00983373">
        <w:rPr>
          <w:rFonts w:ascii="Arial" w:eastAsia="Times New Roman" w:hAnsi="Arial" w:cs="Arial"/>
          <w:sz w:val="24"/>
          <w:szCs w:val="24"/>
          <w:lang w:eastAsia="ru-RU"/>
        </w:rPr>
        <w:lastRenderedPageBreak/>
        <w:t>вовлечение в деятельность по охране окружающей среды" государственной программы Хабаровского края "Охрана окружающей среды и обеспечение экологической безопасности в Хабаровском крае", утвержденной постановлением Правительства Хабаровского края от 25 октября 2011 г. N 353-пр.  </w:t>
      </w:r>
      <w:r w:rsidRPr="00983373">
        <w:rPr>
          <w:rFonts w:ascii="Arial" w:eastAsia="Times New Roman" w:hAnsi="Arial" w:cs="Arial"/>
          <w:sz w:val="24"/>
          <w:szCs w:val="24"/>
          <w:lang w:eastAsia="ru-RU"/>
        </w:rPr>
        <w:br/>
      </w:r>
    </w:p>
    <w:p w14:paraId="2DE1BC23"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1.4. Предоставление грантов осуществляется в пределах лимитов бюджетных обязательств, доведенных до министерства природных ресурсов Хабаровского края (далее - уполномоченный орган) как получателя средств краевого бюджета на цели предоставления грантов на соответствующий финансовый год (соответствующий финансовый год и плановый период).</w:t>
      </w:r>
      <w:r w:rsidRPr="00983373">
        <w:rPr>
          <w:rFonts w:ascii="Arial" w:eastAsia="Times New Roman" w:hAnsi="Arial" w:cs="Arial"/>
          <w:sz w:val="24"/>
          <w:szCs w:val="24"/>
          <w:lang w:eastAsia="ru-RU"/>
        </w:rPr>
        <w:br/>
      </w:r>
    </w:p>
    <w:p w14:paraId="47FB58B7"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1.5. Гранты предоставляются на основании отбора некоммерческих организаций, представивших в уполномоченный орган заявки на участие в отборе для предоставления грантов (далее - заявка), по следующим критериям отбора:</w:t>
      </w:r>
    </w:p>
    <w:p w14:paraId="108741B2"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государственная регистрация некоммерческой организации в качестве юридического лица на территории края;</w:t>
      </w:r>
    </w:p>
    <w:p w14:paraId="2FEFFBA4"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соответствие организационно-правовой формы некоммерческой организации указанным в абзаце втором пункта 1.2 настоящего раздела формам образования некоммерческих организаций;</w:t>
      </w:r>
    </w:p>
    <w:p w14:paraId="2495A257"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наличие в учредительных документах некоммерческой организации сведений об осуществлении ею видов деятельности, предусмотренных подпунктами 4, 5 (в части объектов и территорий, имеющих природоохранное значение) пункта 1 статьи 31(1) Закона о некоммерческих организациях (далее - уставная деятельность).</w:t>
      </w:r>
      <w:r w:rsidRPr="00983373">
        <w:rPr>
          <w:rFonts w:ascii="Arial" w:eastAsia="Times New Roman" w:hAnsi="Arial" w:cs="Arial"/>
          <w:sz w:val="24"/>
          <w:szCs w:val="24"/>
          <w:lang w:eastAsia="ru-RU"/>
        </w:rPr>
        <w:br/>
      </w:r>
    </w:p>
    <w:p w14:paraId="1B819C54"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1.6. Способом проведения отбора является конкурс, который проводится при определении получателя грантов исходя из наилучших условий достижения результатов, в целях достижения которых предоставляются гранты (далее - конкурс, результат предоставления грантов соответственно).</w:t>
      </w:r>
      <w:r w:rsidRPr="00983373">
        <w:rPr>
          <w:rFonts w:ascii="Arial" w:eastAsia="Times New Roman" w:hAnsi="Arial" w:cs="Arial"/>
          <w:sz w:val="24"/>
          <w:szCs w:val="24"/>
          <w:lang w:eastAsia="ru-RU"/>
        </w:rPr>
        <w:br/>
      </w:r>
    </w:p>
    <w:p w14:paraId="5657093F"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1.7. Сведения о грантах размещаются на едином портале бюджетной системы Российской Федерации в информационно-телекоммуникационной сети "Интернет" (далее - единый портал) (в разделе единого портала) при формировании проекта закона края о краевом бюджете на очередной финансовый год и на плановый период (проекта закона края о внесении изменений в закон края о краевом бюджете на текущий финансовый год и на плановый период).</w:t>
      </w:r>
      <w:r w:rsidRPr="00983373">
        <w:rPr>
          <w:rFonts w:ascii="Arial" w:eastAsia="Times New Roman" w:hAnsi="Arial" w:cs="Arial"/>
          <w:sz w:val="24"/>
          <w:szCs w:val="24"/>
          <w:lang w:eastAsia="ru-RU"/>
        </w:rPr>
        <w:br/>
      </w:r>
    </w:p>
    <w:p w14:paraId="640AA1B5" w14:textId="77777777" w:rsidR="00983373" w:rsidRPr="00983373" w:rsidRDefault="00983373" w:rsidP="00983373">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983373">
        <w:rPr>
          <w:rFonts w:ascii="Arial" w:eastAsia="Times New Roman" w:hAnsi="Arial" w:cs="Arial"/>
          <w:b/>
          <w:bCs/>
          <w:sz w:val="24"/>
          <w:szCs w:val="24"/>
          <w:lang w:eastAsia="ru-RU"/>
        </w:rPr>
        <w:t>2. Порядок проведения конкурса</w:t>
      </w:r>
    </w:p>
    <w:p w14:paraId="06EA8535"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2.1. Для проведения конкурса уполномоченный орган не менее чем за пять рабочих дней до даты начала подачи заявок, указанной в объявлении о проведении конкурса, размещает на едином портале, на официальном сайте уполномоченного органа в информационно-телекоммуникационной сети «Интернет» (www.mpr.khabkrai.ru), объявление о проведении конкурса с указанием:</w:t>
      </w:r>
    </w:p>
    <w:p w14:paraId="6E04FDAB"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сроков проведения конкурса (даты и времени начала (окончания) подачи (приема) заявок) (далее также - срок приема заявок), которые не могут быть меньше 30 календарных дней, следующих за днем размещения объявления о проведении конкурса;</w:t>
      </w:r>
    </w:p>
    <w:p w14:paraId="50848AE5"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наименования, места нахождения, почтового адреса, адреса электронной почты уполномоченного органа;</w:t>
      </w:r>
    </w:p>
    <w:p w14:paraId="07D1641D"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lastRenderedPageBreak/>
        <w:t>- результата предоставления грантов и показателей, необходимых для его достижения, в соответствии с пунктом 3.8 раздела 3 настоящего Положения;</w:t>
      </w:r>
    </w:p>
    <w:p w14:paraId="06FA55C0"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доменного имени, и (или) сетевого адреса, и (или) указателей страниц сайта в информационно-телекоммуникационной сети "Интернет", на котором обеспечивается проведение конкурса;</w:t>
      </w:r>
    </w:p>
    <w:p w14:paraId="4CB8567B"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требований к некоммерческим организациям, представившим в уполномоченный орган заявки на участие в конкурсе (далее также - участник конкурса), в соответствии с пунктом 2.2 настоящего раздела и перечня документов, представляемых участниками конкурса для подтверждения их соответствия указанным требованиям;</w:t>
      </w:r>
    </w:p>
    <w:p w14:paraId="56DA7B35"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порядка подачи заявок и требований, предъявляемых к форме и содержанию заявок, в соответствии с пунктом 2.3 настоящего раздела;</w:t>
      </w:r>
    </w:p>
    <w:p w14:paraId="16B587E2"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порядка отзыва заявок, порядка возврата заявок, определяющего в том числе основания для возврата заявок, порядка внесения изменений в заявки;</w:t>
      </w:r>
    </w:p>
    <w:p w14:paraId="4D2AA498"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xml:space="preserve">- правил рассмотрения и оценки заявок в соответствии с пунктами </w:t>
      </w:r>
      <w:proofErr w:type="gramStart"/>
      <w:r w:rsidRPr="00983373">
        <w:rPr>
          <w:rFonts w:ascii="Arial" w:eastAsia="Times New Roman" w:hAnsi="Arial" w:cs="Arial"/>
          <w:sz w:val="24"/>
          <w:szCs w:val="24"/>
          <w:lang w:eastAsia="ru-RU"/>
        </w:rPr>
        <w:t>2.5 - 2.13</w:t>
      </w:r>
      <w:proofErr w:type="gramEnd"/>
      <w:r w:rsidRPr="00983373">
        <w:rPr>
          <w:rFonts w:ascii="Arial" w:eastAsia="Times New Roman" w:hAnsi="Arial" w:cs="Arial"/>
          <w:sz w:val="24"/>
          <w:szCs w:val="24"/>
          <w:lang w:eastAsia="ru-RU"/>
        </w:rPr>
        <w:t xml:space="preserve"> настоящего раздела;</w:t>
      </w:r>
    </w:p>
    <w:p w14:paraId="77F93D99"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порядка предоставления участникам конкурса разъяснений положений объявления о проведении конкурса, даты начала и окончания срока такого предоставления;</w:t>
      </w:r>
    </w:p>
    <w:p w14:paraId="2FBD0361"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срока, в течение которого участник конкурса, в отношении которого уполномоченным органом принято решение о предоставлении грантов в соответствии с подпунктом 1 пункта 2.12 настоящего раздела (далее также - получатель грантов), должен подписать соглашение о предоставлении грантов из краевого бюджета, оформленный в соответствии с типовой формой соглашения (договора) о предоставлении из краевого бюджета грантов в форме субсидий в соответствии с пунктом 4 статьи 78(1) Бюджетного кодекса Российской Федерации, установленной министерством финансов края (далее также - соглашение и типовая форма соответственно);</w:t>
      </w:r>
    </w:p>
    <w:p w14:paraId="01377031"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условий признания получателя грантов уклонившимся от заключения соглашения;</w:t>
      </w:r>
    </w:p>
    <w:p w14:paraId="46D7B402"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даты размещения результатов конкурса на едином портале, официальном сайте и Портале, которая не может быть позднее пяти календарных дней, следующих за днем принятия решений, указанных в пункте 2.12 настоящего раздела.</w:t>
      </w:r>
      <w:r w:rsidRPr="00983373">
        <w:rPr>
          <w:rFonts w:ascii="Arial" w:eastAsia="Times New Roman" w:hAnsi="Arial" w:cs="Arial"/>
          <w:sz w:val="24"/>
          <w:szCs w:val="24"/>
          <w:lang w:eastAsia="ru-RU"/>
        </w:rPr>
        <w:br/>
      </w:r>
    </w:p>
    <w:p w14:paraId="5C219102"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2.2. Участник конкурса по состоянию на 1 число месяца подачи заявки должен соответствовать следующим требованиям:</w:t>
      </w:r>
    </w:p>
    <w:p w14:paraId="0EC4EEB1"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участник конкурса не должен находиться в процессе реорганизации (за исключением реорганизации в форме присоединения к юридического улицу, являющемуся участником конкурса, другого юридического лица), ликвидации, в отношении него не введена процедура банкротства, его деятельность не приостановлена в порядке, предусмотренном законодательством Российской Федерации;</w:t>
      </w:r>
    </w:p>
    <w:p w14:paraId="3405C488"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участник конкурса не должен являться 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в совокупности превышает 50 процентов;</w:t>
      </w:r>
    </w:p>
    <w:p w14:paraId="5C517324"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lastRenderedPageBreak/>
        <w:t>- участник конкурса не должен получать средства из краевого бюджета на основании иных нормативных правовых актов края на цели предоставления грантов</w:t>
      </w:r>
    </w:p>
    <w:p w14:paraId="3BBB0ED6"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у участника конкурса должна отсутствовать просроченная задолженность по возврату в краевой бюджет субсидий, бюджетных инвестиций, предоставленных в том числе в соответствии с иными правовыми актами края, и иная просроченная (неурегулированная) задолженность по денежным обязательствам перед краем;</w:t>
      </w:r>
    </w:p>
    <w:p w14:paraId="1234EAA8"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у участника конкурса должна отсутствовать неисполненная обязанность по уплате налогов, сборов, страховых взносов, пеней, штрафов, процентов, подлежащих уплате в соответствии с законодательством Российской Федерации о налогах и сборах;</w:t>
      </w:r>
    </w:p>
    <w:p w14:paraId="131AEA61"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в реестре дисквалифицированных лиц отсутствуют сведения о дисквалифицированных руководителе, членах коллегиального исполнительного органа, лице, исполняющем функции единоличного исполнительного органа, или главном бухгалтере участника конкурса.</w:t>
      </w:r>
      <w:r w:rsidRPr="00983373">
        <w:rPr>
          <w:rFonts w:ascii="Arial" w:eastAsia="Times New Roman" w:hAnsi="Arial" w:cs="Arial"/>
          <w:sz w:val="24"/>
          <w:szCs w:val="24"/>
          <w:lang w:eastAsia="ru-RU"/>
        </w:rPr>
        <w:br/>
      </w:r>
    </w:p>
    <w:p w14:paraId="0A9E3953"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2.3. Для получения грантов участники конкурса в срок приема заявок представляют в уполномоченный орган по форме, установленной уполномоченным органом в объявлении о проведении конкурса заявки, которые включают в том числе согласие на публикацию (размещение) в информационно-телекоммуникационной сети "Интернет" информации об участнике конкурса, о подаваемой участником конкурса заявке, иной информации об участнике конкурса, связанной с проводимым конкурсом, с приложением следующих документов:</w:t>
      </w:r>
    </w:p>
    <w:p w14:paraId="7309CD76"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xml:space="preserve">1) доверенности или иного документа, подтверждающего полномочия на представление интересов от имени участника </w:t>
      </w:r>
      <w:proofErr w:type="gramStart"/>
      <w:r w:rsidRPr="00983373">
        <w:rPr>
          <w:rFonts w:ascii="Arial" w:eastAsia="Times New Roman" w:hAnsi="Arial" w:cs="Arial"/>
          <w:sz w:val="24"/>
          <w:szCs w:val="24"/>
          <w:lang w:eastAsia="ru-RU"/>
        </w:rPr>
        <w:t>конкурса, в случае, если</w:t>
      </w:r>
      <w:proofErr w:type="gramEnd"/>
      <w:r w:rsidRPr="00983373">
        <w:rPr>
          <w:rFonts w:ascii="Arial" w:eastAsia="Times New Roman" w:hAnsi="Arial" w:cs="Arial"/>
          <w:sz w:val="24"/>
          <w:szCs w:val="24"/>
          <w:lang w:eastAsia="ru-RU"/>
        </w:rPr>
        <w:t xml:space="preserve"> заявка и прилагаемые к ней документы, предусмотренные настоящим пунктом, подписываются (заверяются) лицом, не имеющим права действовать без доверенности от имени участника конкурса в соответствии с его учредительными документами (далее - уполномоченное лицо);</w:t>
      </w:r>
    </w:p>
    <w:p w14:paraId="5A1C1D6E"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2) копии устава (учредительного договора) участника конкурса, а также всех изменений и дополнений к нему, либо копии устава (учредительного договора) в новой редакции, если запись об утверждении устава (учредительного договора) в новой редакции внесена в Единый государственный реестр юридических лиц, и последующие изменения и дополнения к нему в случае их внесения;</w:t>
      </w:r>
    </w:p>
    <w:p w14:paraId="03A1DEA7"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3) гарантийного письма в произвольной форме о соответствии участника конкурса требованиям, предусмотренным абзацами вторым (о том, что деятельность участника конкурса не приостановлена в порядке, предусмотренном законодательством Российской Федерации), третьим - пятым пункта 2.2. настоящего раздела;</w:t>
      </w:r>
    </w:p>
    <w:p w14:paraId="73E77066"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4) проекта, содержащего:</w:t>
      </w:r>
    </w:p>
    <w:p w14:paraId="10D0010E"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цели и задачи, планируемые результаты реализации проекта и сроки его реализации;</w:t>
      </w:r>
    </w:p>
    <w:p w14:paraId="16C51D47"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общую смету затрат на реализацию проекта, в том числе по мероприятиям, планируемым к реализации (далее - смета затрат), с указанием общего объема расходов на реализацию проекта, объема расходов, финансируемых за счет средств гранта по направлениям расходов, соответствующим направлениям, предусмотренным пунктом 3.10 раздела 3 настоящего Положения, и объема расходов, финансируемых из собственных средств и (или) средств, привлеченных от иных лиц (при наличии);</w:t>
      </w:r>
    </w:p>
    <w:p w14:paraId="2300E032"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lastRenderedPageBreak/>
        <w:t>- информацию о работниках участника конкурса или привлекаемых для реализации проекта специалистах, об их квалификации, опыте деятельности по направлению проекта;</w:t>
      </w:r>
    </w:p>
    <w:p w14:paraId="73A5A8DD"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оценку экологической значимости проекта (описание экологической проблемы, на решение которой направлен проект, воздействие на другие экологически значимые проблемы, наличие новых подходов и методов в решении заявленной экологической проблемы, соответствие целей, задач проекта заявленной в нем экологической проблеме, обоснованность значимости и актуальности экологической проблемы);</w:t>
      </w:r>
    </w:p>
    <w:p w14:paraId="354C2A29"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оценку перспективности (масштабности) проекта (возможность распространения опыта реализации проекта).</w:t>
      </w:r>
    </w:p>
    <w:p w14:paraId="45FA34BF"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Если документы, указанные в настоящем пункте, содержат персональные данные, в состав заявки должны быть включены согласия субъектов этих данных на обработку их персональных данных.</w:t>
      </w:r>
    </w:p>
    <w:p w14:paraId="2AC652AA"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Заявка и приложенные к ней документы, предусмотренные настоящим пунктом (далее - документы), должны быть заверены подписью лица, имеющего право действовать без доверенности от имени участника конкурса в соответствии с его учредительными документами, либо иного уполномоченного лица. В случае, если документы содержат более одного листа, они должны быть прошиты и пронумерованы.</w:t>
      </w:r>
    </w:p>
    <w:p w14:paraId="155DFDFB"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Участник конкурса вправе представить не более одной заявки по каждому направлению проекта.</w:t>
      </w:r>
      <w:r w:rsidRPr="00983373">
        <w:rPr>
          <w:rFonts w:ascii="Arial" w:eastAsia="Times New Roman" w:hAnsi="Arial" w:cs="Arial"/>
          <w:sz w:val="24"/>
          <w:szCs w:val="24"/>
          <w:lang w:eastAsia="ru-RU"/>
        </w:rPr>
        <w:br/>
      </w:r>
    </w:p>
    <w:p w14:paraId="51E53ED4"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2.4. Заявки и приложенные к ним документы, предусмотренные пунктом 2.3 настоящего раздела (далее также - заявка и документы) регистрируются в день их поступления в уполномоченный орган в соответствии с установленными в уполномоченном органе правилами делопроизводства с указанием даты поступления и порядкового номера.</w:t>
      </w:r>
      <w:r w:rsidRPr="00983373">
        <w:rPr>
          <w:rFonts w:ascii="Arial" w:eastAsia="Times New Roman" w:hAnsi="Arial" w:cs="Arial"/>
          <w:sz w:val="24"/>
          <w:szCs w:val="24"/>
          <w:lang w:eastAsia="ru-RU"/>
        </w:rPr>
        <w:br/>
      </w:r>
    </w:p>
    <w:p w14:paraId="62A83124"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2.5. Уполномоченный орган в течение 10 рабочих дней со дня окончания срока приема заявок рассматривает заявки и документы на предмет их соответствия требованиям, установленным в объявлении о проведении конкурса, и в пункте 2.3 настоящего раздела, а также на предмет соответствия участника конкурса критериям, установленным пунктом 1.5 раздела 1 настоящего Положения и требованиям, установленным в пункте 2.2 настоящего раздела.</w:t>
      </w:r>
    </w:p>
    <w:p w14:paraId="69722205"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В целях проверки участника конкурса на соответствие критериям, предусмотренным абзацами вторым, третьим пункта 1.5 раздела 1 настоящего Положения и требованиям, предусмотренных абзацами вторым (за исключением требования о том, что деятельность участника конкурса не приостановлена в порядке, предусмотренном законодательством Российской Федерации), шестым, седьмым пункта 2.2 настоящего раздела, уполномоченный орган не позднее пяти рабочих дней со дня окончания срока приема заявок получает соответствующую информацию (сведения) посредством использования государственных автоматизированных информационных систем и (или) межведомственного взаимодействия (запроса).</w:t>
      </w:r>
    </w:p>
    <w:p w14:paraId="5A9001E4"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xml:space="preserve">Уполномоченный орган по результатам рассмотрения заявок и документов, а также информации (сведений), полученных в соответствии с абзацем вторым настоящего пункта в течение 10 рабочих дней по истечении срока, указанного в абзаце первом </w:t>
      </w:r>
      <w:proofErr w:type="gramStart"/>
      <w:r w:rsidRPr="00983373">
        <w:rPr>
          <w:rFonts w:ascii="Arial" w:eastAsia="Times New Roman" w:hAnsi="Arial" w:cs="Arial"/>
          <w:sz w:val="24"/>
          <w:szCs w:val="24"/>
          <w:lang w:eastAsia="ru-RU"/>
        </w:rPr>
        <w:t>настоящего пункта</w:t>
      </w:r>
      <w:proofErr w:type="gramEnd"/>
      <w:r w:rsidRPr="00983373">
        <w:rPr>
          <w:rFonts w:ascii="Arial" w:eastAsia="Times New Roman" w:hAnsi="Arial" w:cs="Arial"/>
          <w:sz w:val="24"/>
          <w:szCs w:val="24"/>
          <w:lang w:eastAsia="ru-RU"/>
        </w:rPr>
        <w:t xml:space="preserve"> принимает одно из следующих решений (далее - результаты рассмотрения заявок):</w:t>
      </w:r>
    </w:p>
    <w:p w14:paraId="61A56D21"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lastRenderedPageBreak/>
        <w:t>1) о допуске заявки к участию в конкурсе при отсутствии оснований для отклонения заявки, предусмотренных пунктом 2.6 настоящего раздела (далее - заявки, допущенные к участию в конкурсе);</w:t>
      </w:r>
    </w:p>
    <w:p w14:paraId="22587B02"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2) об отклонении заявки от участия в конкурсе при наличии одного или нескольких оснований для отклонения заявки, предусмотренных пунктом 2.6 настоящего раздела;</w:t>
      </w:r>
      <w:r w:rsidRPr="00983373">
        <w:rPr>
          <w:rFonts w:ascii="Arial" w:eastAsia="Times New Roman" w:hAnsi="Arial" w:cs="Arial"/>
          <w:sz w:val="24"/>
          <w:szCs w:val="24"/>
          <w:lang w:eastAsia="ru-RU"/>
        </w:rPr>
        <w:br/>
      </w:r>
    </w:p>
    <w:p w14:paraId="3773C468"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2.6. Основаниями для отклонения заявок от участия в конкурсе являются:</w:t>
      </w:r>
    </w:p>
    <w:p w14:paraId="6F42AAF6"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1) несоответствие участника конкурса критериям, установленным пунктом 1.5 раздела 1 настоящего Положения, и (или) требованиям, установленным пунктом 2.2 настоящего раздела;</w:t>
      </w:r>
    </w:p>
    <w:p w14:paraId="6BA58FC2"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2) несоответствие представленных участником конкурса заявки и документов требованиям к заявкам, установленным в объявлении о проведении конкурса, и (или) требованиям, установленным пунктом 2.3 настоящего раздела;</w:t>
      </w:r>
    </w:p>
    <w:p w14:paraId="4988F100"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3) недостоверность представленной участником конкурса информации, в том числе информации о месте нахождения и об адресе участника конкурса;</w:t>
      </w:r>
    </w:p>
    <w:p w14:paraId="259259A7"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4) подача участником конкурса заявки после даты и (или) времени, определенных для подачи заявок в объявлении о проведении конкурса;</w:t>
      </w:r>
    </w:p>
    <w:p w14:paraId="7A862E89"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5) непредставление (представление не в полном объеме) участником конкурса заявки и документов.</w:t>
      </w:r>
      <w:r w:rsidRPr="00983373">
        <w:rPr>
          <w:rFonts w:ascii="Arial" w:eastAsia="Times New Roman" w:hAnsi="Arial" w:cs="Arial"/>
          <w:sz w:val="24"/>
          <w:szCs w:val="24"/>
          <w:lang w:eastAsia="ru-RU"/>
        </w:rPr>
        <w:br/>
      </w:r>
    </w:p>
    <w:p w14:paraId="08B439EE"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2.7. Конкурс проводится посредством оценки проектов участников конкурса, заявки которых допущены к участию в конкурсе, в соответствии с критериями, предусмотренными пунктом 2.8 настоящего раздела (далее - оценка проектов).</w:t>
      </w:r>
    </w:p>
    <w:p w14:paraId="051F1231"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Для оценки проектов участников конкурса, заявки которых допущены к участию в конкурсе, уполномоченный орган формирует конкурсную комиссию (далее - комиссия). Порядок формирования комиссии утверждается нормативным правовым актом уполномоченного органа не менее чем за пять рабочих дней до даты начала подачи заявок, указанной в объявлении о проведении конкурса.</w:t>
      </w:r>
      <w:r w:rsidRPr="00983373">
        <w:rPr>
          <w:rFonts w:ascii="Arial" w:eastAsia="Times New Roman" w:hAnsi="Arial" w:cs="Arial"/>
          <w:sz w:val="24"/>
          <w:szCs w:val="24"/>
          <w:lang w:eastAsia="ru-RU"/>
        </w:rPr>
        <w:br/>
      </w:r>
    </w:p>
    <w:p w14:paraId="14099428"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2.8. Оценка проектов осуществляется комиссией не позднее 15 рабочих дней со дня принятия уполномоченным органом решений по результатам рассмотрения заявок по следующим критериям:</w:t>
      </w:r>
    </w:p>
    <w:tbl>
      <w:tblPr>
        <w:tblW w:w="0" w:type="auto"/>
        <w:tblCellMar>
          <w:left w:w="0" w:type="dxa"/>
          <w:right w:w="0" w:type="dxa"/>
        </w:tblCellMar>
        <w:tblLook w:val="04A0" w:firstRow="1" w:lastRow="0" w:firstColumn="1" w:lastColumn="0" w:noHBand="0" w:noVBand="1"/>
      </w:tblPr>
      <w:tblGrid>
        <w:gridCol w:w="677"/>
        <w:gridCol w:w="3981"/>
        <w:gridCol w:w="2516"/>
        <w:gridCol w:w="2181"/>
      </w:tblGrid>
      <w:tr w:rsidR="00983373" w:rsidRPr="00983373" w14:paraId="33224003" w14:textId="77777777" w:rsidTr="00983373">
        <w:trPr>
          <w:trHeight w:val="15"/>
        </w:trPr>
        <w:tc>
          <w:tcPr>
            <w:tcW w:w="677" w:type="dxa"/>
            <w:hideMark/>
          </w:tcPr>
          <w:p w14:paraId="4E857867" w14:textId="77777777" w:rsidR="00983373" w:rsidRPr="00983373" w:rsidRDefault="00983373" w:rsidP="00983373">
            <w:pPr>
              <w:spacing w:line="254" w:lineRule="auto"/>
              <w:rPr>
                <w:rFonts w:ascii="Arial" w:eastAsia="Times New Roman" w:hAnsi="Arial" w:cs="Arial"/>
                <w:sz w:val="24"/>
                <w:szCs w:val="24"/>
                <w:lang w:eastAsia="ru-RU"/>
              </w:rPr>
            </w:pPr>
          </w:p>
        </w:tc>
        <w:tc>
          <w:tcPr>
            <w:tcW w:w="3981" w:type="dxa"/>
            <w:hideMark/>
          </w:tcPr>
          <w:p w14:paraId="7168F842" w14:textId="77777777" w:rsidR="00983373" w:rsidRPr="00983373" w:rsidRDefault="00983373" w:rsidP="00983373">
            <w:pPr>
              <w:spacing w:after="200" w:line="276" w:lineRule="auto"/>
              <w:rPr>
                <w:rFonts w:ascii="Calibri" w:eastAsia="Calibri" w:hAnsi="Calibri" w:cs="Times New Roman"/>
                <w:sz w:val="20"/>
                <w:szCs w:val="20"/>
                <w:lang w:eastAsia="ru-RU"/>
              </w:rPr>
            </w:pPr>
          </w:p>
        </w:tc>
        <w:tc>
          <w:tcPr>
            <w:tcW w:w="2516" w:type="dxa"/>
            <w:hideMark/>
          </w:tcPr>
          <w:p w14:paraId="6308EAF2" w14:textId="77777777" w:rsidR="00983373" w:rsidRPr="00983373" w:rsidRDefault="00983373" w:rsidP="00983373">
            <w:pPr>
              <w:spacing w:after="200" w:line="276" w:lineRule="auto"/>
              <w:rPr>
                <w:rFonts w:ascii="Calibri" w:eastAsia="Calibri" w:hAnsi="Calibri" w:cs="Times New Roman"/>
                <w:sz w:val="20"/>
                <w:szCs w:val="20"/>
                <w:lang w:eastAsia="ru-RU"/>
              </w:rPr>
            </w:pPr>
          </w:p>
        </w:tc>
        <w:tc>
          <w:tcPr>
            <w:tcW w:w="2181" w:type="dxa"/>
            <w:hideMark/>
          </w:tcPr>
          <w:p w14:paraId="682A2033" w14:textId="77777777" w:rsidR="00983373" w:rsidRPr="00983373" w:rsidRDefault="00983373" w:rsidP="00983373">
            <w:pPr>
              <w:spacing w:after="200" w:line="276" w:lineRule="auto"/>
              <w:rPr>
                <w:rFonts w:ascii="Calibri" w:eastAsia="Calibri" w:hAnsi="Calibri" w:cs="Times New Roman"/>
                <w:sz w:val="20"/>
                <w:szCs w:val="20"/>
                <w:lang w:eastAsia="ru-RU"/>
              </w:rPr>
            </w:pPr>
          </w:p>
        </w:tc>
      </w:tr>
      <w:tr w:rsidR="00983373" w:rsidRPr="00983373" w14:paraId="3F7E7305" w14:textId="77777777" w:rsidTr="00983373">
        <w:tc>
          <w:tcPr>
            <w:tcW w:w="6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E73C1"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N п/п</w:t>
            </w:r>
          </w:p>
        </w:tc>
        <w:tc>
          <w:tcPr>
            <w:tcW w:w="39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B8397"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Наименование показателей и критериев</w:t>
            </w: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3EE7B"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Значение критериев</w:t>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0A81F"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Оценка (баллов)</w:t>
            </w:r>
          </w:p>
        </w:tc>
      </w:tr>
      <w:tr w:rsidR="00983373" w:rsidRPr="00983373" w14:paraId="219D5EEA" w14:textId="77777777" w:rsidTr="00983373">
        <w:tc>
          <w:tcPr>
            <w:tcW w:w="6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F64C6"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1</w:t>
            </w:r>
          </w:p>
        </w:tc>
        <w:tc>
          <w:tcPr>
            <w:tcW w:w="39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9F796"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2</w:t>
            </w: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C38D8"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3</w:t>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D79FB"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4</w:t>
            </w:r>
          </w:p>
        </w:tc>
      </w:tr>
      <w:tr w:rsidR="00983373" w:rsidRPr="00983373" w14:paraId="0EED2C9D" w14:textId="77777777" w:rsidTr="00983373">
        <w:tc>
          <w:tcPr>
            <w:tcW w:w="67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4EEA7C"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1.</w:t>
            </w:r>
          </w:p>
        </w:tc>
        <w:tc>
          <w:tcPr>
            <w:tcW w:w="398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8668B8"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Постановка экологической проблемы, на решение которой направлен проект:</w:t>
            </w:r>
          </w:p>
          <w:p w14:paraId="0A6C343D"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проблема характеризуется кратким, четким, ясным и конкретным изложением;</w:t>
            </w:r>
          </w:p>
          <w:p w14:paraId="741CB005"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проблема обоснована и подтверждена количественными и (или) качественными характеристиками, позволяющими определить причину ее возникновения, значимость и остроту;</w:t>
            </w:r>
          </w:p>
          <w:p w14:paraId="0B99A1F0"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 xml:space="preserve">в обосновании проблемы приведены факты или примеры, затрагивающие интересы целевой </w:t>
            </w:r>
            <w:r w:rsidRPr="00983373">
              <w:rPr>
                <w:rFonts w:ascii="Times New Roman" w:eastAsia="Times New Roman" w:hAnsi="Times New Roman" w:cs="Times New Roman"/>
                <w:sz w:val="24"/>
                <w:szCs w:val="24"/>
                <w:lang w:eastAsia="ru-RU"/>
              </w:rPr>
              <w:lastRenderedPageBreak/>
              <w:t>группы, на которую направлен проект;</w:t>
            </w:r>
          </w:p>
          <w:p w14:paraId="1FE619E1"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в обосновании проблемы подтверждена ее актуальность для территории реализации проекта</w:t>
            </w:r>
            <w:r w:rsidRPr="00983373">
              <w:rPr>
                <w:rFonts w:ascii="Times New Roman" w:eastAsia="Times New Roman" w:hAnsi="Times New Roman" w:cs="Times New Roman"/>
                <w:sz w:val="24"/>
                <w:szCs w:val="24"/>
                <w:lang w:eastAsia="ru-RU"/>
              </w:rPr>
              <w:br/>
            </w: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B8E39"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lastRenderedPageBreak/>
              <w:t>не соответствует критериям</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C1777"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0</w:t>
            </w:r>
          </w:p>
        </w:tc>
      </w:tr>
      <w:tr w:rsidR="00983373" w:rsidRPr="00983373" w14:paraId="0C960701" w14:textId="77777777" w:rsidTr="00983373">
        <w:tc>
          <w:tcPr>
            <w:tcW w:w="677" w:type="dxa"/>
            <w:tcBorders>
              <w:top w:val="nil"/>
              <w:left w:val="single" w:sz="6" w:space="0" w:color="000000"/>
              <w:bottom w:val="nil"/>
              <w:right w:val="single" w:sz="6" w:space="0" w:color="000000"/>
            </w:tcBorders>
            <w:tcMar>
              <w:top w:w="0" w:type="dxa"/>
              <w:left w:w="149" w:type="dxa"/>
              <w:bottom w:w="0" w:type="dxa"/>
              <w:right w:w="149" w:type="dxa"/>
            </w:tcMar>
            <w:hideMark/>
          </w:tcPr>
          <w:p w14:paraId="3BD54A98"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nil"/>
              <w:right w:val="single" w:sz="6" w:space="0" w:color="000000"/>
            </w:tcBorders>
            <w:tcMar>
              <w:top w:w="0" w:type="dxa"/>
              <w:left w:w="149" w:type="dxa"/>
              <w:bottom w:w="0" w:type="dxa"/>
              <w:right w:w="149" w:type="dxa"/>
            </w:tcMar>
            <w:hideMark/>
          </w:tcPr>
          <w:p w14:paraId="009B6E9B"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EEB6D"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соответствует одному критерию</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A9A81"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1</w:t>
            </w:r>
          </w:p>
        </w:tc>
      </w:tr>
      <w:tr w:rsidR="00983373" w:rsidRPr="00983373" w14:paraId="0E3D9A85" w14:textId="77777777" w:rsidTr="00983373">
        <w:tc>
          <w:tcPr>
            <w:tcW w:w="677" w:type="dxa"/>
            <w:tcBorders>
              <w:top w:val="nil"/>
              <w:left w:val="single" w:sz="6" w:space="0" w:color="000000"/>
              <w:bottom w:val="nil"/>
              <w:right w:val="single" w:sz="6" w:space="0" w:color="000000"/>
            </w:tcBorders>
            <w:tcMar>
              <w:top w:w="0" w:type="dxa"/>
              <w:left w:w="149" w:type="dxa"/>
              <w:bottom w:w="0" w:type="dxa"/>
              <w:right w:w="149" w:type="dxa"/>
            </w:tcMar>
            <w:hideMark/>
          </w:tcPr>
          <w:p w14:paraId="7297776B"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nil"/>
              <w:right w:val="single" w:sz="6" w:space="0" w:color="000000"/>
            </w:tcBorders>
            <w:tcMar>
              <w:top w:w="0" w:type="dxa"/>
              <w:left w:w="149" w:type="dxa"/>
              <w:bottom w:w="0" w:type="dxa"/>
              <w:right w:w="149" w:type="dxa"/>
            </w:tcMar>
            <w:hideMark/>
          </w:tcPr>
          <w:p w14:paraId="37CD3DB5"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509B7"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соответствует двум критериям</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29DD4"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2</w:t>
            </w:r>
          </w:p>
        </w:tc>
      </w:tr>
      <w:tr w:rsidR="00983373" w:rsidRPr="00983373" w14:paraId="1CBB134C" w14:textId="77777777" w:rsidTr="00983373">
        <w:tc>
          <w:tcPr>
            <w:tcW w:w="677" w:type="dxa"/>
            <w:tcBorders>
              <w:top w:val="nil"/>
              <w:left w:val="single" w:sz="6" w:space="0" w:color="000000"/>
              <w:bottom w:val="nil"/>
              <w:right w:val="single" w:sz="6" w:space="0" w:color="000000"/>
            </w:tcBorders>
            <w:tcMar>
              <w:top w:w="0" w:type="dxa"/>
              <w:left w:w="149" w:type="dxa"/>
              <w:bottom w:w="0" w:type="dxa"/>
              <w:right w:w="149" w:type="dxa"/>
            </w:tcMar>
            <w:hideMark/>
          </w:tcPr>
          <w:p w14:paraId="6C5DA540"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nil"/>
              <w:right w:val="single" w:sz="6" w:space="0" w:color="000000"/>
            </w:tcBorders>
            <w:tcMar>
              <w:top w:w="0" w:type="dxa"/>
              <w:left w:w="149" w:type="dxa"/>
              <w:bottom w:w="0" w:type="dxa"/>
              <w:right w:w="149" w:type="dxa"/>
            </w:tcMar>
            <w:hideMark/>
          </w:tcPr>
          <w:p w14:paraId="5F996649"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5D6DD"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соответствует трем критериям</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095AE"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4</w:t>
            </w:r>
          </w:p>
        </w:tc>
      </w:tr>
      <w:tr w:rsidR="00983373" w:rsidRPr="00983373" w14:paraId="7AA5CE7D" w14:textId="77777777" w:rsidTr="00983373">
        <w:tc>
          <w:tcPr>
            <w:tcW w:w="67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E01157"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06226D"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3980D"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соответствует всем критериям</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CE625"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5</w:t>
            </w:r>
          </w:p>
        </w:tc>
      </w:tr>
      <w:tr w:rsidR="00983373" w:rsidRPr="00983373" w14:paraId="16D035B3" w14:textId="77777777" w:rsidTr="00983373">
        <w:tc>
          <w:tcPr>
            <w:tcW w:w="67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EF8254"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2.</w:t>
            </w:r>
          </w:p>
        </w:tc>
        <w:tc>
          <w:tcPr>
            <w:tcW w:w="398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67A02B"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Постановка целей и задач проекта:</w:t>
            </w:r>
          </w:p>
          <w:p w14:paraId="72784851"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цель проекта характеризуется ясным, четким и конкретным изложением;</w:t>
            </w:r>
          </w:p>
          <w:p w14:paraId="0B7B3C32"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цель проекта имеет количественную и (или) качественную характеристику, позволяющую оценить практический результат от реализации проекта;</w:t>
            </w:r>
          </w:p>
          <w:p w14:paraId="11C10BE1"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перечень задач позволяет определить направление деятельности и сформулировать мероприятия, позволяющие достигнуть практического результата от реализации проекта;</w:t>
            </w:r>
          </w:p>
          <w:p w14:paraId="35F175AE"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проблема, задачи, цель проекта и практический результат от реализации проекта взаимосвязаны</w:t>
            </w:r>
            <w:r w:rsidRPr="00983373">
              <w:rPr>
                <w:rFonts w:ascii="Times New Roman" w:eastAsia="Times New Roman" w:hAnsi="Times New Roman" w:cs="Times New Roman"/>
                <w:sz w:val="24"/>
                <w:szCs w:val="24"/>
                <w:lang w:eastAsia="ru-RU"/>
              </w:rPr>
              <w:br/>
            </w: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C5DDE"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не соответствует критериям</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9D655"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0</w:t>
            </w:r>
          </w:p>
        </w:tc>
      </w:tr>
      <w:tr w:rsidR="00983373" w:rsidRPr="00983373" w14:paraId="32215015" w14:textId="77777777" w:rsidTr="00983373">
        <w:tc>
          <w:tcPr>
            <w:tcW w:w="677" w:type="dxa"/>
            <w:tcBorders>
              <w:top w:val="nil"/>
              <w:left w:val="single" w:sz="6" w:space="0" w:color="000000"/>
              <w:bottom w:val="nil"/>
              <w:right w:val="single" w:sz="6" w:space="0" w:color="000000"/>
            </w:tcBorders>
            <w:tcMar>
              <w:top w:w="0" w:type="dxa"/>
              <w:left w:w="149" w:type="dxa"/>
              <w:bottom w:w="0" w:type="dxa"/>
              <w:right w:w="149" w:type="dxa"/>
            </w:tcMar>
            <w:hideMark/>
          </w:tcPr>
          <w:p w14:paraId="4CA8DE0E"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nil"/>
              <w:right w:val="single" w:sz="6" w:space="0" w:color="000000"/>
            </w:tcBorders>
            <w:tcMar>
              <w:top w:w="0" w:type="dxa"/>
              <w:left w:w="149" w:type="dxa"/>
              <w:bottom w:w="0" w:type="dxa"/>
              <w:right w:w="149" w:type="dxa"/>
            </w:tcMar>
            <w:hideMark/>
          </w:tcPr>
          <w:p w14:paraId="055BAA9D"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CEF40"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соответствует одному критерию</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33628"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1</w:t>
            </w:r>
          </w:p>
        </w:tc>
      </w:tr>
      <w:tr w:rsidR="00983373" w:rsidRPr="00983373" w14:paraId="68B9A1A2" w14:textId="77777777" w:rsidTr="00983373">
        <w:tc>
          <w:tcPr>
            <w:tcW w:w="677" w:type="dxa"/>
            <w:tcBorders>
              <w:top w:val="nil"/>
              <w:left w:val="single" w:sz="6" w:space="0" w:color="000000"/>
              <w:bottom w:val="nil"/>
              <w:right w:val="single" w:sz="6" w:space="0" w:color="000000"/>
            </w:tcBorders>
            <w:tcMar>
              <w:top w:w="0" w:type="dxa"/>
              <w:left w:w="149" w:type="dxa"/>
              <w:bottom w:w="0" w:type="dxa"/>
              <w:right w:w="149" w:type="dxa"/>
            </w:tcMar>
            <w:hideMark/>
          </w:tcPr>
          <w:p w14:paraId="430A0E45"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nil"/>
              <w:right w:val="single" w:sz="6" w:space="0" w:color="000000"/>
            </w:tcBorders>
            <w:tcMar>
              <w:top w:w="0" w:type="dxa"/>
              <w:left w:w="149" w:type="dxa"/>
              <w:bottom w:w="0" w:type="dxa"/>
              <w:right w:w="149" w:type="dxa"/>
            </w:tcMar>
            <w:hideMark/>
          </w:tcPr>
          <w:p w14:paraId="73D24255"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7ABD7"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соответствует двум критериям</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845C7"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2</w:t>
            </w:r>
          </w:p>
        </w:tc>
      </w:tr>
      <w:tr w:rsidR="00983373" w:rsidRPr="00983373" w14:paraId="1CB71AD2" w14:textId="77777777" w:rsidTr="00983373">
        <w:tc>
          <w:tcPr>
            <w:tcW w:w="677" w:type="dxa"/>
            <w:tcBorders>
              <w:top w:val="nil"/>
              <w:left w:val="single" w:sz="6" w:space="0" w:color="000000"/>
              <w:bottom w:val="nil"/>
              <w:right w:val="single" w:sz="6" w:space="0" w:color="000000"/>
            </w:tcBorders>
            <w:tcMar>
              <w:top w:w="0" w:type="dxa"/>
              <w:left w:w="149" w:type="dxa"/>
              <w:bottom w:w="0" w:type="dxa"/>
              <w:right w:w="149" w:type="dxa"/>
            </w:tcMar>
            <w:hideMark/>
          </w:tcPr>
          <w:p w14:paraId="347AA27D"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nil"/>
              <w:right w:val="single" w:sz="6" w:space="0" w:color="000000"/>
            </w:tcBorders>
            <w:tcMar>
              <w:top w:w="0" w:type="dxa"/>
              <w:left w:w="149" w:type="dxa"/>
              <w:bottom w:w="0" w:type="dxa"/>
              <w:right w:w="149" w:type="dxa"/>
            </w:tcMar>
            <w:hideMark/>
          </w:tcPr>
          <w:p w14:paraId="5FB858B2"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F82D9"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соответствует трем критериям</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BA509"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3</w:t>
            </w:r>
          </w:p>
        </w:tc>
      </w:tr>
      <w:tr w:rsidR="00983373" w:rsidRPr="00983373" w14:paraId="06EC8A9B" w14:textId="77777777" w:rsidTr="00983373">
        <w:tc>
          <w:tcPr>
            <w:tcW w:w="67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8CA7E2"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11486B"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3F700"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соответствует всем критериям</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7BBCD"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4</w:t>
            </w:r>
          </w:p>
        </w:tc>
      </w:tr>
      <w:tr w:rsidR="00983373" w:rsidRPr="00983373" w14:paraId="3BE0A418" w14:textId="77777777" w:rsidTr="00983373">
        <w:tc>
          <w:tcPr>
            <w:tcW w:w="67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8E1BB3"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3.</w:t>
            </w:r>
          </w:p>
        </w:tc>
        <w:tc>
          <w:tcPr>
            <w:tcW w:w="398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C96F21"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Соответствие мероприятий проекта задачам, целям и срокам реализации проекта:</w:t>
            </w:r>
          </w:p>
          <w:p w14:paraId="2BB91B4F"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мероприятия проекта характеризуются ясным, четким и детальным изложением;</w:t>
            </w:r>
          </w:p>
          <w:p w14:paraId="775962C3"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мероприятия проекта по своему содержанию не содержат противоречий в отношении направления проекта, поставленной проблемы, задач и целей проекта;</w:t>
            </w:r>
          </w:p>
          <w:p w14:paraId="3B2ED477"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lastRenderedPageBreak/>
              <w:t>мероприятия проекта характеризуют последовательность его реализации;</w:t>
            </w:r>
          </w:p>
          <w:p w14:paraId="0E99BC5D"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реализация мероприятий проекта предусмотрена в соответствии с календарным планом, в котором указана дата начала и окончания реализации мероприятия</w:t>
            </w:r>
            <w:r w:rsidRPr="00983373">
              <w:rPr>
                <w:rFonts w:ascii="Times New Roman" w:eastAsia="Times New Roman" w:hAnsi="Times New Roman" w:cs="Times New Roman"/>
                <w:sz w:val="24"/>
                <w:szCs w:val="24"/>
                <w:lang w:eastAsia="ru-RU"/>
              </w:rPr>
              <w:br/>
            </w: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BFB2D"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lastRenderedPageBreak/>
              <w:t>не соответствует критериям</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FBA73"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0</w:t>
            </w:r>
          </w:p>
        </w:tc>
      </w:tr>
      <w:tr w:rsidR="00983373" w:rsidRPr="00983373" w14:paraId="080CE1AE" w14:textId="77777777" w:rsidTr="00983373">
        <w:tc>
          <w:tcPr>
            <w:tcW w:w="677" w:type="dxa"/>
            <w:tcBorders>
              <w:top w:val="nil"/>
              <w:left w:val="single" w:sz="6" w:space="0" w:color="000000"/>
              <w:bottom w:val="nil"/>
              <w:right w:val="single" w:sz="6" w:space="0" w:color="000000"/>
            </w:tcBorders>
            <w:tcMar>
              <w:top w:w="0" w:type="dxa"/>
              <w:left w:w="149" w:type="dxa"/>
              <w:bottom w:w="0" w:type="dxa"/>
              <w:right w:w="149" w:type="dxa"/>
            </w:tcMar>
            <w:hideMark/>
          </w:tcPr>
          <w:p w14:paraId="34041026"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nil"/>
              <w:right w:val="single" w:sz="6" w:space="0" w:color="000000"/>
            </w:tcBorders>
            <w:tcMar>
              <w:top w:w="0" w:type="dxa"/>
              <w:left w:w="149" w:type="dxa"/>
              <w:bottom w:w="0" w:type="dxa"/>
              <w:right w:w="149" w:type="dxa"/>
            </w:tcMar>
            <w:hideMark/>
          </w:tcPr>
          <w:p w14:paraId="1AEC5D12"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B3827"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соответствует одному критерию</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62E59"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1</w:t>
            </w:r>
          </w:p>
        </w:tc>
      </w:tr>
      <w:tr w:rsidR="00983373" w:rsidRPr="00983373" w14:paraId="5E8EF71D" w14:textId="77777777" w:rsidTr="00983373">
        <w:tc>
          <w:tcPr>
            <w:tcW w:w="677" w:type="dxa"/>
            <w:tcBorders>
              <w:top w:val="nil"/>
              <w:left w:val="single" w:sz="6" w:space="0" w:color="000000"/>
              <w:bottom w:val="nil"/>
              <w:right w:val="single" w:sz="6" w:space="0" w:color="000000"/>
            </w:tcBorders>
            <w:tcMar>
              <w:top w:w="0" w:type="dxa"/>
              <w:left w:w="149" w:type="dxa"/>
              <w:bottom w:w="0" w:type="dxa"/>
              <w:right w:w="149" w:type="dxa"/>
            </w:tcMar>
            <w:hideMark/>
          </w:tcPr>
          <w:p w14:paraId="713A7F6A"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nil"/>
              <w:right w:val="single" w:sz="6" w:space="0" w:color="000000"/>
            </w:tcBorders>
            <w:tcMar>
              <w:top w:w="0" w:type="dxa"/>
              <w:left w:w="149" w:type="dxa"/>
              <w:bottom w:w="0" w:type="dxa"/>
              <w:right w:w="149" w:type="dxa"/>
            </w:tcMar>
            <w:hideMark/>
          </w:tcPr>
          <w:p w14:paraId="6C36EFFB"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14E5F"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соответствует двум критериям</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8526D"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2</w:t>
            </w:r>
          </w:p>
        </w:tc>
      </w:tr>
      <w:tr w:rsidR="00983373" w:rsidRPr="00983373" w14:paraId="1CA50798" w14:textId="77777777" w:rsidTr="00983373">
        <w:tc>
          <w:tcPr>
            <w:tcW w:w="677" w:type="dxa"/>
            <w:tcBorders>
              <w:top w:val="nil"/>
              <w:left w:val="single" w:sz="6" w:space="0" w:color="000000"/>
              <w:bottom w:val="nil"/>
              <w:right w:val="single" w:sz="6" w:space="0" w:color="000000"/>
            </w:tcBorders>
            <w:tcMar>
              <w:top w:w="0" w:type="dxa"/>
              <w:left w:w="149" w:type="dxa"/>
              <w:bottom w:w="0" w:type="dxa"/>
              <w:right w:w="149" w:type="dxa"/>
            </w:tcMar>
            <w:hideMark/>
          </w:tcPr>
          <w:p w14:paraId="2DAAF35F"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nil"/>
              <w:right w:val="single" w:sz="6" w:space="0" w:color="000000"/>
            </w:tcBorders>
            <w:tcMar>
              <w:top w:w="0" w:type="dxa"/>
              <w:left w:w="149" w:type="dxa"/>
              <w:bottom w:w="0" w:type="dxa"/>
              <w:right w:w="149" w:type="dxa"/>
            </w:tcMar>
            <w:hideMark/>
          </w:tcPr>
          <w:p w14:paraId="12474334"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9E480"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соответствует трем критериям</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FEEB2"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3</w:t>
            </w:r>
          </w:p>
        </w:tc>
      </w:tr>
      <w:tr w:rsidR="00983373" w:rsidRPr="00983373" w14:paraId="51687240" w14:textId="77777777" w:rsidTr="00983373">
        <w:tc>
          <w:tcPr>
            <w:tcW w:w="67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211F79"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C122D9"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2BA06"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соответствует всем критериям</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744D5"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4</w:t>
            </w:r>
          </w:p>
        </w:tc>
      </w:tr>
      <w:tr w:rsidR="00983373" w:rsidRPr="00983373" w14:paraId="2F25D53C" w14:textId="77777777" w:rsidTr="00983373">
        <w:tc>
          <w:tcPr>
            <w:tcW w:w="67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F3D70B"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4.</w:t>
            </w:r>
          </w:p>
        </w:tc>
        <w:tc>
          <w:tcPr>
            <w:tcW w:w="398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8D9A02"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Обоснованность сметы затрат, в том числе сметы затрат по мероприятиям (далее - смета на мероприятия), составляющим проект:</w:t>
            </w:r>
          </w:p>
          <w:p w14:paraId="625A36D6"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смета затрат и смета на мероприятия включают конкретные направления расходования средств;</w:t>
            </w:r>
          </w:p>
          <w:p w14:paraId="39F6901A"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смета затрат и смета на мероприятия содержат в необходимых случаях расчеты потребности в финансовых средствах;</w:t>
            </w:r>
          </w:p>
          <w:p w14:paraId="4302FF8D"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расходы, входящие в смету затрат, и смета на мероприятия реальны, соответствуют уровню цен, сложившихся на оплату труда, товары, работы и услуги на территории реализации проекта;</w:t>
            </w:r>
          </w:p>
          <w:p w14:paraId="65129059"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смета затрат и смета на мероприятия детализированы по мероприятиям и источникам финансирования с отдельным выделением расходов гранта;</w:t>
            </w:r>
          </w:p>
          <w:p w14:paraId="14389527"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смета затрат и смета на мероприятия, включают использование имеющихся собственных ресурсов организации</w:t>
            </w:r>
            <w:r w:rsidRPr="00983373">
              <w:rPr>
                <w:rFonts w:ascii="Times New Roman" w:eastAsia="Times New Roman" w:hAnsi="Times New Roman" w:cs="Times New Roman"/>
                <w:sz w:val="24"/>
                <w:szCs w:val="24"/>
                <w:lang w:eastAsia="ru-RU"/>
              </w:rPr>
              <w:br/>
            </w: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EC572"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не соответствует критериям</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97CCF"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0</w:t>
            </w:r>
          </w:p>
        </w:tc>
      </w:tr>
      <w:tr w:rsidR="00983373" w:rsidRPr="00983373" w14:paraId="5A9FD77D" w14:textId="77777777" w:rsidTr="00983373">
        <w:tc>
          <w:tcPr>
            <w:tcW w:w="677" w:type="dxa"/>
            <w:tcBorders>
              <w:top w:val="nil"/>
              <w:left w:val="single" w:sz="6" w:space="0" w:color="000000"/>
              <w:bottom w:val="nil"/>
              <w:right w:val="single" w:sz="6" w:space="0" w:color="000000"/>
            </w:tcBorders>
            <w:tcMar>
              <w:top w:w="0" w:type="dxa"/>
              <w:left w:w="149" w:type="dxa"/>
              <w:bottom w:w="0" w:type="dxa"/>
              <w:right w:w="149" w:type="dxa"/>
            </w:tcMar>
            <w:hideMark/>
          </w:tcPr>
          <w:p w14:paraId="597235F0"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nil"/>
              <w:right w:val="single" w:sz="6" w:space="0" w:color="000000"/>
            </w:tcBorders>
            <w:tcMar>
              <w:top w:w="0" w:type="dxa"/>
              <w:left w:w="149" w:type="dxa"/>
              <w:bottom w:w="0" w:type="dxa"/>
              <w:right w:w="149" w:type="dxa"/>
            </w:tcMar>
            <w:hideMark/>
          </w:tcPr>
          <w:p w14:paraId="0D8C1B8C"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977CA"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соответствует одному критерию</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5677C"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1</w:t>
            </w:r>
          </w:p>
        </w:tc>
      </w:tr>
      <w:tr w:rsidR="00983373" w:rsidRPr="00983373" w14:paraId="55DD0326" w14:textId="77777777" w:rsidTr="00983373">
        <w:tc>
          <w:tcPr>
            <w:tcW w:w="677" w:type="dxa"/>
            <w:tcBorders>
              <w:top w:val="nil"/>
              <w:left w:val="single" w:sz="6" w:space="0" w:color="000000"/>
              <w:bottom w:val="nil"/>
              <w:right w:val="single" w:sz="6" w:space="0" w:color="000000"/>
            </w:tcBorders>
            <w:tcMar>
              <w:top w:w="0" w:type="dxa"/>
              <w:left w:w="149" w:type="dxa"/>
              <w:bottom w:w="0" w:type="dxa"/>
              <w:right w:w="149" w:type="dxa"/>
            </w:tcMar>
            <w:hideMark/>
          </w:tcPr>
          <w:p w14:paraId="411AAF46"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nil"/>
              <w:right w:val="single" w:sz="6" w:space="0" w:color="000000"/>
            </w:tcBorders>
            <w:tcMar>
              <w:top w:w="0" w:type="dxa"/>
              <w:left w:w="149" w:type="dxa"/>
              <w:bottom w:w="0" w:type="dxa"/>
              <w:right w:w="149" w:type="dxa"/>
            </w:tcMar>
            <w:hideMark/>
          </w:tcPr>
          <w:p w14:paraId="37C2FA9B"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4CE8B"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соответствует двум критериям</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49A38"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2</w:t>
            </w:r>
          </w:p>
        </w:tc>
      </w:tr>
      <w:tr w:rsidR="00983373" w:rsidRPr="00983373" w14:paraId="016301E6" w14:textId="77777777" w:rsidTr="00983373">
        <w:tc>
          <w:tcPr>
            <w:tcW w:w="677" w:type="dxa"/>
            <w:tcBorders>
              <w:top w:val="nil"/>
              <w:left w:val="single" w:sz="6" w:space="0" w:color="000000"/>
              <w:bottom w:val="nil"/>
              <w:right w:val="single" w:sz="6" w:space="0" w:color="000000"/>
            </w:tcBorders>
            <w:tcMar>
              <w:top w:w="0" w:type="dxa"/>
              <w:left w:w="149" w:type="dxa"/>
              <w:bottom w:w="0" w:type="dxa"/>
              <w:right w:w="149" w:type="dxa"/>
            </w:tcMar>
            <w:hideMark/>
          </w:tcPr>
          <w:p w14:paraId="1ACEBA79"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nil"/>
              <w:right w:val="single" w:sz="6" w:space="0" w:color="000000"/>
            </w:tcBorders>
            <w:tcMar>
              <w:top w:w="0" w:type="dxa"/>
              <w:left w:w="149" w:type="dxa"/>
              <w:bottom w:w="0" w:type="dxa"/>
              <w:right w:w="149" w:type="dxa"/>
            </w:tcMar>
            <w:hideMark/>
          </w:tcPr>
          <w:p w14:paraId="07D47C7E"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89AA7"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соответствует трем критериям</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1F14E"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3</w:t>
            </w:r>
          </w:p>
        </w:tc>
      </w:tr>
      <w:tr w:rsidR="00983373" w:rsidRPr="00983373" w14:paraId="2F568582" w14:textId="77777777" w:rsidTr="00983373">
        <w:tc>
          <w:tcPr>
            <w:tcW w:w="677" w:type="dxa"/>
            <w:tcBorders>
              <w:top w:val="nil"/>
              <w:left w:val="single" w:sz="6" w:space="0" w:color="000000"/>
              <w:bottom w:val="nil"/>
              <w:right w:val="single" w:sz="6" w:space="0" w:color="000000"/>
            </w:tcBorders>
            <w:tcMar>
              <w:top w:w="0" w:type="dxa"/>
              <w:left w:w="149" w:type="dxa"/>
              <w:bottom w:w="0" w:type="dxa"/>
              <w:right w:w="149" w:type="dxa"/>
            </w:tcMar>
            <w:hideMark/>
          </w:tcPr>
          <w:p w14:paraId="4E4C8FBF"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nil"/>
              <w:right w:val="single" w:sz="6" w:space="0" w:color="000000"/>
            </w:tcBorders>
            <w:tcMar>
              <w:top w:w="0" w:type="dxa"/>
              <w:left w:w="149" w:type="dxa"/>
              <w:bottom w:w="0" w:type="dxa"/>
              <w:right w:w="149" w:type="dxa"/>
            </w:tcMar>
            <w:hideMark/>
          </w:tcPr>
          <w:p w14:paraId="6A337F42"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5E95B"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соответствует четырем критериям</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634DA"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4</w:t>
            </w:r>
          </w:p>
        </w:tc>
      </w:tr>
      <w:tr w:rsidR="00983373" w:rsidRPr="00983373" w14:paraId="5107F627" w14:textId="77777777" w:rsidTr="00983373">
        <w:tc>
          <w:tcPr>
            <w:tcW w:w="67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4C9EE0"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77B844"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4C7B8"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соответствует всем критериям</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EAE77"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5</w:t>
            </w:r>
          </w:p>
        </w:tc>
      </w:tr>
      <w:tr w:rsidR="00983373" w:rsidRPr="00983373" w14:paraId="114A8E99" w14:textId="77777777" w:rsidTr="00983373">
        <w:tc>
          <w:tcPr>
            <w:tcW w:w="67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7B17BA"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5.</w:t>
            </w:r>
          </w:p>
        </w:tc>
        <w:tc>
          <w:tcPr>
            <w:tcW w:w="398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4A0114"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Практическая возможность реализации проекта:</w:t>
            </w:r>
          </w:p>
          <w:p w14:paraId="2C18332F"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проект содержит четкую и ясную информацию о требуемых для его реализации квалифицированных кадрах и (или) потенциальных исполнителях проекта;</w:t>
            </w:r>
          </w:p>
          <w:p w14:paraId="37706086"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наличие сведений о конкретных исполнителях по основным мероприятиям, их квалификации;</w:t>
            </w:r>
          </w:p>
          <w:p w14:paraId="6D33D556"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возможности привлечения потенциальных партнеров и (или) волонтеров</w:t>
            </w:r>
            <w:r w:rsidRPr="00983373">
              <w:rPr>
                <w:rFonts w:ascii="Times New Roman" w:eastAsia="Times New Roman" w:hAnsi="Times New Roman" w:cs="Times New Roman"/>
                <w:sz w:val="24"/>
                <w:szCs w:val="24"/>
                <w:lang w:eastAsia="ru-RU"/>
              </w:rPr>
              <w:br/>
            </w: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C2A37"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отсутствует</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C886D"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0</w:t>
            </w:r>
          </w:p>
        </w:tc>
      </w:tr>
      <w:tr w:rsidR="00983373" w:rsidRPr="00983373" w14:paraId="13E3FAC7" w14:textId="77777777" w:rsidTr="00983373">
        <w:tc>
          <w:tcPr>
            <w:tcW w:w="677" w:type="dxa"/>
            <w:tcBorders>
              <w:top w:val="nil"/>
              <w:left w:val="single" w:sz="6" w:space="0" w:color="000000"/>
              <w:bottom w:val="nil"/>
              <w:right w:val="single" w:sz="6" w:space="0" w:color="000000"/>
            </w:tcBorders>
            <w:tcMar>
              <w:top w:w="0" w:type="dxa"/>
              <w:left w:w="149" w:type="dxa"/>
              <w:bottom w:w="0" w:type="dxa"/>
              <w:right w:w="149" w:type="dxa"/>
            </w:tcMar>
            <w:hideMark/>
          </w:tcPr>
          <w:p w14:paraId="744D449E"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nil"/>
              <w:right w:val="single" w:sz="6" w:space="0" w:color="000000"/>
            </w:tcBorders>
            <w:tcMar>
              <w:top w:w="0" w:type="dxa"/>
              <w:left w:w="149" w:type="dxa"/>
              <w:bottom w:w="0" w:type="dxa"/>
              <w:right w:w="149" w:type="dxa"/>
            </w:tcMar>
            <w:hideMark/>
          </w:tcPr>
          <w:p w14:paraId="534E54B6"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4B8EF"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соответствует одному критерию</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79B77"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1</w:t>
            </w:r>
          </w:p>
        </w:tc>
      </w:tr>
      <w:tr w:rsidR="00983373" w:rsidRPr="00983373" w14:paraId="06ABE3CA" w14:textId="77777777" w:rsidTr="00983373">
        <w:tc>
          <w:tcPr>
            <w:tcW w:w="677" w:type="dxa"/>
            <w:tcBorders>
              <w:top w:val="nil"/>
              <w:left w:val="single" w:sz="6" w:space="0" w:color="000000"/>
              <w:bottom w:val="nil"/>
              <w:right w:val="single" w:sz="6" w:space="0" w:color="000000"/>
            </w:tcBorders>
            <w:tcMar>
              <w:top w:w="0" w:type="dxa"/>
              <w:left w:w="149" w:type="dxa"/>
              <w:bottom w:w="0" w:type="dxa"/>
              <w:right w:w="149" w:type="dxa"/>
            </w:tcMar>
            <w:hideMark/>
          </w:tcPr>
          <w:p w14:paraId="2C184FE7"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nil"/>
              <w:right w:val="single" w:sz="6" w:space="0" w:color="000000"/>
            </w:tcBorders>
            <w:tcMar>
              <w:top w:w="0" w:type="dxa"/>
              <w:left w:w="149" w:type="dxa"/>
              <w:bottom w:w="0" w:type="dxa"/>
              <w:right w:w="149" w:type="dxa"/>
            </w:tcMar>
            <w:hideMark/>
          </w:tcPr>
          <w:p w14:paraId="3BBE1FD1"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77909"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соответствует двум критериям</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AF528"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2</w:t>
            </w:r>
          </w:p>
        </w:tc>
      </w:tr>
      <w:tr w:rsidR="00983373" w:rsidRPr="00983373" w14:paraId="786FF8AF" w14:textId="77777777" w:rsidTr="00983373">
        <w:tc>
          <w:tcPr>
            <w:tcW w:w="67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4E715C"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5F9A01"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4126B"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соответствует всем критериям</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38EF4"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3</w:t>
            </w:r>
          </w:p>
        </w:tc>
      </w:tr>
      <w:tr w:rsidR="00983373" w:rsidRPr="00983373" w14:paraId="375496E8" w14:textId="77777777" w:rsidTr="00983373">
        <w:tc>
          <w:tcPr>
            <w:tcW w:w="67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A44DCD"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6.</w:t>
            </w:r>
          </w:p>
        </w:tc>
        <w:tc>
          <w:tcPr>
            <w:tcW w:w="398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49B7F9"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Перспектива дальнейшего распространения опыта реализации проекта (масштабность проекта)</w:t>
            </w:r>
            <w:r w:rsidRPr="00983373">
              <w:rPr>
                <w:rFonts w:ascii="Times New Roman" w:eastAsia="Times New Roman" w:hAnsi="Times New Roman" w:cs="Times New Roman"/>
                <w:sz w:val="24"/>
                <w:szCs w:val="24"/>
                <w:lang w:eastAsia="ru-RU"/>
              </w:rPr>
              <w:br/>
            </w: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380BC"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не предполагается</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E6565"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0</w:t>
            </w:r>
          </w:p>
        </w:tc>
      </w:tr>
      <w:tr w:rsidR="00983373" w:rsidRPr="00983373" w14:paraId="78CF1B72" w14:textId="77777777" w:rsidTr="00983373">
        <w:tc>
          <w:tcPr>
            <w:tcW w:w="677" w:type="dxa"/>
            <w:tcBorders>
              <w:top w:val="nil"/>
              <w:left w:val="single" w:sz="6" w:space="0" w:color="000000"/>
              <w:bottom w:val="nil"/>
              <w:right w:val="single" w:sz="6" w:space="0" w:color="000000"/>
            </w:tcBorders>
            <w:tcMar>
              <w:top w:w="0" w:type="dxa"/>
              <w:left w:w="149" w:type="dxa"/>
              <w:bottom w:w="0" w:type="dxa"/>
              <w:right w:w="149" w:type="dxa"/>
            </w:tcMar>
            <w:hideMark/>
          </w:tcPr>
          <w:p w14:paraId="432E0A21"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nil"/>
              <w:right w:val="single" w:sz="6" w:space="0" w:color="000000"/>
            </w:tcBorders>
            <w:tcMar>
              <w:top w:w="0" w:type="dxa"/>
              <w:left w:w="149" w:type="dxa"/>
              <w:bottom w:w="0" w:type="dxa"/>
              <w:right w:w="149" w:type="dxa"/>
            </w:tcMar>
            <w:hideMark/>
          </w:tcPr>
          <w:p w14:paraId="584765F5"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F5D44"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не предполагается без финансовой поддержки</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9DDCF"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1</w:t>
            </w:r>
          </w:p>
        </w:tc>
      </w:tr>
      <w:tr w:rsidR="00983373" w:rsidRPr="00983373" w14:paraId="1AD41663" w14:textId="77777777" w:rsidTr="00983373">
        <w:tc>
          <w:tcPr>
            <w:tcW w:w="677" w:type="dxa"/>
            <w:tcBorders>
              <w:top w:val="nil"/>
              <w:left w:val="single" w:sz="6" w:space="0" w:color="000000"/>
              <w:bottom w:val="nil"/>
              <w:right w:val="single" w:sz="6" w:space="0" w:color="000000"/>
            </w:tcBorders>
            <w:tcMar>
              <w:top w:w="0" w:type="dxa"/>
              <w:left w:w="149" w:type="dxa"/>
              <w:bottom w:w="0" w:type="dxa"/>
              <w:right w:w="149" w:type="dxa"/>
            </w:tcMar>
            <w:hideMark/>
          </w:tcPr>
          <w:p w14:paraId="3C5CEF08"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nil"/>
              <w:right w:val="single" w:sz="6" w:space="0" w:color="000000"/>
            </w:tcBorders>
            <w:tcMar>
              <w:top w:w="0" w:type="dxa"/>
              <w:left w:w="149" w:type="dxa"/>
              <w:bottom w:w="0" w:type="dxa"/>
              <w:right w:w="149" w:type="dxa"/>
            </w:tcMar>
            <w:hideMark/>
          </w:tcPr>
          <w:p w14:paraId="544AE13E"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FF179"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предполагается, при привлечении инвесторов</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F82A8"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1,5</w:t>
            </w:r>
          </w:p>
        </w:tc>
      </w:tr>
      <w:tr w:rsidR="00983373" w:rsidRPr="00983373" w14:paraId="6F939780" w14:textId="77777777" w:rsidTr="00983373">
        <w:tc>
          <w:tcPr>
            <w:tcW w:w="67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6BA603"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CC96F6"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814FD"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предполагается, имеются конкретные предложения инвесторов по финансовому сопровождению</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9FB89"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3</w:t>
            </w:r>
          </w:p>
        </w:tc>
      </w:tr>
      <w:tr w:rsidR="00983373" w:rsidRPr="00983373" w14:paraId="0D0D5815" w14:textId="77777777" w:rsidTr="00983373">
        <w:tc>
          <w:tcPr>
            <w:tcW w:w="67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27F673"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7.</w:t>
            </w:r>
          </w:p>
        </w:tc>
        <w:tc>
          <w:tcPr>
            <w:tcW w:w="398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265172"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Использование организацией дополнительных источников финансирования реализации проекта, помимо гранта:</w:t>
            </w:r>
          </w:p>
          <w:p w14:paraId="7D0F810A"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использование собственных средств и (или) средств, привлеченных от иных лиц</w:t>
            </w:r>
            <w:r w:rsidRPr="00983373">
              <w:rPr>
                <w:rFonts w:ascii="Times New Roman" w:eastAsia="Times New Roman" w:hAnsi="Times New Roman" w:cs="Times New Roman"/>
                <w:sz w:val="24"/>
                <w:szCs w:val="24"/>
                <w:lang w:eastAsia="ru-RU"/>
              </w:rPr>
              <w:br/>
            </w: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65BEF"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не используются</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1D10A"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0</w:t>
            </w:r>
          </w:p>
        </w:tc>
      </w:tr>
      <w:tr w:rsidR="00983373" w:rsidRPr="00983373" w14:paraId="54C628C6" w14:textId="77777777" w:rsidTr="00983373">
        <w:tc>
          <w:tcPr>
            <w:tcW w:w="677" w:type="dxa"/>
            <w:tcBorders>
              <w:top w:val="nil"/>
              <w:left w:val="single" w:sz="6" w:space="0" w:color="000000"/>
              <w:bottom w:val="nil"/>
              <w:right w:val="single" w:sz="6" w:space="0" w:color="000000"/>
            </w:tcBorders>
            <w:tcMar>
              <w:top w:w="0" w:type="dxa"/>
              <w:left w:w="149" w:type="dxa"/>
              <w:bottom w:w="0" w:type="dxa"/>
              <w:right w:w="149" w:type="dxa"/>
            </w:tcMar>
            <w:hideMark/>
          </w:tcPr>
          <w:p w14:paraId="53F8E363"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nil"/>
              <w:right w:val="single" w:sz="6" w:space="0" w:color="000000"/>
            </w:tcBorders>
            <w:tcMar>
              <w:top w:w="0" w:type="dxa"/>
              <w:left w:w="149" w:type="dxa"/>
              <w:bottom w:w="0" w:type="dxa"/>
              <w:right w:w="149" w:type="dxa"/>
            </w:tcMar>
            <w:hideMark/>
          </w:tcPr>
          <w:p w14:paraId="0E382AEE"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39766"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 xml:space="preserve">используются в доле до 5 % (включительно) общего объема средств, необходимых на реализацию проекта </w:t>
            </w:r>
            <w:r w:rsidRPr="00983373">
              <w:rPr>
                <w:rFonts w:ascii="Times New Roman" w:eastAsia="Times New Roman" w:hAnsi="Times New Roman" w:cs="Times New Roman"/>
                <w:sz w:val="24"/>
                <w:szCs w:val="24"/>
                <w:lang w:eastAsia="ru-RU"/>
              </w:rPr>
              <w:lastRenderedPageBreak/>
              <w:t>(далее - бюджет проекта)</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3DA9B"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lastRenderedPageBreak/>
              <w:t>0,5</w:t>
            </w:r>
          </w:p>
        </w:tc>
      </w:tr>
      <w:tr w:rsidR="00983373" w:rsidRPr="00983373" w14:paraId="6BAC5AEF" w14:textId="77777777" w:rsidTr="00983373">
        <w:tc>
          <w:tcPr>
            <w:tcW w:w="677" w:type="dxa"/>
            <w:tcBorders>
              <w:top w:val="nil"/>
              <w:left w:val="single" w:sz="6" w:space="0" w:color="000000"/>
              <w:bottom w:val="nil"/>
              <w:right w:val="single" w:sz="6" w:space="0" w:color="000000"/>
            </w:tcBorders>
            <w:tcMar>
              <w:top w:w="0" w:type="dxa"/>
              <w:left w:w="149" w:type="dxa"/>
              <w:bottom w:w="0" w:type="dxa"/>
              <w:right w:w="149" w:type="dxa"/>
            </w:tcMar>
            <w:hideMark/>
          </w:tcPr>
          <w:p w14:paraId="5117242C"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nil"/>
              <w:right w:val="single" w:sz="6" w:space="0" w:color="000000"/>
            </w:tcBorders>
            <w:tcMar>
              <w:top w:w="0" w:type="dxa"/>
              <w:left w:w="149" w:type="dxa"/>
              <w:bottom w:w="0" w:type="dxa"/>
              <w:right w:w="149" w:type="dxa"/>
            </w:tcMar>
            <w:hideMark/>
          </w:tcPr>
          <w:p w14:paraId="7FD38991"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17ADB"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используются в доле свыше 5 до 10 % (включительно) бюджета проекта</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31513"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1,5</w:t>
            </w:r>
          </w:p>
        </w:tc>
      </w:tr>
      <w:tr w:rsidR="00983373" w:rsidRPr="00983373" w14:paraId="6F7ABB53" w14:textId="77777777" w:rsidTr="00983373">
        <w:tc>
          <w:tcPr>
            <w:tcW w:w="677" w:type="dxa"/>
            <w:tcBorders>
              <w:top w:val="nil"/>
              <w:left w:val="single" w:sz="6" w:space="0" w:color="000000"/>
              <w:bottom w:val="nil"/>
              <w:right w:val="single" w:sz="6" w:space="0" w:color="000000"/>
            </w:tcBorders>
            <w:tcMar>
              <w:top w:w="0" w:type="dxa"/>
              <w:left w:w="149" w:type="dxa"/>
              <w:bottom w:w="0" w:type="dxa"/>
              <w:right w:w="149" w:type="dxa"/>
            </w:tcMar>
            <w:hideMark/>
          </w:tcPr>
          <w:p w14:paraId="4E296548"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nil"/>
              <w:right w:val="single" w:sz="6" w:space="0" w:color="000000"/>
            </w:tcBorders>
            <w:tcMar>
              <w:top w:w="0" w:type="dxa"/>
              <w:left w:w="149" w:type="dxa"/>
              <w:bottom w:w="0" w:type="dxa"/>
              <w:right w:w="149" w:type="dxa"/>
            </w:tcMar>
            <w:hideMark/>
          </w:tcPr>
          <w:p w14:paraId="251F48B6"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52185"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используются в доле свыше 10 до 20 % (включительно) бюджета проекта</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3B605"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2</w:t>
            </w:r>
          </w:p>
        </w:tc>
      </w:tr>
      <w:tr w:rsidR="00983373" w:rsidRPr="00983373" w14:paraId="0BE67A28" w14:textId="77777777" w:rsidTr="00983373">
        <w:tc>
          <w:tcPr>
            <w:tcW w:w="677" w:type="dxa"/>
            <w:tcBorders>
              <w:top w:val="nil"/>
              <w:left w:val="single" w:sz="6" w:space="0" w:color="000000"/>
              <w:bottom w:val="nil"/>
              <w:right w:val="single" w:sz="6" w:space="0" w:color="000000"/>
            </w:tcBorders>
            <w:tcMar>
              <w:top w:w="0" w:type="dxa"/>
              <w:left w:w="149" w:type="dxa"/>
              <w:bottom w:w="0" w:type="dxa"/>
              <w:right w:w="149" w:type="dxa"/>
            </w:tcMar>
            <w:hideMark/>
          </w:tcPr>
          <w:p w14:paraId="5271535E"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nil"/>
              <w:right w:val="single" w:sz="6" w:space="0" w:color="000000"/>
            </w:tcBorders>
            <w:tcMar>
              <w:top w:w="0" w:type="dxa"/>
              <w:left w:w="149" w:type="dxa"/>
              <w:bottom w:w="0" w:type="dxa"/>
              <w:right w:w="149" w:type="dxa"/>
            </w:tcMar>
            <w:hideMark/>
          </w:tcPr>
          <w:p w14:paraId="60980C7F"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44BB0"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используются в доле свыше 20 до 30 % (включительно) бюджета проекта</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879D3"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2,5</w:t>
            </w:r>
          </w:p>
        </w:tc>
      </w:tr>
      <w:tr w:rsidR="00983373" w:rsidRPr="00983373" w14:paraId="4F3E05D7" w14:textId="77777777" w:rsidTr="00983373">
        <w:tc>
          <w:tcPr>
            <w:tcW w:w="677" w:type="dxa"/>
            <w:tcBorders>
              <w:top w:val="nil"/>
              <w:left w:val="single" w:sz="6" w:space="0" w:color="000000"/>
              <w:bottom w:val="nil"/>
              <w:right w:val="single" w:sz="6" w:space="0" w:color="000000"/>
            </w:tcBorders>
            <w:tcMar>
              <w:top w:w="0" w:type="dxa"/>
              <w:left w:w="149" w:type="dxa"/>
              <w:bottom w:w="0" w:type="dxa"/>
              <w:right w:w="149" w:type="dxa"/>
            </w:tcMar>
            <w:hideMark/>
          </w:tcPr>
          <w:p w14:paraId="23E91697"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nil"/>
              <w:right w:val="single" w:sz="6" w:space="0" w:color="000000"/>
            </w:tcBorders>
            <w:tcMar>
              <w:top w:w="0" w:type="dxa"/>
              <w:left w:w="149" w:type="dxa"/>
              <w:bottom w:w="0" w:type="dxa"/>
              <w:right w:w="149" w:type="dxa"/>
            </w:tcMar>
            <w:hideMark/>
          </w:tcPr>
          <w:p w14:paraId="40147253"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2C154"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используются в доле свыше 30 до 40 % (включительно) бюджета проекта</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F91ED"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3</w:t>
            </w:r>
          </w:p>
        </w:tc>
      </w:tr>
      <w:tr w:rsidR="00983373" w:rsidRPr="00983373" w14:paraId="6DCA8F8D" w14:textId="77777777" w:rsidTr="00983373">
        <w:tc>
          <w:tcPr>
            <w:tcW w:w="677" w:type="dxa"/>
            <w:tcBorders>
              <w:top w:val="nil"/>
              <w:left w:val="single" w:sz="6" w:space="0" w:color="000000"/>
              <w:bottom w:val="nil"/>
              <w:right w:val="single" w:sz="6" w:space="0" w:color="000000"/>
            </w:tcBorders>
            <w:tcMar>
              <w:top w:w="0" w:type="dxa"/>
              <w:left w:w="149" w:type="dxa"/>
              <w:bottom w:w="0" w:type="dxa"/>
              <w:right w:w="149" w:type="dxa"/>
            </w:tcMar>
            <w:hideMark/>
          </w:tcPr>
          <w:p w14:paraId="1972F3A8"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nil"/>
              <w:right w:val="single" w:sz="6" w:space="0" w:color="000000"/>
            </w:tcBorders>
            <w:tcMar>
              <w:top w:w="0" w:type="dxa"/>
              <w:left w:w="149" w:type="dxa"/>
              <w:bottom w:w="0" w:type="dxa"/>
              <w:right w:w="149" w:type="dxa"/>
            </w:tcMar>
            <w:hideMark/>
          </w:tcPr>
          <w:p w14:paraId="69FA32BE"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9A480"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используются в доле свыше 40 до 45 % (включительно) бюджета проекта</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8978B"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3,5</w:t>
            </w:r>
          </w:p>
        </w:tc>
      </w:tr>
      <w:tr w:rsidR="00983373" w:rsidRPr="00983373" w14:paraId="69A0430F" w14:textId="77777777" w:rsidTr="00983373">
        <w:tc>
          <w:tcPr>
            <w:tcW w:w="67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F20F2F" w14:textId="77777777" w:rsidR="00983373" w:rsidRPr="00983373" w:rsidRDefault="00983373" w:rsidP="00983373">
            <w:pPr>
              <w:spacing w:line="254" w:lineRule="auto"/>
              <w:rPr>
                <w:rFonts w:ascii="Times New Roman" w:eastAsia="Times New Roman" w:hAnsi="Times New Roman" w:cs="Times New Roman"/>
                <w:sz w:val="24"/>
                <w:szCs w:val="24"/>
                <w:lang w:eastAsia="ru-RU"/>
              </w:rPr>
            </w:pPr>
          </w:p>
        </w:tc>
        <w:tc>
          <w:tcPr>
            <w:tcW w:w="39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3D3465" w14:textId="77777777" w:rsidR="00983373" w:rsidRPr="00983373" w:rsidRDefault="00983373" w:rsidP="00983373">
            <w:pPr>
              <w:spacing w:after="0" w:line="276" w:lineRule="auto"/>
              <w:rPr>
                <w:rFonts w:ascii="Calibri" w:eastAsia="Calibri" w:hAnsi="Calibri" w:cs="Times New Roman"/>
                <w:sz w:val="20"/>
                <w:szCs w:val="20"/>
                <w:lang w:eastAsia="ru-RU"/>
              </w:rPr>
            </w:pPr>
          </w:p>
        </w:tc>
        <w:tc>
          <w:tcPr>
            <w:tcW w:w="25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FFAFC" w14:textId="77777777" w:rsidR="00983373" w:rsidRPr="00983373" w:rsidRDefault="00983373" w:rsidP="00983373">
            <w:pPr>
              <w:spacing w:after="0" w:line="240" w:lineRule="auto"/>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используются в доле свыше 45 % и более</w:t>
            </w:r>
            <w:r w:rsidRPr="00983373">
              <w:rPr>
                <w:rFonts w:ascii="Times New Roman" w:eastAsia="Times New Roman" w:hAnsi="Times New Roman" w:cs="Times New Roman"/>
                <w:sz w:val="24"/>
                <w:szCs w:val="24"/>
                <w:lang w:eastAsia="ru-RU"/>
              </w:rPr>
              <w:br/>
            </w:r>
          </w:p>
        </w:tc>
        <w:tc>
          <w:tcPr>
            <w:tcW w:w="21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C456D" w14:textId="77777777" w:rsidR="00983373" w:rsidRPr="00983373" w:rsidRDefault="00983373" w:rsidP="00983373">
            <w:pPr>
              <w:spacing w:after="0" w:line="240" w:lineRule="auto"/>
              <w:jc w:val="center"/>
              <w:textAlignment w:val="baseline"/>
              <w:rPr>
                <w:rFonts w:ascii="Times New Roman" w:eastAsia="Times New Roman" w:hAnsi="Times New Roman" w:cs="Times New Roman"/>
                <w:sz w:val="24"/>
                <w:szCs w:val="24"/>
                <w:lang w:eastAsia="ru-RU"/>
              </w:rPr>
            </w:pPr>
            <w:r w:rsidRPr="00983373">
              <w:rPr>
                <w:rFonts w:ascii="Times New Roman" w:eastAsia="Times New Roman" w:hAnsi="Times New Roman" w:cs="Times New Roman"/>
                <w:sz w:val="24"/>
                <w:szCs w:val="24"/>
                <w:lang w:eastAsia="ru-RU"/>
              </w:rPr>
              <w:t>5</w:t>
            </w:r>
          </w:p>
        </w:tc>
      </w:tr>
    </w:tbl>
    <w:p w14:paraId="44398CD6"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2.9. Расчет суммы баллов, присвоенных каждому проекту участников конкурса, заявки которых допущены к участию в конкурсе (</w:t>
      </w:r>
      <w:proofErr w:type="spellStart"/>
      <w:r w:rsidRPr="00983373">
        <w:rPr>
          <w:rFonts w:ascii="Arial" w:eastAsia="Times New Roman" w:hAnsi="Arial" w:cs="Arial"/>
          <w:sz w:val="24"/>
          <w:szCs w:val="24"/>
          <w:lang w:eastAsia="ru-RU"/>
        </w:rPr>
        <w:t>Сб</w:t>
      </w:r>
      <w:proofErr w:type="spellEnd"/>
      <w:r w:rsidRPr="00983373">
        <w:rPr>
          <w:rFonts w:ascii="Arial" w:eastAsia="Times New Roman" w:hAnsi="Arial" w:cs="Arial"/>
          <w:sz w:val="24"/>
          <w:szCs w:val="24"/>
          <w:lang w:eastAsia="ru-RU"/>
        </w:rPr>
        <w:t>), проводится комиссией в течение пяти рабочих дней со дня окончания срока, предусмотренного абзацем первым пункта 2.8 настоящего раздела (далее - расчет баллов по проекту), по формуле:</w:t>
      </w:r>
      <w:r w:rsidRPr="00983373">
        <w:rPr>
          <w:rFonts w:ascii="Arial" w:eastAsia="Times New Roman" w:hAnsi="Arial" w:cs="Arial"/>
          <w:sz w:val="24"/>
          <w:szCs w:val="24"/>
          <w:lang w:eastAsia="ru-RU"/>
        </w:rPr>
        <w:br/>
      </w:r>
    </w:p>
    <w:p w14:paraId="6EDCC747" w14:textId="77777777" w:rsidR="00983373" w:rsidRPr="00983373" w:rsidRDefault="00983373" w:rsidP="00983373">
      <w:pPr>
        <w:shd w:val="clear" w:color="auto" w:fill="FFFFFF"/>
        <w:spacing w:after="0" w:line="240" w:lineRule="auto"/>
        <w:jc w:val="center"/>
        <w:textAlignment w:val="baseline"/>
        <w:rPr>
          <w:rFonts w:ascii="Arial" w:eastAsia="Times New Roman" w:hAnsi="Arial" w:cs="Arial"/>
          <w:sz w:val="24"/>
          <w:szCs w:val="24"/>
          <w:lang w:eastAsia="ru-RU"/>
        </w:rPr>
      </w:pPr>
      <w:proofErr w:type="spellStart"/>
      <w:r w:rsidRPr="00983373">
        <w:rPr>
          <w:rFonts w:ascii="Arial" w:eastAsia="Times New Roman" w:hAnsi="Arial" w:cs="Arial"/>
          <w:sz w:val="24"/>
          <w:szCs w:val="24"/>
          <w:lang w:eastAsia="ru-RU"/>
        </w:rPr>
        <w:t>Сб</w:t>
      </w:r>
      <w:proofErr w:type="spellEnd"/>
      <w:r w:rsidRPr="00983373">
        <w:rPr>
          <w:rFonts w:ascii="Arial" w:eastAsia="Times New Roman" w:hAnsi="Arial" w:cs="Arial"/>
          <w:sz w:val="24"/>
          <w:szCs w:val="24"/>
          <w:lang w:eastAsia="ru-RU"/>
        </w:rPr>
        <w:t xml:space="preserve"> = (С1 + С2 + С3 + С4 + С5 + С6 + С7) / </w:t>
      </w:r>
      <w:proofErr w:type="spellStart"/>
      <w:r w:rsidRPr="00983373">
        <w:rPr>
          <w:rFonts w:ascii="Arial" w:eastAsia="Times New Roman" w:hAnsi="Arial" w:cs="Arial"/>
          <w:sz w:val="24"/>
          <w:szCs w:val="24"/>
          <w:lang w:eastAsia="ru-RU"/>
        </w:rPr>
        <w:t>Чк</w:t>
      </w:r>
      <w:proofErr w:type="spellEnd"/>
      <w:r w:rsidRPr="00983373">
        <w:rPr>
          <w:rFonts w:ascii="Arial" w:eastAsia="Times New Roman" w:hAnsi="Arial" w:cs="Arial"/>
          <w:sz w:val="24"/>
          <w:szCs w:val="24"/>
          <w:lang w:eastAsia="ru-RU"/>
        </w:rPr>
        <w:t>,</w:t>
      </w:r>
    </w:p>
    <w:p w14:paraId="26D5F152"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где</w:t>
      </w:r>
    </w:p>
    <w:p w14:paraId="78979A72"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С1 - сумма баллов, присвоенных проекту членами комиссии по критерию "Постановка экологической проблемы, на решение которой направлен проект";</w:t>
      </w:r>
    </w:p>
    <w:p w14:paraId="6B0D0870"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С2 - сумма баллов, присвоенных проекту членами комиссии по критерию "Постановка целей и задач проекта";</w:t>
      </w:r>
    </w:p>
    <w:p w14:paraId="6E09A8CC"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С3 - сумма баллов, присвоенных проекту членами комиссии по критерию "Соответствие мероприятий проекта задачам, целям и срокам реализации проекта";</w:t>
      </w:r>
    </w:p>
    <w:p w14:paraId="039D7A8C"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С4 - сумма баллов, присвоенных проекту членами комиссии по критерию "Обоснованность сметы затрат, в том числе сметы затрат по мероприятиям, составляющим проект";</w:t>
      </w:r>
    </w:p>
    <w:p w14:paraId="4B72F7A5"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С5 - сумма баллов, по критерию наличия соответствующей команды для реализации проекта "Практическая возможность реализации проекта";</w:t>
      </w:r>
    </w:p>
    <w:p w14:paraId="149343EB"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С6 - сумма баллов, присвоенных проекту членами комиссии по критерию "Перспектива дальнейшего распространения опыта реализации проекта (масштабность проекта)";</w:t>
      </w:r>
    </w:p>
    <w:p w14:paraId="70A15314"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С7 - сумма баллов, присвоенных проекту членами комиссии по критерию "Использование организацией дополнительных источников финансирования реализации проекта, помимо гранта";</w:t>
      </w:r>
    </w:p>
    <w:p w14:paraId="77FD15C1"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983373">
        <w:rPr>
          <w:rFonts w:ascii="Arial" w:eastAsia="Times New Roman" w:hAnsi="Arial" w:cs="Arial"/>
          <w:sz w:val="24"/>
          <w:szCs w:val="24"/>
          <w:lang w:eastAsia="ru-RU"/>
        </w:rPr>
        <w:t>Чк</w:t>
      </w:r>
      <w:proofErr w:type="spellEnd"/>
      <w:r w:rsidRPr="00983373">
        <w:rPr>
          <w:rFonts w:ascii="Arial" w:eastAsia="Times New Roman" w:hAnsi="Arial" w:cs="Arial"/>
          <w:sz w:val="24"/>
          <w:szCs w:val="24"/>
          <w:lang w:eastAsia="ru-RU"/>
        </w:rPr>
        <w:t xml:space="preserve"> - количество членов комиссии, участвующих в оценке проекта.</w:t>
      </w:r>
      <w:r w:rsidRPr="00983373">
        <w:rPr>
          <w:rFonts w:ascii="Arial" w:eastAsia="Times New Roman" w:hAnsi="Arial" w:cs="Arial"/>
          <w:sz w:val="24"/>
          <w:szCs w:val="24"/>
          <w:lang w:eastAsia="ru-RU"/>
        </w:rPr>
        <w:br/>
      </w:r>
    </w:p>
    <w:p w14:paraId="4338981B"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lastRenderedPageBreak/>
        <w:t>2.10. По итогам расчета баллов по проекту, уполномоченный орган в срок, предусмотренный абзацем первым пункта 2.9 настоящего раздела, формирует рейтинг проектов участников конкурса (далее - рейтинг проектов) отдельно по каждому направлению проектов.</w:t>
      </w:r>
    </w:p>
    <w:p w14:paraId="6D301B8C"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Первым в рейтинге указывается проект, набравший наибольшее значение по итогам расчета баллов по проекту. В случае если несколько проектов по одному направлению проектов набрали равное значение по итогам расчета баллов по проекту, первым в рейтинге указывается проект участника конкурса, заявка которого поступила в уполномоченный орган раньше остальных.</w:t>
      </w:r>
      <w:r w:rsidRPr="00983373">
        <w:rPr>
          <w:rFonts w:ascii="Arial" w:eastAsia="Times New Roman" w:hAnsi="Arial" w:cs="Arial"/>
          <w:sz w:val="24"/>
          <w:szCs w:val="24"/>
          <w:lang w:eastAsia="ru-RU"/>
        </w:rPr>
        <w:br/>
      </w:r>
    </w:p>
    <w:p w14:paraId="699DBE98"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2.11. Победителем конкурса по каждому направлению проектов признается участник конкурса, проект которого набрал наибольшее значение по итогам расчета баллов по проекту и указан в рейтинге первым.</w:t>
      </w:r>
    </w:p>
    <w:p w14:paraId="63A5CD6B"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Победитель конкурса определяется по каждому направлению проектов, за исключением случаев, указанных в пункте 2.13 настоящего раздела.</w:t>
      </w:r>
      <w:r w:rsidRPr="00983373">
        <w:rPr>
          <w:rFonts w:ascii="Arial" w:eastAsia="Times New Roman" w:hAnsi="Arial" w:cs="Arial"/>
          <w:sz w:val="24"/>
          <w:szCs w:val="24"/>
          <w:lang w:eastAsia="ru-RU"/>
        </w:rPr>
        <w:br/>
      </w:r>
    </w:p>
    <w:p w14:paraId="6AC679E7"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2.12. Не позднее 10 рабочих дней со дня формирования рейтинга уполномоченный орган принимает одно из следующих решений (далее - результаты конкурса):</w:t>
      </w:r>
    </w:p>
    <w:p w14:paraId="5B3F92AB"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1) о предоставлении грантов победителю конкурса и заключении соглашения с победителем конкурса - в случае отсутствия оснований для отказа в предоставлении грантов, указанных в абзацах втором-пятом пункта 3.2 раздела 3 настоящего Порядка;</w:t>
      </w:r>
    </w:p>
    <w:p w14:paraId="30EA9EC9"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2) об отказе в предоставлении грантов - в случае наличия одного или нескольких оснований для отказа в предоставлении грантов, указанных в абзацах втором-пятом пункта 3.2 раздела 3 настоящего Порядка;</w:t>
      </w:r>
    </w:p>
    <w:p w14:paraId="33DA57BE"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3) о признании конкурса несостоявшимся - в случае наличия одного из оснований, указанных в пункте 2.13 настоящего раздела.</w:t>
      </w:r>
      <w:r w:rsidRPr="00983373">
        <w:rPr>
          <w:rFonts w:ascii="Arial" w:eastAsia="Times New Roman" w:hAnsi="Arial" w:cs="Arial"/>
          <w:sz w:val="24"/>
          <w:szCs w:val="24"/>
          <w:lang w:eastAsia="ru-RU"/>
        </w:rPr>
        <w:br/>
      </w:r>
    </w:p>
    <w:p w14:paraId="5A64DBE1"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2.13. Конкурс признается несостоявшимся по одному из направлений проектов, если по данному направлению проектов:</w:t>
      </w:r>
    </w:p>
    <w:p w14:paraId="6A5427FE"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1) не подано ни одной заявки;</w:t>
      </w:r>
    </w:p>
    <w:p w14:paraId="398F32A3"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2) ни одна заявка не допущена к участию в конкурсе;</w:t>
      </w:r>
    </w:p>
    <w:p w14:paraId="45965841"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3) проект единственного участника конкурса, заявка которого допущена к участию в конкурсе, по итогам расчета баллов по проекту набрал менее двадцати баллов.</w:t>
      </w:r>
      <w:r w:rsidRPr="00983373">
        <w:rPr>
          <w:rFonts w:ascii="Arial" w:eastAsia="Times New Roman" w:hAnsi="Arial" w:cs="Arial"/>
          <w:sz w:val="24"/>
          <w:szCs w:val="24"/>
          <w:lang w:eastAsia="ru-RU"/>
        </w:rPr>
        <w:br/>
      </w:r>
    </w:p>
    <w:p w14:paraId="33C48291"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2.14. Уполномоченный орган в течение пяти календарных дней после принятия решения по результатам конкурса, осуществляет в соответствии с пунктом 3.3 раздела 3 настоящего Положения расчет размера предоставляемых грантов, и размещает на официальном сайте, едином портале, информацию о результатах конкурса, включающую следующие сведения:</w:t>
      </w:r>
    </w:p>
    <w:p w14:paraId="14D1BD0F"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дату, время и место проведения рассмотрения заявок;</w:t>
      </w:r>
    </w:p>
    <w:p w14:paraId="4D4EADC2"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дату, время и место оценки проектов участников конкурса;</w:t>
      </w:r>
    </w:p>
    <w:p w14:paraId="5E6CC5FD"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информацию об участниках конкурса, заявки которых были рассмотрены;</w:t>
      </w:r>
    </w:p>
    <w:p w14:paraId="0DF464F0"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информацию об участниках конкурса, заявки которых были отклонены, с указанием причин их отклонения, в том числе положений объявления о проведении конкурса, которым не соответствуют такие заявки;</w:t>
      </w:r>
    </w:p>
    <w:p w14:paraId="73D0FF7C"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наименование получателей грантов, с которыми заключается соглашение, и размер предоставляемых им грантов.</w:t>
      </w:r>
      <w:r w:rsidRPr="00983373">
        <w:rPr>
          <w:rFonts w:ascii="Arial" w:eastAsia="Times New Roman" w:hAnsi="Arial" w:cs="Arial"/>
          <w:sz w:val="24"/>
          <w:szCs w:val="24"/>
          <w:lang w:eastAsia="ru-RU"/>
        </w:rPr>
        <w:br/>
      </w:r>
    </w:p>
    <w:p w14:paraId="33E63002"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lastRenderedPageBreak/>
        <w:t>3. Условия и порядок предоставления грантов</w:t>
      </w:r>
      <w:r w:rsidRPr="00983373">
        <w:rPr>
          <w:rFonts w:ascii="Arial" w:eastAsia="Times New Roman" w:hAnsi="Arial" w:cs="Arial"/>
          <w:sz w:val="24"/>
          <w:szCs w:val="24"/>
          <w:lang w:eastAsia="ru-RU"/>
        </w:rPr>
        <w:br/>
      </w:r>
    </w:p>
    <w:p w14:paraId="20CC8F3A"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3.1. Условиями предоставления грантов являются:</w:t>
      </w:r>
    </w:p>
    <w:p w14:paraId="629F5705"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1) соответствие получателя грантов критериям, установленным пунктом 1.5 раздела 1 настоящего Положения;</w:t>
      </w:r>
    </w:p>
    <w:p w14:paraId="15DA4870"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2) соответствие получателя грантов требованиям, установленным пунктом 2.2 раздела 2 настоящего Положения;</w:t>
      </w:r>
    </w:p>
    <w:p w14:paraId="7219C08F"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3) запрет приобретения за счет полученных грантов иностранной валюты;</w:t>
      </w:r>
    </w:p>
    <w:p w14:paraId="60FD1FEA"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4) согласие получателя грантов на осуществление уполномоченным органом и органами государственного финансового контроля края проверок соблюдения получателем грантов условий, целей и порядка предоставления грантов;</w:t>
      </w:r>
    </w:p>
    <w:p w14:paraId="69BE387C"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5) включение в договоры (соглашения), заключаемые в целях исполнения обязательств по соглашению, согласия лиц, являющихся поставщиками (подрядчиками, исполнителями) по данным договорам (соглашениям), на осуществление уполномоченным органом и органами государственного финансового контроля края проверок соблюдения указанными поставщиками (подрядчиками, исполнителями) условий, целей и порядка предоставления грантов и запрета приобретения данными поставщиками (подрядчиками, исполнителями) за счет полученных средств, источником которых являются гранты, иностранной валюты.</w:t>
      </w:r>
      <w:r w:rsidRPr="00983373">
        <w:rPr>
          <w:rFonts w:ascii="Arial" w:eastAsia="Times New Roman" w:hAnsi="Arial" w:cs="Arial"/>
          <w:sz w:val="24"/>
          <w:szCs w:val="24"/>
          <w:lang w:eastAsia="ru-RU"/>
        </w:rPr>
        <w:br/>
      </w:r>
    </w:p>
    <w:p w14:paraId="4189DD24"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3.2. Основаниями для отказа в предоставлении грантов являются:</w:t>
      </w:r>
    </w:p>
    <w:p w14:paraId="60F57DBA"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несоответствие представленных участником конкурса документов требованиям, установленным в объявлении о проведении конкурса;</w:t>
      </w:r>
    </w:p>
    <w:p w14:paraId="44E525A2"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xml:space="preserve">- </w:t>
      </w:r>
      <w:proofErr w:type="gramStart"/>
      <w:r w:rsidRPr="00983373">
        <w:rPr>
          <w:rFonts w:ascii="Arial" w:eastAsia="Times New Roman" w:hAnsi="Arial" w:cs="Arial"/>
          <w:sz w:val="24"/>
          <w:szCs w:val="24"/>
          <w:lang w:eastAsia="ru-RU"/>
        </w:rPr>
        <w:t>установление факта недостоверности</w:t>
      </w:r>
      <w:proofErr w:type="gramEnd"/>
      <w:r w:rsidRPr="00983373">
        <w:rPr>
          <w:rFonts w:ascii="Arial" w:eastAsia="Times New Roman" w:hAnsi="Arial" w:cs="Arial"/>
          <w:sz w:val="24"/>
          <w:szCs w:val="24"/>
          <w:lang w:eastAsia="ru-RU"/>
        </w:rPr>
        <w:t xml:space="preserve"> представленной участником конкурса информации;</w:t>
      </w:r>
    </w:p>
    <w:p w14:paraId="25E18242"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наличие по одному направлению проектов единственной заявки, допущенной к участию в конкурсе, которой присвоено менее двадцати баллов по итогам расчета баллов по проекту;</w:t>
      </w:r>
    </w:p>
    <w:p w14:paraId="574EDF9D"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непредставление в уполномоченный орган двух экземпляров подписанного получателем грантов проекта соглашения в срок, установленный абзацем первым пункта 3.6 настоящего раздела.</w:t>
      </w:r>
      <w:r w:rsidRPr="00983373">
        <w:rPr>
          <w:rFonts w:ascii="Arial" w:eastAsia="Times New Roman" w:hAnsi="Arial" w:cs="Arial"/>
          <w:sz w:val="24"/>
          <w:szCs w:val="24"/>
          <w:lang w:eastAsia="ru-RU"/>
        </w:rPr>
        <w:br/>
      </w:r>
    </w:p>
    <w:p w14:paraId="07E56860"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3.3. Гранты предоставляются в запрашиваемом размере, необходимом для реализации проекта, указанном в смете затрат, но не более предельного размера (</w:t>
      </w:r>
      <w:proofErr w:type="spellStart"/>
      <w:r w:rsidRPr="00983373">
        <w:rPr>
          <w:rFonts w:ascii="Arial" w:eastAsia="Times New Roman" w:hAnsi="Arial" w:cs="Arial"/>
          <w:sz w:val="24"/>
          <w:szCs w:val="24"/>
          <w:lang w:eastAsia="ru-RU"/>
        </w:rPr>
        <w:t>Gp</w:t>
      </w:r>
      <w:proofErr w:type="spellEnd"/>
      <w:r w:rsidRPr="00983373">
        <w:rPr>
          <w:rFonts w:ascii="Arial" w:eastAsia="Times New Roman" w:hAnsi="Arial" w:cs="Arial"/>
          <w:sz w:val="24"/>
          <w:szCs w:val="24"/>
          <w:lang w:eastAsia="ru-RU"/>
        </w:rPr>
        <w:t>), определенного по формуле:</w:t>
      </w:r>
      <w:r w:rsidRPr="00983373">
        <w:rPr>
          <w:rFonts w:ascii="Arial" w:eastAsia="Times New Roman" w:hAnsi="Arial" w:cs="Arial"/>
          <w:sz w:val="24"/>
          <w:szCs w:val="24"/>
          <w:lang w:eastAsia="ru-RU"/>
        </w:rPr>
        <w:br/>
      </w:r>
    </w:p>
    <w:p w14:paraId="06E1D24B" w14:textId="77777777" w:rsidR="00983373" w:rsidRPr="00983373" w:rsidRDefault="00983373" w:rsidP="00983373">
      <w:pPr>
        <w:shd w:val="clear" w:color="auto" w:fill="FFFFFF"/>
        <w:spacing w:after="0" w:line="240" w:lineRule="auto"/>
        <w:jc w:val="center"/>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br/>
      </w:r>
      <w:proofErr w:type="spellStart"/>
      <w:r w:rsidRPr="00983373">
        <w:rPr>
          <w:rFonts w:ascii="Arial" w:eastAsia="Times New Roman" w:hAnsi="Arial" w:cs="Arial"/>
          <w:sz w:val="24"/>
          <w:szCs w:val="24"/>
          <w:lang w:eastAsia="ru-RU"/>
        </w:rPr>
        <w:t>Gp</w:t>
      </w:r>
      <w:proofErr w:type="spellEnd"/>
      <w:r w:rsidRPr="00983373">
        <w:rPr>
          <w:rFonts w:ascii="Arial" w:eastAsia="Times New Roman" w:hAnsi="Arial" w:cs="Arial"/>
          <w:sz w:val="24"/>
          <w:szCs w:val="24"/>
          <w:lang w:eastAsia="ru-RU"/>
        </w:rPr>
        <w:t xml:space="preserve"> = V/P,</w:t>
      </w:r>
    </w:p>
    <w:p w14:paraId="204D2931"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p>
    <w:p w14:paraId="4B31FB24"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где:</w:t>
      </w:r>
    </w:p>
    <w:p w14:paraId="577C72B6"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V - объем средств, предусмотренных уполномоченному органу на текущий финансовый год законом о краевом бюджете на текущий финансовый год и плановый период и (или) сводной бюджетной росписью краевого бюджета на предоставление грантов;</w:t>
      </w:r>
    </w:p>
    <w:p w14:paraId="5C4999C4"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P - количество получателей грантов.</w:t>
      </w:r>
    </w:p>
    <w:p w14:paraId="0E9CD264"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В случае если запрашиваемый размер грантов, необходимый для реализации проекта, указанный в смете затрат, превышает предельный размер (</w:t>
      </w:r>
      <w:proofErr w:type="spellStart"/>
      <w:r w:rsidRPr="00983373">
        <w:rPr>
          <w:rFonts w:ascii="Arial" w:eastAsia="Times New Roman" w:hAnsi="Arial" w:cs="Arial"/>
          <w:sz w:val="24"/>
          <w:szCs w:val="24"/>
          <w:lang w:eastAsia="ru-RU"/>
        </w:rPr>
        <w:t>Gp</w:t>
      </w:r>
      <w:proofErr w:type="spellEnd"/>
      <w:r w:rsidRPr="00983373">
        <w:rPr>
          <w:rFonts w:ascii="Arial" w:eastAsia="Times New Roman" w:hAnsi="Arial" w:cs="Arial"/>
          <w:sz w:val="24"/>
          <w:szCs w:val="24"/>
          <w:lang w:eastAsia="ru-RU"/>
        </w:rPr>
        <w:t>), определенный по формуле, гранты предоставляются получателю грантов в размере, равном предельному размеру (</w:t>
      </w:r>
      <w:proofErr w:type="spellStart"/>
      <w:r w:rsidRPr="00983373">
        <w:rPr>
          <w:rFonts w:ascii="Arial" w:eastAsia="Times New Roman" w:hAnsi="Arial" w:cs="Arial"/>
          <w:sz w:val="24"/>
          <w:szCs w:val="24"/>
          <w:lang w:eastAsia="ru-RU"/>
        </w:rPr>
        <w:t>Gp</w:t>
      </w:r>
      <w:proofErr w:type="spellEnd"/>
      <w:r w:rsidRPr="00983373">
        <w:rPr>
          <w:rFonts w:ascii="Arial" w:eastAsia="Times New Roman" w:hAnsi="Arial" w:cs="Arial"/>
          <w:sz w:val="24"/>
          <w:szCs w:val="24"/>
          <w:lang w:eastAsia="ru-RU"/>
        </w:rPr>
        <w:t>), определенному по формуле.</w:t>
      </w:r>
      <w:r w:rsidRPr="00983373">
        <w:rPr>
          <w:rFonts w:ascii="Arial" w:eastAsia="Times New Roman" w:hAnsi="Arial" w:cs="Arial"/>
          <w:sz w:val="24"/>
          <w:szCs w:val="24"/>
          <w:lang w:eastAsia="ru-RU"/>
        </w:rPr>
        <w:br/>
      </w:r>
    </w:p>
    <w:p w14:paraId="3140062B"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lastRenderedPageBreak/>
        <w:t>3.4. Возврат грантов в краевой бюджет в случае нарушения условий их предоставления, предусмотренных пунктом 3.1 настоящего раздела, осуществляется в соответствии с пунктом 5.3 раздела 5 настоящего Положения.</w:t>
      </w:r>
      <w:r w:rsidRPr="00983373">
        <w:rPr>
          <w:rFonts w:ascii="Arial" w:eastAsia="Times New Roman" w:hAnsi="Arial" w:cs="Arial"/>
          <w:sz w:val="24"/>
          <w:szCs w:val="24"/>
          <w:lang w:eastAsia="ru-RU"/>
        </w:rPr>
        <w:br/>
      </w:r>
    </w:p>
    <w:p w14:paraId="0039702C"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3.5. Гранты предоставляются на основании соглашения, оформленного в соответствии с типовой формой, условием заключения которого является принятие уполномоченным органом решения о предоставлении грантов в соответствии с подпунктом 1 пункта 2.12 раздела 2 настоящего Положения.</w:t>
      </w:r>
    </w:p>
    <w:p w14:paraId="36910594"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Уполномоченный орган в течение пяти рабочих дней со дня размещения на официальном сайте, едином портале информации о результатах конкурса направляет получателю грантов заказным письмом с уведомлением о вручении или на адрес электронной почты, указанный в заявке такого получателя грантов, проект соглашения в двух экземплярах, содержащий в том числе следующие положения:</w:t>
      </w:r>
    </w:p>
    <w:p w14:paraId="748FBE14"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проект;</w:t>
      </w:r>
    </w:p>
    <w:p w14:paraId="497C0026"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перечень мероприятий, запланированных к реализации в рамках проекта, и сроки их реализации в соответствии с проектом;</w:t>
      </w:r>
    </w:p>
    <w:p w14:paraId="351E8773"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график перечисления грантов в соответствии со сроками реализации мероприятий, запланированных к реализации в рамках проекта;</w:t>
      </w:r>
    </w:p>
    <w:p w14:paraId="6F3F11DA"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срок (даты начала и окончания) реализации проекта;</w:t>
      </w:r>
    </w:p>
    <w:p w14:paraId="619CD88C"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обязательство получателя грантов по возврату в краевой бюджет средств грантов, не использованных по состоянию на установленную соглашением дату окончания реализации проекта (далее - остаток грантов), в срок не позднее 20 рабочих дней со дня окончания установленного соглашением срока реализации проекта;</w:t>
      </w:r>
    </w:p>
    <w:p w14:paraId="592C528B"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обязательство согласования новых условий соглашения или расторжения соглашения при недостижении согласия по новым условиям в случае уменьшения уполномоченному органу ранее доведенных лимитов бюджетных обязательств, указанных в пункте 1.4 раздела 1 настоящего Порядка, приводящего к невозможности предоставления грантов в размере, определенном в соглашении.</w:t>
      </w:r>
      <w:r w:rsidRPr="00983373">
        <w:rPr>
          <w:rFonts w:ascii="Arial" w:eastAsia="Times New Roman" w:hAnsi="Arial" w:cs="Arial"/>
          <w:sz w:val="24"/>
          <w:szCs w:val="24"/>
          <w:lang w:eastAsia="ru-RU"/>
        </w:rPr>
        <w:br/>
      </w:r>
    </w:p>
    <w:p w14:paraId="1467769D"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3.6. Получатель грантов в течение семи рабочих дней со дня получения проекта соглашения представляет в уполномоченный орган подписанный получателем грантов проект соглашения в двух экземплярах на бумажном носителе.</w:t>
      </w:r>
    </w:p>
    <w:p w14:paraId="603E2FE3"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В случае непоступления в уполномоченный орган в срок, установленный абзацем первым настоящего пункта, двух экземпляров подписанного получателем грантов проекта соглашения на бумажном носителе, уполномоченный орган в течение пяти рабочих дней со дня истечения срока, установленного абзацем первым настоящего пункта, принимает решение о признании получателя грантов уклонившимся от заключения соглашения и отказе в предоставлении грантов в соответствии с абзацем пятым пункта 3.2 настоящего раздела и направляет получателю грантов письменное уведомление о принятом решении с обоснованием причин его принятия.</w:t>
      </w:r>
      <w:r w:rsidRPr="00983373">
        <w:rPr>
          <w:rFonts w:ascii="Arial" w:eastAsia="Times New Roman" w:hAnsi="Arial" w:cs="Arial"/>
          <w:sz w:val="24"/>
          <w:szCs w:val="24"/>
          <w:lang w:eastAsia="ru-RU"/>
        </w:rPr>
        <w:br/>
      </w:r>
    </w:p>
    <w:p w14:paraId="4CC002E9"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3.7. Уполномоченный орган в течение пяти рабочих дней со дня получения двух экземпляров подписанного получателем грантов проекта соглашения в срок, установленный абзацем первым пункта 3.6 настоящего раздела, подписывает соглашение со своей стороны и направляет один экземпляр получателю грантов.</w:t>
      </w:r>
      <w:r w:rsidRPr="00983373">
        <w:rPr>
          <w:rFonts w:ascii="Arial" w:eastAsia="Times New Roman" w:hAnsi="Arial" w:cs="Arial"/>
          <w:sz w:val="24"/>
          <w:szCs w:val="24"/>
          <w:lang w:eastAsia="ru-RU"/>
        </w:rPr>
        <w:br/>
      </w:r>
    </w:p>
    <w:p w14:paraId="7D3C909D"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xml:space="preserve">3.8. Результатом предоставления грантов является реализация проекта, который считается достигнутым (да (0) /нет (1)), если уровень недостижения </w:t>
      </w:r>
      <w:r w:rsidRPr="00983373">
        <w:rPr>
          <w:rFonts w:ascii="Arial" w:eastAsia="Times New Roman" w:hAnsi="Arial" w:cs="Arial"/>
          <w:sz w:val="24"/>
          <w:szCs w:val="24"/>
          <w:lang w:eastAsia="ru-RU"/>
        </w:rPr>
        <w:lastRenderedPageBreak/>
        <w:t>установленных соглашением значений показателей, необходимых для достижения результата предоставления грантов (коэффициент возврата грантов (k)), рассчитанный в соответствии с абзацем первым пункта 5.7 раздела 5 настоящего Положения, не превышает 0,3 единицы.</w:t>
      </w:r>
    </w:p>
    <w:p w14:paraId="1784CD6D"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Показателями, необходимыми для достижения результата предоставления грантов, являются:</w:t>
      </w:r>
    </w:p>
    <w:p w14:paraId="5CC981C6"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количество проводимых экологических акций, практических природоохранных мероприятий, конкурсов, викторин;</w:t>
      </w:r>
    </w:p>
    <w:p w14:paraId="39846518"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количество публикаций экологической направленности в средствах массовой информации;</w:t>
      </w:r>
    </w:p>
    <w:p w14:paraId="27270D3B"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количество граждан, вовлеченных в волонтерские акции.</w:t>
      </w:r>
      <w:r w:rsidRPr="00983373">
        <w:rPr>
          <w:rFonts w:ascii="Arial" w:eastAsia="Times New Roman" w:hAnsi="Arial" w:cs="Arial"/>
          <w:sz w:val="24"/>
          <w:szCs w:val="24"/>
          <w:lang w:eastAsia="ru-RU"/>
        </w:rPr>
        <w:br/>
      </w:r>
    </w:p>
    <w:p w14:paraId="20335D2A"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3.9. Перечисление грантов осуществляется в соответствии с графиком перечисления грантов, предусмотренным соглашением, на расчетные или корреспондентские счета, открытые получателю грантов в учреждениях Центрального банка Российской Федерации или кредитных организациях.</w:t>
      </w:r>
      <w:r w:rsidRPr="00983373">
        <w:rPr>
          <w:rFonts w:ascii="Arial" w:eastAsia="Times New Roman" w:hAnsi="Arial" w:cs="Arial"/>
          <w:sz w:val="24"/>
          <w:szCs w:val="24"/>
          <w:lang w:eastAsia="ru-RU"/>
        </w:rPr>
        <w:br/>
      </w:r>
    </w:p>
    <w:p w14:paraId="6D89C7BB"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3.10. Предоставленные гранты могут быть использованы получателем грантов только в целях реализации проекта.</w:t>
      </w:r>
    </w:p>
    <w:p w14:paraId="59C048F8"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За счет предоставленных грантов получатель грантов вправе осуществлять расходы на ведение уставной деятельности в соответствии с проектом и в рамках его реализации по следующим направлениям:</w:t>
      </w:r>
    </w:p>
    <w:p w14:paraId="40BC2BA2"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оплата труда (в том числе выплата вознаграждений по гражданско-правовым договорам с физическими лицами);</w:t>
      </w:r>
    </w:p>
    <w:p w14:paraId="0DE2C204"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расходы на приобретение товаров;</w:t>
      </w:r>
    </w:p>
    <w:p w14:paraId="4F39D6F7"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расходы на оплату работ, услуг;</w:t>
      </w:r>
    </w:p>
    <w:p w14:paraId="78F88E74"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командировочные расходы;</w:t>
      </w:r>
    </w:p>
    <w:p w14:paraId="727DF857"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арендные платежи;</w:t>
      </w:r>
    </w:p>
    <w:p w14:paraId="65AD19B7"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уплата налогов, сборов, страховых взносов и иных обязательных платежей в бюджеты бюджетной системы Российской Федерации, обязательства по уплате которых возникают в связи с реализацией проекта.</w:t>
      </w:r>
    </w:p>
    <w:p w14:paraId="3CC061EA"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Получателю грантов запрещается за счет предоставленных грантов осуществлять расходы по следующим направлениям:</w:t>
      </w:r>
    </w:p>
    <w:p w14:paraId="3B791F15"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на финансирование текущей деятельности органов управления получателя грантов, административные расходы, не связанные с реализацией проекта;</w:t>
      </w:r>
    </w:p>
    <w:p w14:paraId="30AA30A3"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расходы, связанные с осуществлением предпринимательской деятельности и оказанием помощи коммерческим организациям;</w:t>
      </w:r>
    </w:p>
    <w:p w14:paraId="0C18A60C"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расходы, связанные с осуществлением деятельности, напрямую не связанной с проектами по направлениям, указанным в соглашении;</w:t>
      </w:r>
    </w:p>
    <w:p w14:paraId="28A6E31E"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расходы на поддержку политических партий и кампаний;</w:t>
      </w:r>
    </w:p>
    <w:p w14:paraId="2563B7B0"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расходы на проведение митингов, демонстраций, пикетирований;</w:t>
      </w:r>
    </w:p>
    <w:p w14:paraId="7D8AA0D8"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расходы на фундаментальные научные исследования;</w:t>
      </w:r>
    </w:p>
    <w:p w14:paraId="4A496A5D"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расходы на приобретение объектов недвижимости, осуществление капитального ремонта, строительства и реконструкции;</w:t>
      </w:r>
    </w:p>
    <w:p w14:paraId="7D826133"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уплата пени, штрафов;</w:t>
      </w:r>
    </w:p>
    <w:p w14:paraId="0DD7E58E"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расходы на приобретение иностранной валюты;</w:t>
      </w:r>
    </w:p>
    <w:p w14:paraId="2E8E2E29"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иные расходы, не связанные с реализацией проекта.</w:t>
      </w:r>
      <w:r w:rsidRPr="00983373">
        <w:rPr>
          <w:rFonts w:ascii="Arial" w:eastAsia="Times New Roman" w:hAnsi="Arial" w:cs="Arial"/>
          <w:sz w:val="24"/>
          <w:szCs w:val="24"/>
          <w:lang w:eastAsia="ru-RU"/>
        </w:rPr>
        <w:br/>
      </w:r>
    </w:p>
    <w:p w14:paraId="1F8DAFDE"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xml:space="preserve">3.11. Внесение изменений в предусмотренную проектом смету затрат путем перераспределения средств грантов между статьями расходов допускается только в пределах не более 25 процентов от суммы средств грантов, запланированной по статье расходов, с которой предполагается перемещение </w:t>
      </w:r>
      <w:r w:rsidRPr="00983373">
        <w:rPr>
          <w:rFonts w:ascii="Arial" w:eastAsia="Times New Roman" w:hAnsi="Arial" w:cs="Arial"/>
          <w:sz w:val="24"/>
          <w:szCs w:val="24"/>
          <w:lang w:eastAsia="ru-RU"/>
        </w:rPr>
        <w:lastRenderedPageBreak/>
        <w:t>средств. При внесении изменений в предусмотренную проектом смету затрат не допускается изменение суммы средств грантов, предусмотренной на оплату труда.</w:t>
      </w:r>
    </w:p>
    <w:p w14:paraId="19A08A61"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При внесении изменений в предусмотренную соглашением смету затрат путем перераспределения средств грантов между статьями расходов в пределах не более 25 процентов от суммы средств грантов заключение дополнительного соглашения не требуется.</w:t>
      </w:r>
      <w:r w:rsidRPr="00983373">
        <w:rPr>
          <w:rFonts w:ascii="Arial" w:eastAsia="Times New Roman" w:hAnsi="Arial" w:cs="Arial"/>
          <w:sz w:val="24"/>
          <w:szCs w:val="24"/>
          <w:lang w:eastAsia="ru-RU"/>
        </w:rPr>
        <w:br/>
      </w:r>
    </w:p>
    <w:p w14:paraId="3EE95D97"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3.12. В случае уменьшения уполномоченному органу ранее доведенных лимитов бюджетных обязательств, указанных в пункте 1.4 раздела 1 настоящего Положения, приводящего к невозможности предоставления грантов в размере, определенном в соглашении (далее - уменьшенные лимиты бюджетных обязательств), при согласовании новых условий соглашения или при недостижении согласия по новым условиям уполномоченный орган и получатель грантов заключают дополнительное соглашение к соглашению, в том числе дополнительное соглашение о расторжении соглашения (при необходимости), по формам, предусмотренным типовой формой (далее - дополнительное соглашение, соглашение о расторжении соответственно).</w:t>
      </w:r>
    </w:p>
    <w:p w14:paraId="19B84618"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Уполномоченный орган в течение 15 рабочих дней со дня доведения в установленном порядке уменьшенных лимитов бюджетных обязательств направляет получателю грантов заказным письмом с уведомлением о вручении или вручает нарочным проект дополнительного соглашения, содержащего новые условия.</w:t>
      </w:r>
    </w:p>
    <w:p w14:paraId="4D65D132"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Получатель грантов в течение пяти рабочих дней со дня получения проекта дополнительного соглашения представляет в уполномоченный орган подписанный проект дополнительного соглашения в двух экземплярах на бумажном носителе либо письменный отказ от его заключения в случае несогласия с условиями дополнительного соглашения.</w:t>
      </w:r>
    </w:p>
    <w:p w14:paraId="56175A22"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В случае поступления в уполномоченный орган в срок, установленный абзацем третьим настоящего пункта, подписанного получателем грантов проекта дополнительного соглашения в двух экземплярах на бумажном носителе уполномоченный орган в течение пяти рабочих дней со дня его поступления подписывает дополнительное соглашение со своей стороны и направляет один экземпляр получателю грантов.</w:t>
      </w:r>
    </w:p>
    <w:p w14:paraId="58E9A490" w14:textId="77777777" w:rsidR="00983373" w:rsidRPr="00983373" w:rsidRDefault="00983373" w:rsidP="00983373">
      <w:pPr>
        <w:shd w:val="clear" w:color="auto" w:fill="FFFFFF"/>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В случае поступления в уполномоченный орган в срок, установленный абзацем третьим настоящего пункта, письменного отказа получателя грантов от заключения дополнительного соглашения либо в случае непоступления в уполномоченный орган в срок, установленный абзацем третьим настоящего пункта, подписанного проекта дополнительного соглашения в двух экземплярах на бумажном носителе уполномоченный орган в течении пяти рабочих дней со дня окончания срока, установленного абзацем третьим настоящего пункта, направляет получателю грантов заказным письмом с уведомлением о вручении либо вручает нарочным подписанное уполномоченным органом соглашение о расторжении в двух экземплярах на бумажном носителе.</w:t>
      </w:r>
    </w:p>
    <w:p w14:paraId="165B1CD4" w14:textId="77777777" w:rsidR="00983373" w:rsidRPr="00983373" w:rsidRDefault="00983373" w:rsidP="00983373">
      <w:pPr>
        <w:spacing w:after="240" w:line="240" w:lineRule="auto"/>
        <w:jc w:val="center"/>
        <w:textAlignment w:val="baseline"/>
        <w:outlineLvl w:val="2"/>
        <w:rPr>
          <w:rFonts w:ascii="Arial" w:eastAsia="Times New Roman" w:hAnsi="Arial" w:cs="Arial"/>
          <w:b/>
          <w:bCs/>
          <w:sz w:val="24"/>
          <w:szCs w:val="24"/>
          <w:lang w:eastAsia="ru-RU"/>
        </w:rPr>
      </w:pPr>
      <w:r w:rsidRPr="00983373">
        <w:rPr>
          <w:rFonts w:ascii="Arial" w:eastAsia="Times New Roman" w:hAnsi="Arial" w:cs="Arial"/>
          <w:b/>
          <w:bCs/>
          <w:sz w:val="24"/>
          <w:szCs w:val="24"/>
          <w:lang w:eastAsia="ru-RU"/>
        </w:rPr>
        <w:t>4. Требования к отчетности</w:t>
      </w:r>
    </w:p>
    <w:p w14:paraId="406DB5CD"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4.1. Получатель грантов не позднее 20 рабочих дней со дня окончания установленного соглашением срока реализации проекта, представляет в уполномоченный орган по формам, предусмотренным типовой формой:</w:t>
      </w:r>
    </w:p>
    <w:p w14:paraId="4BE44992"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отчетность о достижении результата предоставления грантов, показателей, необходимых для достижения результата предоставления грантов (далее - отчет о результатах);</w:t>
      </w:r>
    </w:p>
    <w:p w14:paraId="0FE7468D"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lastRenderedPageBreak/>
        <w:t>- об осуществлении расходов, источником финансового обеспечения которых являются гранты (далее - отчет о расходах).</w:t>
      </w:r>
      <w:r w:rsidRPr="00983373">
        <w:rPr>
          <w:rFonts w:ascii="Arial" w:eastAsia="Times New Roman" w:hAnsi="Arial" w:cs="Arial"/>
          <w:sz w:val="24"/>
          <w:szCs w:val="24"/>
          <w:lang w:eastAsia="ru-RU"/>
        </w:rPr>
        <w:br/>
      </w:r>
    </w:p>
    <w:p w14:paraId="368A40E7"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4.2. К отчету о результатах прилагаются копии документов, подтверждающих достижение результата предоставления грантов и значения показателей, необходимых для достижения результата предоставления грантов (копии документов и материалов, подготовленных в ходе реализации проекта, фото- и видеоизображения с мероприятий проекта).</w:t>
      </w:r>
    </w:p>
    <w:p w14:paraId="70E8A1CD"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К отчету о расходах прилагаются копии первичных учетных документов, подтверждающих фактически произведенные затраты получателя грантов (договоров купли-продажи (поставки), оказания услуг, платежных документов, товарных накладных, универсальных передаточных документов, актов приема-передачи, расчетных ведомостей по заработной плате, актов о приемке выполненных работ (оказанных услуг), иных первичных учетных документов), содержащих обязательные реквизиты в соответствии с требованиями Федерального закона от 6 декабря 2011 г. N 402-ФЗ "О бухгалтерском учете".</w:t>
      </w:r>
      <w:r w:rsidRPr="00983373">
        <w:rPr>
          <w:rFonts w:ascii="Arial" w:eastAsia="Times New Roman" w:hAnsi="Arial" w:cs="Arial"/>
          <w:sz w:val="24"/>
          <w:szCs w:val="24"/>
          <w:lang w:eastAsia="ru-RU"/>
        </w:rPr>
        <w:br/>
      </w:r>
    </w:p>
    <w:p w14:paraId="2794250B"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4.3. Уполномоченный орган вправе устанавливать в соглашении сроки и формы представления получателем грантов дополнительной отчетности.</w:t>
      </w:r>
      <w:r w:rsidRPr="00983373">
        <w:rPr>
          <w:rFonts w:ascii="Arial" w:eastAsia="Times New Roman" w:hAnsi="Arial" w:cs="Arial"/>
          <w:sz w:val="24"/>
          <w:szCs w:val="24"/>
          <w:lang w:eastAsia="ru-RU"/>
        </w:rPr>
        <w:br/>
      </w:r>
    </w:p>
    <w:p w14:paraId="795DDC4D" w14:textId="77777777" w:rsidR="00983373" w:rsidRPr="00983373" w:rsidRDefault="00983373" w:rsidP="00983373">
      <w:pPr>
        <w:spacing w:after="240" w:line="240" w:lineRule="auto"/>
        <w:jc w:val="center"/>
        <w:textAlignment w:val="baseline"/>
        <w:outlineLvl w:val="2"/>
        <w:rPr>
          <w:rFonts w:ascii="Arial" w:eastAsia="Times New Roman" w:hAnsi="Arial" w:cs="Arial"/>
          <w:b/>
          <w:bCs/>
          <w:sz w:val="24"/>
          <w:szCs w:val="24"/>
          <w:lang w:eastAsia="ru-RU"/>
        </w:rPr>
      </w:pPr>
      <w:r w:rsidRPr="00983373">
        <w:rPr>
          <w:rFonts w:ascii="Arial" w:eastAsia="Times New Roman" w:hAnsi="Arial" w:cs="Arial"/>
          <w:b/>
          <w:bCs/>
          <w:sz w:val="24"/>
          <w:szCs w:val="24"/>
          <w:lang w:eastAsia="ru-RU"/>
        </w:rPr>
        <w:t>5. Требования об осуществлении контроля за соблюдением</w:t>
      </w:r>
      <w:r w:rsidRPr="00983373">
        <w:rPr>
          <w:rFonts w:ascii="Arial" w:eastAsia="Times New Roman" w:hAnsi="Arial" w:cs="Arial"/>
          <w:b/>
          <w:bCs/>
          <w:sz w:val="24"/>
          <w:szCs w:val="24"/>
          <w:lang w:eastAsia="ru-RU"/>
        </w:rPr>
        <w:br/>
        <w:t>условий, целей и порядка предоставления грантов</w:t>
      </w:r>
      <w:r w:rsidRPr="00983373">
        <w:rPr>
          <w:rFonts w:ascii="Arial" w:eastAsia="Times New Roman" w:hAnsi="Arial" w:cs="Arial"/>
          <w:b/>
          <w:bCs/>
          <w:sz w:val="24"/>
          <w:szCs w:val="24"/>
          <w:lang w:eastAsia="ru-RU"/>
        </w:rPr>
        <w:br/>
        <w:t>и ответственность за их нарушение</w:t>
      </w:r>
    </w:p>
    <w:p w14:paraId="20D976DA"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5.1. Уполномоченный орган, органы государственного финансового контроля края осуществляют обязательную проверку соблюдения получателем грантов условий, целей и порядка предоставления грантов (далее - проверка).</w:t>
      </w:r>
    </w:p>
    <w:p w14:paraId="51B14CDB"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При выявлении в ходе проверки действий (бездействия), содержащих признаки состава административного правонарушения, уполномоченный орган в срок не позднее десяти рабочих дней со дня выявления указанных действий (бездействия) направляет материалы проверки в комитет государственного финансового контроля Правительства Хабаровского края.</w:t>
      </w:r>
      <w:r w:rsidRPr="00983373">
        <w:rPr>
          <w:rFonts w:ascii="Arial" w:eastAsia="Times New Roman" w:hAnsi="Arial" w:cs="Arial"/>
          <w:sz w:val="24"/>
          <w:szCs w:val="24"/>
          <w:lang w:eastAsia="ru-RU"/>
        </w:rPr>
        <w:br/>
      </w:r>
    </w:p>
    <w:p w14:paraId="19DE4839"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5.2. Уполномоченный орган осуществляет в порядке и сроки, установленные уполномоченным органом, оценку достижения получателем грантов результата предоставления грантов и показателей, необходимых для его достижения, путем сравнения их значений, установленных соглашением, и фактически достигнутых значений, указанных в отчете о результатах (далее - Оценка).</w:t>
      </w:r>
      <w:r w:rsidRPr="00983373">
        <w:rPr>
          <w:rFonts w:ascii="Arial" w:eastAsia="Times New Roman" w:hAnsi="Arial" w:cs="Arial"/>
          <w:sz w:val="24"/>
          <w:szCs w:val="24"/>
          <w:lang w:eastAsia="ru-RU"/>
        </w:rPr>
        <w:br/>
      </w:r>
    </w:p>
    <w:p w14:paraId="7F85844D"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5.3. В случае выявления фактов нарушения получателем грантов условий, целей и порядка предоставления грантов (за исключением случая, предусмотренного пунктом 5.6 настоящего раздела) уполномоченный орган в течение 10 рабочих дней со дня выявления указанных фактов составляет акт о нарушении получателем грантов условий, целей и порядка предоставления грантов (далее - акт), в котором указываются выявленные нарушения, сроки их устранения (которые не могут быть менее семи и более 10 рабочих дней со дня получения акта получателем грантов), и вручает нарочным или направляет заказным письмом с уведомлением о вручении акт получателю грантов.</w:t>
      </w:r>
      <w:r w:rsidRPr="00983373">
        <w:rPr>
          <w:rFonts w:ascii="Arial" w:eastAsia="Times New Roman" w:hAnsi="Arial" w:cs="Arial"/>
          <w:sz w:val="24"/>
          <w:szCs w:val="24"/>
          <w:lang w:eastAsia="ru-RU"/>
        </w:rPr>
        <w:br/>
      </w:r>
    </w:p>
    <w:p w14:paraId="403176C2"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xml:space="preserve">5.4. В случае </w:t>
      </w:r>
      <w:proofErr w:type="spellStart"/>
      <w:r w:rsidRPr="00983373">
        <w:rPr>
          <w:rFonts w:ascii="Arial" w:eastAsia="Times New Roman" w:hAnsi="Arial" w:cs="Arial"/>
          <w:sz w:val="24"/>
          <w:szCs w:val="24"/>
          <w:lang w:eastAsia="ru-RU"/>
        </w:rPr>
        <w:t>неустранения</w:t>
      </w:r>
      <w:proofErr w:type="spellEnd"/>
      <w:r w:rsidRPr="00983373">
        <w:rPr>
          <w:rFonts w:ascii="Arial" w:eastAsia="Times New Roman" w:hAnsi="Arial" w:cs="Arial"/>
          <w:sz w:val="24"/>
          <w:szCs w:val="24"/>
          <w:lang w:eastAsia="ru-RU"/>
        </w:rPr>
        <w:t xml:space="preserve"> получателем грантов нарушений в срок, указанный в акте, уполномоченный орган в течение пяти рабочих дней со дня </w:t>
      </w:r>
      <w:r w:rsidRPr="00983373">
        <w:rPr>
          <w:rFonts w:ascii="Arial" w:eastAsia="Times New Roman" w:hAnsi="Arial" w:cs="Arial"/>
          <w:sz w:val="24"/>
          <w:szCs w:val="24"/>
          <w:lang w:eastAsia="ru-RU"/>
        </w:rPr>
        <w:lastRenderedPageBreak/>
        <w:t>истечения указанного срока вручает нарочным или направляет заказным письмом с уведомлением о вручении получателю грантов требование о возврате предоставленных грантов в краевой бюджет.</w:t>
      </w:r>
    </w:p>
    <w:p w14:paraId="44A5C2D3"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Получатель грантов обязан осуществить возврат предоставленных грантов в течение 10 рабочих дней со дня получения требования о возврате предоставленных грантов в краевой бюджет.  </w:t>
      </w:r>
      <w:r w:rsidRPr="00983373">
        <w:rPr>
          <w:rFonts w:ascii="Arial" w:eastAsia="Times New Roman" w:hAnsi="Arial" w:cs="Arial"/>
          <w:sz w:val="24"/>
          <w:szCs w:val="24"/>
          <w:lang w:eastAsia="ru-RU"/>
        </w:rPr>
        <w:br/>
      </w:r>
    </w:p>
    <w:p w14:paraId="262FE408"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5.5. В случае неисполнения получателем грантов обязанности по возврату остатка грантов в течение 20 рабочих дней со дня окончания установленного соглашением срока реализации проекта, уполномоченный орган в течение 15 рабочих дней со дня установления факта неисполнения получателем грантов обязанности по возврату остатка грантов вручает нарочным или направляет заказным письмом с уведомлением о вручении получателю грантов требование о возврате остатка грантов в краевой бюджет.</w:t>
      </w:r>
    </w:p>
    <w:p w14:paraId="164BD668"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Получатель грантов обязан осуществить возврат остатка грантов в течение 10 рабочих дней со дня получения требования о возврате остатка грантов в краевой бюджет.</w:t>
      </w:r>
      <w:r w:rsidRPr="00983373">
        <w:rPr>
          <w:rFonts w:ascii="Arial" w:eastAsia="Times New Roman" w:hAnsi="Arial" w:cs="Arial"/>
          <w:sz w:val="24"/>
          <w:szCs w:val="24"/>
          <w:lang w:eastAsia="ru-RU"/>
        </w:rPr>
        <w:br/>
      </w:r>
    </w:p>
    <w:p w14:paraId="766D22E7"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5.6. В случае недостижения получателем грантов значений показателей, необходимых для достижения результата предоставления грантов, выявленного по результатам Оценки, объем грантов, подлежащий возврату в краевой бюджет (</w:t>
      </w:r>
      <w:proofErr w:type="spellStart"/>
      <w:r w:rsidRPr="00983373">
        <w:rPr>
          <w:rFonts w:ascii="Arial" w:eastAsia="Times New Roman" w:hAnsi="Arial" w:cs="Arial"/>
          <w:sz w:val="24"/>
          <w:szCs w:val="24"/>
          <w:lang w:eastAsia="ru-RU"/>
        </w:rPr>
        <w:t>Vвозврата</w:t>
      </w:r>
      <w:proofErr w:type="spellEnd"/>
      <w:r w:rsidRPr="00983373">
        <w:rPr>
          <w:rFonts w:ascii="Arial" w:eastAsia="Times New Roman" w:hAnsi="Arial" w:cs="Arial"/>
          <w:sz w:val="24"/>
          <w:szCs w:val="24"/>
          <w:lang w:eastAsia="ru-RU"/>
        </w:rPr>
        <w:t>) в срок не позднее 30 рабочих дней после завершения уполномоченным органом Оценки, рассчитывается по формуле:</w:t>
      </w:r>
      <w:r w:rsidRPr="00983373">
        <w:rPr>
          <w:rFonts w:ascii="Arial" w:eastAsia="Times New Roman" w:hAnsi="Arial" w:cs="Arial"/>
          <w:sz w:val="24"/>
          <w:szCs w:val="24"/>
          <w:lang w:eastAsia="ru-RU"/>
        </w:rPr>
        <w:br/>
      </w:r>
    </w:p>
    <w:p w14:paraId="53E0F0ED" w14:textId="77777777" w:rsidR="00983373" w:rsidRPr="00983373" w:rsidRDefault="00983373" w:rsidP="00983373">
      <w:pPr>
        <w:spacing w:after="0" w:line="240" w:lineRule="auto"/>
        <w:jc w:val="center"/>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br/>
      </w:r>
      <w:proofErr w:type="spellStart"/>
      <w:r w:rsidRPr="00983373">
        <w:rPr>
          <w:rFonts w:ascii="Arial" w:eastAsia="Times New Roman" w:hAnsi="Arial" w:cs="Arial"/>
          <w:sz w:val="24"/>
          <w:szCs w:val="24"/>
          <w:lang w:eastAsia="ru-RU"/>
        </w:rPr>
        <w:t>Vвозврата</w:t>
      </w:r>
      <w:proofErr w:type="spellEnd"/>
      <w:r w:rsidRPr="00983373">
        <w:rPr>
          <w:rFonts w:ascii="Arial" w:eastAsia="Times New Roman" w:hAnsi="Arial" w:cs="Arial"/>
          <w:sz w:val="24"/>
          <w:szCs w:val="24"/>
          <w:lang w:eastAsia="ru-RU"/>
        </w:rPr>
        <w:t xml:space="preserve"> = V x k x m / n</w:t>
      </w:r>
    </w:p>
    <w:p w14:paraId="77879B6C"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где:</w:t>
      </w:r>
    </w:p>
    <w:p w14:paraId="28626A95"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V - размер грантов, предоставленных получателю грантов (без учета размера остатка грантов);</w:t>
      </w:r>
    </w:p>
    <w:p w14:paraId="629FA2C7"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k - коэффициент возврата грантов;</w:t>
      </w:r>
    </w:p>
    <w:p w14:paraId="2134A587"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m - количество показателей, необходимых для достижения результата предоставления грантов, по которым не достигнуты значения показателей, необходимых для достижения результата предоставления грантов;</w:t>
      </w:r>
    </w:p>
    <w:p w14:paraId="7BBF01D5"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n - общее количество показателей, необходимых для достижения результата предоставления грантов.</w:t>
      </w:r>
      <w:r w:rsidRPr="00983373">
        <w:rPr>
          <w:rFonts w:ascii="Arial" w:eastAsia="Times New Roman" w:hAnsi="Arial" w:cs="Arial"/>
          <w:sz w:val="24"/>
          <w:szCs w:val="24"/>
          <w:lang w:eastAsia="ru-RU"/>
        </w:rPr>
        <w:br/>
      </w:r>
    </w:p>
    <w:p w14:paraId="69B647C1"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5.7. Коэффициент возврата грантов, отражающий уровень недостижения значений показателей, необходимых для достижения результата предоставления грантов, рассчитывается по формуле:</w:t>
      </w:r>
    </w:p>
    <w:p w14:paraId="10EBAF3A" w14:textId="77777777" w:rsidR="00983373" w:rsidRPr="00983373" w:rsidRDefault="00983373" w:rsidP="00983373">
      <w:pPr>
        <w:spacing w:after="240" w:line="240" w:lineRule="auto"/>
        <w:jc w:val="center"/>
        <w:textAlignment w:val="baseline"/>
        <w:rPr>
          <w:rFonts w:ascii="Arial" w:eastAsia="Times New Roman" w:hAnsi="Arial" w:cs="Arial"/>
          <w:sz w:val="24"/>
          <w:szCs w:val="24"/>
          <w:lang w:eastAsia="ru-RU"/>
        </w:rPr>
      </w:pPr>
      <w:r w:rsidRPr="00983373">
        <w:rPr>
          <w:rFonts w:ascii="Arial" w:eastAsia="Times New Roman" w:hAnsi="Arial" w:cs="Arial"/>
          <w:noProof/>
          <w:sz w:val="24"/>
          <w:szCs w:val="24"/>
          <w:lang w:eastAsia="ru-RU"/>
        </w:rPr>
        <w:drawing>
          <wp:inline distT="0" distB="0" distL="0" distR="0" wp14:anchorId="1997C20E" wp14:editId="6DFC5731">
            <wp:extent cx="819150" cy="247650"/>
            <wp:effectExtent l="0" t="0" r="0" b="0"/>
            <wp:docPr id="1" name="Рисунок 25" descr="https://api.docs.cntd.ru/img/46/53/04/01/4/d85bc0c3-037e-427d-b5c4-0306592c503f/P00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descr="https://api.docs.cntd.ru/img/46/53/04/01/4/d85bc0c3-037e-427d-b5c4-0306592c503f/P0089.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19150" cy="247650"/>
                    </a:xfrm>
                    <a:prstGeom prst="rect">
                      <a:avLst/>
                    </a:prstGeom>
                    <a:noFill/>
                    <a:ln>
                      <a:noFill/>
                    </a:ln>
                  </pic:spPr>
                </pic:pic>
              </a:graphicData>
            </a:graphic>
          </wp:inline>
        </w:drawing>
      </w:r>
    </w:p>
    <w:p w14:paraId="3CADFE11"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где:</w:t>
      </w:r>
    </w:p>
    <w:p w14:paraId="79F89C47"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proofErr w:type="spellStart"/>
      <w:r w:rsidRPr="00983373">
        <w:rPr>
          <w:rFonts w:ascii="Arial" w:eastAsia="Times New Roman" w:hAnsi="Arial" w:cs="Arial"/>
          <w:sz w:val="24"/>
          <w:szCs w:val="24"/>
          <w:lang w:eastAsia="ru-RU"/>
        </w:rPr>
        <w:t>Di</w:t>
      </w:r>
      <w:proofErr w:type="spellEnd"/>
      <w:r w:rsidRPr="00983373">
        <w:rPr>
          <w:rFonts w:ascii="Arial" w:eastAsia="Times New Roman" w:hAnsi="Arial" w:cs="Arial"/>
          <w:sz w:val="24"/>
          <w:szCs w:val="24"/>
          <w:lang w:eastAsia="ru-RU"/>
        </w:rPr>
        <w:t xml:space="preserve"> - индекс, отражающий уровень недостижения значения i-го показателя, необходимого для достижения результата предоставления грантов.</w:t>
      </w:r>
    </w:p>
    <w:p w14:paraId="51904248"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Индекс, отражающий уровень недостижения значения i-го показателя, необходимого для достижения результата предоставления грантов, определяется по формуле:</w:t>
      </w:r>
      <w:r w:rsidRPr="00983373">
        <w:rPr>
          <w:rFonts w:ascii="Arial" w:eastAsia="Times New Roman" w:hAnsi="Arial" w:cs="Arial"/>
          <w:sz w:val="24"/>
          <w:szCs w:val="24"/>
          <w:lang w:eastAsia="ru-RU"/>
        </w:rPr>
        <w:br/>
      </w:r>
    </w:p>
    <w:p w14:paraId="264BB2FA" w14:textId="77777777" w:rsidR="00983373" w:rsidRPr="00983373" w:rsidRDefault="00983373" w:rsidP="00983373">
      <w:pPr>
        <w:spacing w:after="0" w:line="240" w:lineRule="auto"/>
        <w:jc w:val="center"/>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br/>
      </w:r>
      <w:proofErr w:type="spellStart"/>
      <w:r w:rsidRPr="00983373">
        <w:rPr>
          <w:rFonts w:ascii="Arial" w:eastAsia="Times New Roman" w:hAnsi="Arial" w:cs="Arial"/>
          <w:sz w:val="24"/>
          <w:szCs w:val="24"/>
          <w:lang w:eastAsia="ru-RU"/>
        </w:rPr>
        <w:t>Di</w:t>
      </w:r>
      <w:proofErr w:type="spellEnd"/>
      <w:r w:rsidRPr="00983373">
        <w:rPr>
          <w:rFonts w:ascii="Arial" w:eastAsia="Times New Roman" w:hAnsi="Arial" w:cs="Arial"/>
          <w:sz w:val="24"/>
          <w:szCs w:val="24"/>
          <w:lang w:eastAsia="ru-RU"/>
        </w:rPr>
        <w:t xml:space="preserve"> = 1 - T / S,</w:t>
      </w:r>
    </w:p>
    <w:p w14:paraId="411DED19"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где:</w:t>
      </w:r>
    </w:p>
    <w:p w14:paraId="341DAE7A"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lastRenderedPageBreak/>
        <w:t>T - фактически достигнутое значение показателя, необходимого для достижения результата предоставления грантов, указанное в отчете о результатах;</w:t>
      </w:r>
    </w:p>
    <w:p w14:paraId="71BB425A"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S - значение показателя, необходимого для достижения результата предоставления грантов, установленное соглашением.</w:t>
      </w:r>
      <w:r w:rsidRPr="00983373">
        <w:rPr>
          <w:rFonts w:ascii="Arial" w:eastAsia="Times New Roman" w:hAnsi="Arial" w:cs="Arial"/>
          <w:sz w:val="24"/>
          <w:szCs w:val="24"/>
          <w:lang w:eastAsia="ru-RU"/>
        </w:rPr>
        <w:br/>
      </w:r>
    </w:p>
    <w:p w14:paraId="37ED7433"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5.8. В случае неисполнения получателем грантов обязанности по возврату грантов в объеме (</w:t>
      </w:r>
      <w:proofErr w:type="spellStart"/>
      <w:r w:rsidRPr="00983373">
        <w:rPr>
          <w:rFonts w:ascii="Arial" w:eastAsia="Times New Roman" w:hAnsi="Arial" w:cs="Arial"/>
          <w:sz w:val="24"/>
          <w:szCs w:val="24"/>
          <w:lang w:eastAsia="ru-RU"/>
        </w:rPr>
        <w:t>Vвозврата</w:t>
      </w:r>
      <w:proofErr w:type="spellEnd"/>
      <w:r w:rsidRPr="00983373">
        <w:rPr>
          <w:rFonts w:ascii="Arial" w:eastAsia="Times New Roman" w:hAnsi="Arial" w:cs="Arial"/>
          <w:sz w:val="24"/>
          <w:szCs w:val="24"/>
          <w:lang w:eastAsia="ru-RU"/>
        </w:rPr>
        <w:t>), рассчитанном в соответствии с пунктами 5.6, 5.7 настоящего раздела, в срок, установленный пунктом 5.6 настоящего раздела, уполномоченный орган выставляет требование о возврате в краевой бюджет грантов в объеме, определенном в соответствии с пунктом 5.6 настоящего раздела.</w:t>
      </w:r>
    </w:p>
    <w:p w14:paraId="2B8FABF5"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Получатель грантов в течение 10 рабочих дней со дня получения требования о возврате в краевой бюджет грантов обязан перечислить их в объеме (</w:t>
      </w:r>
      <w:proofErr w:type="spellStart"/>
      <w:r w:rsidRPr="00983373">
        <w:rPr>
          <w:rFonts w:ascii="Arial" w:eastAsia="Times New Roman" w:hAnsi="Arial" w:cs="Arial"/>
          <w:sz w:val="24"/>
          <w:szCs w:val="24"/>
          <w:lang w:eastAsia="ru-RU"/>
        </w:rPr>
        <w:t>Vвозврата</w:t>
      </w:r>
      <w:proofErr w:type="spellEnd"/>
      <w:r w:rsidRPr="00983373">
        <w:rPr>
          <w:rFonts w:ascii="Arial" w:eastAsia="Times New Roman" w:hAnsi="Arial" w:cs="Arial"/>
          <w:sz w:val="24"/>
          <w:szCs w:val="24"/>
          <w:lang w:eastAsia="ru-RU"/>
        </w:rPr>
        <w:t>), рассчитанном в соответствии с пунктом 5.6 настоящего раздела, в краевой бюджет.</w:t>
      </w:r>
      <w:r w:rsidRPr="00983373">
        <w:rPr>
          <w:rFonts w:ascii="Arial" w:eastAsia="Times New Roman" w:hAnsi="Arial" w:cs="Arial"/>
          <w:sz w:val="24"/>
          <w:szCs w:val="24"/>
          <w:lang w:eastAsia="ru-RU"/>
        </w:rPr>
        <w:br/>
      </w:r>
    </w:p>
    <w:p w14:paraId="41C4B144"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 xml:space="preserve">5.9. В случае </w:t>
      </w:r>
      <w:proofErr w:type="spellStart"/>
      <w:r w:rsidRPr="00983373">
        <w:rPr>
          <w:rFonts w:ascii="Arial" w:eastAsia="Times New Roman" w:hAnsi="Arial" w:cs="Arial"/>
          <w:sz w:val="24"/>
          <w:szCs w:val="24"/>
          <w:lang w:eastAsia="ru-RU"/>
        </w:rPr>
        <w:t>неперечисления</w:t>
      </w:r>
      <w:proofErr w:type="spellEnd"/>
      <w:r w:rsidRPr="00983373">
        <w:rPr>
          <w:rFonts w:ascii="Arial" w:eastAsia="Times New Roman" w:hAnsi="Arial" w:cs="Arial"/>
          <w:sz w:val="24"/>
          <w:szCs w:val="24"/>
          <w:lang w:eastAsia="ru-RU"/>
        </w:rPr>
        <w:t xml:space="preserve"> получателем грантов в краевой бюджет грантов, подлежащих перечислению в соответствии с пунктами 5.4, 5.5, 5.8 настоящего раздела, в сроки, установленные соответственно абзацем вторым пункта 5.4, абзацем вторым пункта 5.5, абзацем вторым пункта 5.8 настоящего раздела, уполномоченный орган обращается в суд с требованием о взыскании указанных средств в течение трех месяцев со дня окончания соответствующего срока.</w:t>
      </w:r>
      <w:r w:rsidRPr="00983373">
        <w:rPr>
          <w:rFonts w:ascii="Arial" w:eastAsia="Times New Roman" w:hAnsi="Arial" w:cs="Arial"/>
          <w:sz w:val="24"/>
          <w:szCs w:val="24"/>
          <w:lang w:eastAsia="ru-RU"/>
        </w:rPr>
        <w:br/>
      </w:r>
    </w:p>
    <w:p w14:paraId="31D160AF" w14:textId="77777777" w:rsidR="00983373" w:rsidRPr="00983373" w:rsidRDefault="00983373" w:rsidP="00983373">
      <w:pPr>
        <w:spacing w:after="0" w:line="240" w:lineRule="auto"/>
        <w:ind w:firstLine="480"/>
        <w:textAlignment w:val="baseline"/>
        <w:rPr>
          <w:rFonts w:ascii="Arial" w:eastAsia="Times New Roman" w:hAnsi="Arial" w:cs="Arial"/>
          <w:sz w:val="24"/>
          <w:szCs w:val="24"/>
          <w:lang w:eastAsia="ru-RU"/>
        </w:rPr>
      </w:pPr>
      <w:r w:rsidRPr="00983373">
        <w:rPr>
          <w:rFonts w:ascii="Arial" w:eastAsia="Times New Roman" w:hAnsi="Arial" w:cs="Arial"/>
          <w:sz w:val="24"/>
          <w:szCs w:val="24"/>
          <w:lang w:eastAsia="ru-RU"/>
        </w:rPr>
        <w:t>5.10. Уполномоченный орган обеспечивает соблюдение получателем грантов условий, целей и порядка предоставления грантов.</w:t>
      </w:r>
      <w:r w:rsidRPr="00983373">
        <w:rPr>
          <w:rFonts w:ascii="Arial" w:eastAsia="Times New Roman" w:hAnsi="Arial" w:cs="Arial"/>
          <w:sz w:val="24"/>
          <w:szCs w:val="24"/>
          <w:lang w:eastAsia="ru-RU"/>
        </w:rPr>
        <w:br/>
      </w:r>
    </w:p>
    <w:p w14:paraId="4876F164" w14:textId="77777777" w:rsidR="00983373" w:rsidRPr="00983373" w:rsidRDefault="00983373" w:rsidP="00983373">
      <w:pPr>
        <w:spacing w:after="240" w:line="240" w:lineRule="auto"/>
        <w:jc w:val="center"/>
        <w:textAlignment w:val="baseline"/>
        <w:rPr>
          <w:rFonts w:ascii="Arial" w:eastAsia="Times New Roman" w:hAnsi="Arial" w:cs="Arial"/>
          <w:b/>
          <w:bCs/>
          <w:sz w:val="24"/>
          <w:szCs w:val="24"/>
          <w:lang w:eastAsia="ru-RU"/>
        </w:rPr>
      </w:pPr>
    </w:p>
    <w:p w14:paraId="16175EAD" w14:textId="77777777" w:rsidR="00983373" w:rsidRPr="00983373" w:rsidRDefault="00983373" w:rsidP="00983373">
      <w:pPr>
        <w:spacing w:line="254" w:lineRule="auto"/>
        <w:rPr>
          <w:rFonts w:ascii="Calibri" w:eastAsia="Times New Roman" w:hAnsi="Calibri" w:cs="Times New Roman"/>
          <w:lang w:eastAsia="ru-RU"/>
        </w:rPr>
      </w:pPr>
    </w:p>
    <w:p w14:paraId="74D8F7CC" w14:textId="77777777" w:rsidR="00D80131" w:rsidRPr="00983373" w:rsidRDefault="00D8013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